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11" w:rsidRPr="008479EB" w:rsidRDefault="00446611" w:rsidP="00446611">
      <w:pPr>
        <w:pStyle w:val="Head2"/>
      </w:pPr>
      <w:bookmarkStart w:id="0" w:name="_GoBack"/>
      <w:bookmarkEnd w:id="0"/>
      <w:r w:rsidRPr="008479EB">
        <w:t>Section 8 Plan - Information Publication Scheme</w:t>
      </w:r>
    </w:p>
    <w:p w:rsidR="00446611" w:rsidRDefault="00446611" w:rsidP="00446611">
      <w:pPr>
        <w:pStyle w:val="Body"/>
      </w:pPr>
      <w:r>
        <w:t xml:space="preserve">Section 8(1) of the </w:t>
      </w:r>
      <w:r w:rsidRPr="00A82B78">
        <w:rPr>
          <w:i/>
        </w:rPr>
        <w:t>Freedom of Information Act 1982</w:t>
      </w:r>
      <w:r>
        <w:t xml:space="preserve"> (</w:t>
      </w:r>
      <w:r w:rsidRPr="00A82B78">
        <w:rPr>
          <w:b/>
        </w:rPr>
        <w:t>FOI Act)</w:t>
      </w:r>
      <w:r>
        <w:t xml:space="preserve"> provides as follows:</w:t>
      </w:r>
    </w:p>
    <w:p w:rsidR="00446611" w:rsidRDefault="00446611" w:rsidP="00446611">
      <w:pPr>
        <w:pStyle w:val="Body"/>
      </w:pPr>
      <w:r>
        <w:t>8(1) An agency must prepare a plan showing the following:</w:t>
      </w:r>
    </w:p>
    <w:p w:rsidR="00446611" w:rsidRDefault="00446611" w:rsidP="00446611">
      <w:pPr>
        <w:pStyle w:val="BodyPara"/>
      </w:pPr>
      <w:r>
        <w:t>What information the agency proposes to publish for the purposes of the part;</w:t>
      </w:r>
    </w:p>
    <w:p w:rsidR="00446611" w:rsidRDefault="00446611" w:rsidP="00446611">
      <w:pPr>
        <w:pStyle w:val="BodyPara"/>
      </w:pPr>
      <w:r>
        <w:t xml:space="preserve">How, and to whom, the agency proposes to publish information for the purposes of this part; </w:t>
      </w:r>
    </w:p>
    <w:p w:rsidR="00446611" w:rsidRDefault="00446611" w:rsidP="00446611">
      <w:pPr>
        <w:pStyle w:val="BodyPara"/>
      </w:pPr>
      <w:r>
        <w:t>How the agency otherwise proposes to comply with this part.</w:t>
      </w:r>
    </w:p>
    <w:p w:rsidR="00446611" w:rsidRDefault="00446611" w:rsidP="00446611">
      <w:pPr>
        <w:pStyle w:val="Head3"/>
      </w:pPr>
      <w:r w:rsidRPr="008479EB">
        <w:t>Information to be published</w:t>
      </w:r>
    </w:p>
    <w:p w:rsidR="00446611" w:rsidRDefault="00446611" w:rsidP="00446611">
      <w:pPr>
        <w:pStyle w:val="BodyNum"/>
        <w:numPr>
          <w:ilvl w:val="0"/>
          <w:numId w:val="0"/>
        </w:numPr>
      </w:pPr>
      <w:r>
        <w:t>The Office of Parliamentary Counsel (</w:t>
      </w:r>
      <w:r w:rsidRPr="00A82B78">
        <w:rPr>
          <w:b/>
        </w:rPr>
        <w:t>OPC</w:t>
      </w:r>
      <w:r>
        <w:t>) in accordance with section 8(2) of the FOI Act proposes to publish, for the purposes of this Part, the following information:</w:t>
      </w:r>
    </w:p>
    <w:p w:rsidR="00446611" w:rsidRDefault="00446611" w:rsidP="00446611">
      <w:pPr>
        <w:pStyle w:val="BodyPara"/>
        <w:numPr>
          <w:ilvl w:val="1"/>
          <w:numId w:val="14"/>
        </w:numPr>
      </w:pPr>
      <w:r>
        <w:t>this Plan;</w:t>
      </w:r>
    </w:p>
    <w:p w:rsidR="00446611" w:rsidRDefault="00446611" w:rsidP="00446611">
      <w:pPr>
        <w:pStyle w:val="BodyPara"/>
        <w:numPr>
          <w:ilvl w:val="1"/>
          <w:numId w:val="14"/>
        </w:numPr>
      </w:pPr>
      <w:r>
        <w:t>details of OPC’s organisational structure;</w:t>
      </w:r>
    </w:p>
    <w:p w:rsidR="00446611" w:rsidRDefault="00446611" w:rsidP="00446611">
      <w:pPr>
        <w:pStyle w:val="BodyPara"/>
        <w:numPr>
          <w:ilvl w:val="1"/>
          <w:numId w:val="14"/>
        </w:numPr>
      </w:pPr>
      <w:r>
        <w:t>details of the functions of OPC, including its decision making powers and other powers affecting members of the public;</w:t>
      </w:r>
    </w:p>
    <w:p w:rsidR="00446611" w:rsidRDefault="00446611" w:rsidP="00446611">
      <w:pPr>
        <w:pStyle w:val="BodyPara"/>
        <w:numPr>
          <w:ilvl w:val="1"/>
          <w:numId w:val="14"/>
        </w:numPr>
      </w:pPr>
      <w:r>
        <w:t>details of appointments of officers of OPC that are made under Acts (other than APS employees);</w:t>
      </w:r>
    </w:p>
    <w:p w:rsidR="00446611" w:rsidRDefault="00446611" w:rsidP="00446611">
      <w:pPr>
        <w:pStyle w:val="BodyPara"/>
        <w:numPr>
          <w:ilvl w:val="1"/>
          <w:numId w:val="14"/>
        </w:numPr>
      </w:pPr>
      <w:r>
        <w:t>information in OPC’s annual report;</w:t>
      </w:r>
    </w:p>
    <w:p w:rsidR="00446611" w:rsidRDefault="00446611" w:rsidP="00446611">
      <w:pPr>
        <w:pStyle w:val="BodyPara"/>
        <w:numPr>
          <w:ilvl w:val="1"/>
          <w:numId w:val="14"/>
        </w:numPr>
      </w:pPr>
      <w:r>
        <w:t>details of arrangements for members of the public to comment on specific proposals for which OPC is responsible, including how and to whom those comments may be made;</w:t>
      </w:r>
    </w:p>
    <w:p w:rsidR="00446611" w:rsidRDefault="00446611" w:rsidP="00446611">
      <w:pPr>
        <w:pStyle w:val="BodyPara"/>
        <w:numPr>
          <w:ilvl w:val="1"/>
          <w:numId w:val="14"/>
        </w:numPr>
      </w:pPr>
      <w:r>
        <w:t>information in documents to which OPC routinely gives access in response to requests under Part III of the FOI Act except</w:t>
      </w:r>
      <w:r w:rsidR="00A82B78">
        <w:t>:</w:t>
      </w:r>
    </w:p>
    <w:p w:rsidR="00446611" w:rsidRDefault="00446611" w:rsidP="00446611">
      <w:pPr>
        <w:pStyle w:val="BodyParaBullet"/>
      </w:pPr>
      <w:r>
        <w:t>personal information about any individual the publishing of which would be unreasonable;</w:t>
      </w:r>
    </w:p>
    <w:p w:rsidR="00446611" w:rsidRDefault="00446611" w:rsidP="00446611">
      <w:pPr>
        <w:pStyle w:val="BodyParaBullet"/>
      </w:pPr>
      <w:r>
        <w:t>information about the business, commercial, financial or professional affairs of any person the publishing of which would be unreasonable;</w:t>
      </w:r>
    </w:p>
    <w:p w:rsidR="00446611" w:rsidRDefault="00446611" w:rsidP="00446611">
      <w:pPr>
        <w:pStyle w:val="BodyParaBullet"/>
      </w:pPr>
      <w:r>
        <w:lastRenderedPageBreak/>
        <w:t>other information of a kind determined by the Information Commissioner the publishing of which would be unreasonable;</w:t>
      </w:r>
    </w:p>
    <w:p w:rsidR="00446611" w:rsidRDefault="00446611" w:rsidP="00446611">
      <w:pPr>
        <w:pStyle w:val="BodyPara"/>
        <w:numPr>
          <w:ilvl w:val="1"/>
          <w:numId w:val="14"/>
        </w:numPr>
      </w:pPr>
      <w:r>
        <w:t>information held by OPC tha</w:t>
      </w:r>
      <w:r w:rsidR="00A82B78">
        <w:t>t is routinely provided to the P</w:t>
      </w:r>
      <w:r>
        <w:t>arliament in response to requests and orders from the Parliament;</w:t>
      </w:r>
    </w:p>
    <w:p w:rsidR="00446611" w:rsidRDefault="007051EE" w:rsidP="00446611">
      <w:pPr>
        <w:pStyle w:val="BodyPara"/>
        <w:numPr>
          <w:ilvl w:val="1"/>
          <w:numId w:val="14"/>
        </w:numPr>
      </w:pPr>
      <w:r>
        <w:t>the contact details of an officer who can be contacted about access to information and documents held by OPC;</w:t>
      </w:r>
    </w:p>
    <w:p w:rsidR="007051EE" w:rsidRDefault="007051EE" w:rsidP="00446611">
      <w:pPr>
        <w:pStyle w:val="BodyPara"/>
        <w:numPr>
          <w:ilvl w:val="1"/>
          <w:numId w:val="14"/>
        </w:numPr>
      </w:pPr>
      <w:r>
        <w:t xml:space="preserve">OPC’s “operational information” - that is, information held by OPC for the purpose of performing or exercising its functions and powers in making decisions, recommendations affecting members of the public or particular persons or entity, or classes of persons or entities. </w:t>
      </w:r>
    </w:p>
    <w:p w:rsidR="00446611" w:rsidRDefault="00446611" w:rsidP="00446611">
      <w:pPr>
        <w:pStyle w:val="Head3"/>
      </w:pPr>
      <w:r w:rsidRPr="00350F02">
        <w:t>How, and to whom, the information will be published</w:t>
      </w:r>
    </w:p>
    <w:p w:rsidR="00446611" w:rsidRDefault="007051EE" w:rsidP="00446611">
      <w:pPr>
        <w:pStyle w:val="BodyNum"/>
        <w:numPr>
          <w:ilvl w:val="0"/>
          <w:numId w:val="0"/>
        </w:numPr>
      </w:pPr>
      <w:r>
        <w:t>The above information will be published on OPC’s website.  In accordance with the requirements of subsection 8D(3) of the FOI Act, the information will be published by:</w:t>
      </w:r>
    </w:p>
    <w:p w:rsidR="007051EE" w:rsidRDefault="00A82B78" w:rsidP="007051EE">
      <w:pPr>
        <w:pStyle w:val="BodyParaBullet"/>
      </w:pPr>
      <w:r>
        <w:t>m</w:t>
      </w:r>
      <w:r w:rsidR="007051EE">
        <w:t>aking it available for downloading from the website; or</w:t>
      </w:r>
    </w:p>
    <w:p w:rsidR="007051EE" w:rsidRDefault="00A82B78" w:rsidP="007051EE">
      <w:pPr>
        <w:pStyle w:val="BodyParaBullet"/>
      </w:pPr>
      <w:r>
        <w:t>p</w:t>
      </w:r>
      <w:r w:rsidR="007051EE">
        <w:t>ublishing on the website a link to another website from which the information can be downloaded; or</w:t>
      </w:r>
    </w:p>
    <w:p w:rsidR="007051EE" w:rsidRDefault="00A82B78" w:rsidP="007051EE">
      <w:pPr>
        <w:pStyle w:val="BodyParaBullet"/>
      </w:pPr>
      <w:r>
        <w:t>p</w:t>
      </w:r>
      <w:r w:rsidR="007051EE">
        <w:t>ublishing on the website other details of how the information may be obtained - for instance, the name and contact details of relevant OPC officers from whom the information or document can be obtained.</w:t>
      </w:r>
    </w:p>
    <w:p w:rsidR="007051EE" w:rsidRPr="00847F83" w:rsidRDefault="007051EE" w:rsidP="007051EE">
      <w:pPr>
        <w:pStyle w:val="Body"/>
      </w:pPr>
      <w:r>
        <w:t>The above information will be published to members of the public generally, and where OPC considers it appropriate to do so, to particular classes of persons or entities.</w:t>
      </w:r>
    </w:p>
    <w:p w:rsidR="00446611" w:rsidRPr="00350F02" w:rsidRDefault="00446611" w:rsidP="00446611">
      <w:pPr>
        <w:pStyle w:val="Head3"/>
      </w:pPr>
      <w:r w:rsidRPr="00350F02">
        <w:t>How OPC proposes to otherwise comply with the requirements of Part 2 of the Act</w:t>
      </w:r>
    </w:p>
    <w:p w:rsidR="00446611" w:rsidRDefault="007051EE" w:rsidP="00446611">
      <w:pPr>
        <w:pStyle w:val="BodyNum"/>
        <w:numPr>
          <w:ilvl w:val="0"/>
          <w:numId w:val="0"/>
        </w:numPr>
      </w:pPr>
      <w:r>
        <w:t>OPC intends to comply with the other requirements of Part II as follows:</w:t>
      </w:r>
    </w:p>
    <w:p w:rsidR="007051EE" w:rsidRDefault="00ED3531" w:rsidP="00ED3531">
      <w:pPr>
        <w:pStyle w:val="BodyPara"/>
        <w:numPr>
          <w:ilvl w:val="1"/>
          <w:numId w:val="16"/>
        </w:numPr>
      </w:pPr>
      <w:r>
        <w:t>OPC will appoint an FOI coordinator;</w:t>
      </w:r>
    </w:p>
    <w:p w:rsidR="00ED3531" w:rsidRDefault="00ED3531" w:rsidP="00ED3531">
      <w:pPr>
        <w:pStyle w:val="BodyPara"/>
        <w:numPr>
          <w:ilvl w:val="1"/>
          <w:numId w:val="16"/>
        </w:numPr>
      </w:pPr>
      <w:r>
        <w:t>OPC will have regard to any guidelines issued by the Information Commissioner under section 93A of the FOI Act;</w:t>
      </w:r>
    </w:p>
    <w:p w:rsidR="00ED3531" w:rsidRDefault="00A82B78" w:rsidP="00ED3531">
      <w:pPr>
        <w:pStyle w:val="BodyPara"/>
        <w:numPr>
          <w:ilvl w:val="1"/>
          <w:numId w:val="16"/>
        </w:numPr>
      </w:pPr>
      <w:r>
        <w:t>in</w:t>
      </w:r>
      <w:r w:rsidR="00ED3531">
        <w:t xml:space="preserve"> performing a function or exercising a power under Part II of the FOI Act, OPC will also have regard to the objects of the FOI Act as set out in sections 3 and 3A;</w:t>
      </w:r>
    </w:p>
    <w:p w:rsidR="00ED3531" w:rsidRDefault="00ED3531" w:rsidP="00ED3531">
      <w:pPr>
        <w:pStyle w:val="BodyPara"/>
        <w:numPr>
          <w:ilvl w:val="1"/>
          <w:numId w:val="16"/>
        </w:numPr>
      </w:pPr>
      <w:r>
        <w:t>OPC will cooperate with any review of OPC’s handling of the publication scheme carried out by the Information Commissioner; and</w:t>
      </w:r>
    </w:p>
    <w:p w:rsidR="00266A8A" w:rsidRPr="00446611" w:rsidRDefault="00ED3531" w:rsidP="00446611">
      <w:pPr>
        <w:pStyle w:val="BodyPara"/>
        <w:numPr>
          <w:ilvl w:val="1"/>
          <w:numId w:val="16"/>
        </w:numPr>
      </w:pPr>
      <w:r>
        <w:t>OPC will comply with the requirements in section 10(2) of the FOI Act in relation to the application of any rule, guideline or practice in the unpublished information.</w:t>
      </w:r>
    </w:p>
    <w:sectPr w:rsidR="00266A8A" w:rsidRPr="00446611" w:rsidSect="00266A8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11" w:rsidRDefault="00446611" w:rsidP="00266A8A">
      <w:pPr>
        <w:spacing w:line="240" w:lineRule="auto"/>
      </w:pPr>
      <w:r>
        <w:separator/>
      </w:r>
    </w:p>
  </w:endnote>
  <w:endnote w:type="continuationSeparator" w:id="0">
    <w:p w:rsidR="00446611" w:rsidRDefault="00446611" w:rsidP="00266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8A" w:rsidRDefault="0010152C" w:rsidP="00266A8A">
    <w:pPr>
      <w:pStyle w:val="Footer"/>
      <w:framePr w:wrap="around" w:vAnchor="text" w:hAnchor="margin" w:xAlign="right" w:y="1"/>
      <w:rPr>
        <w:rStyle w:val="PageNumber"/>
      </w:rPr>
    </w:pPr>
    <w:r>
      <w:rPr>
        <w:rStyle w:val="PageNumber"/>
      </w:rPr>
      <w:fldChar w:fldCharType="begin"/>
    </w:r>
    <w:r w:rsidR="00266A8A">
      <w:rPr>
        <w:rStyle w:val="PageNumber"/>
      </w:rPr>
      <w:instrText xml:space="preserve">PAGE  </w:instrText>
    </w:r>
    <w:r>
      <w:rPr>
        <w:rStyle w:val="PageNumber"/>
      </w:rPr>
      <w:fldChar w:fldCharType="separate"/>
    </w:r>
    <w:r w:rsidR="00266A8A">
      <w:rPr>
        <w:rStyle w:val="PageNumber"/>
        <w:noProof/>
      </w:rPr>
      <w:t>1</w:t>
    </w:r>
    <w:r>
      <w:rPr>
        <w:rStyle w:val="PageNumber"/>
      </w:rPr>
      <w:fldChar w:fldCharType="end"/>
    </w:r>
  </w:p>
  <w:p w:rsidR="00266A8A" w:rsidRDefault="00266A8A" w:rsidP="00266A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8A" w:rsidRDefault="00266A8A" w:rsidP="00266A8A">
    <w:pPr>
      <w:tabs>
        <w:tab w:val="right" w:pos="8931"/>
      </w:tabs>
      <w:rPr>
        <w:sz w:val="16"/>
      </w:rPr>
    </w:pPr>
    <w:r>
      <w:rPr>
        <w:sz w:val="16"/>
      </w:rPr>
      <w:t>[</w:t>
    </w:r>
    <w:r w:rsidR="0066378D">
      <w:rPr>
        <w:noProof/>
        <w:sz w:val="16"/>
      </w:rPr>
      <w:t>M17HH161.v02.docx</w:t>
    </w:r>
    <w:r>
      <w:rPr>
        <w:sz w:val="16"/>
      </w:rPr>
      <w:t>] [</w:t>
    </w:r>
    <w:r w:rsidR="0066378D">
      <w:rPr>
        <w:noProof/>
        <w:sz w:val="16"/>
      </w:rPr>
      <w:t>29 Aug 2017</w:t>
    </w:r>
    <w:r>
      <w:rPr>
        <w:sz w:val="16"/>
      </w:rPr>
      <w:t>] [</w:t>
    </w:r>
    <w:r w:rsidR="0066378D">
      <w:rPr>
        <w:noProof/>
        <w:sz w:val="16"/>
      </w:rPr>
      <w:t>11:42 AM</w:t>
    </w:r>
    <w:r>
      <w:rPr>
        <w:sz w:val="16"/>
      </w:rPr>
      <w:t>]</w:t>
    </w:r>
    <w:r>
      <w:rPr>
        <w:sz w:val="16"/>
      </w:rPr>
      <w:tab/>
    </w:r>
    <w:r>
      <w:t xml:space="preserve">Page </w:t>
    </w:r>
    <w:r w:rsidR="0010152C">
      <w:rPr>
        <w:rStyle w:val="PageNumber"/>
      </w:rPr>
      <w:fldChar w:fldCharType="begin"/>
    </w:r>
    <w:r>
      <w:rPr>
        <w:rStyle w:val="PageNumber"/>
      </w:rPr>
      <w:instrText xml:space="preserve"> PAGE </w:instrText>
    </w:r>
    <w:r w:rsidR="0010152C">
      <w:rPr>
        <w:rStyle w:val="PageNumber"/>
      </w:rPr>
      <w:fldChar w:fldCharType="separate"/>
    </w:r>
    <w:r w:rsidR="0066378D">
      <w:rPr>
        <w:rStyle w:val="PageNumber"/>
        <w:noProof/>
      </w:rPr>
      <w:t>2</w:t>
    </w:r>
    <w:r w:rsidR="0010152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8A" w:rsidRDefault="00266A8A" w:rsidP="00266A8A">
    <w:pPr>
      <w:rPr>
        <w:sz w:val="16"/>
        <w:szCs w:val="16"/>
      </w:rPr>
    </w:pPr>
    <w:r>
      <w:rPr>
        <w:sz w:val="16"/>
        <w:szCs w:val="16"/>
      </w:rPr>
      <w:t>________________________________________________________________________________________________________________</w:t>
    </w:r>
  </w:p>
  <w:p w:rsidR="00266A8A" w:rsidRDefault="003501A0" w:rsidP="00266A8A">
    <w:pPr>
      <w:ind w:right="27"/>
      <w:jc w:val="center"/>
      <w:rPr>
        <w:sz w:val="20"/>
      </w:rPr>
    </w:pPr>
    <w:r>
      <w:rPr>
        <w:sz w:val="20"/>
      </w:rPr>
      <w:t>28</w:t>
    </w:r>
    <w:r w:rsidR="00266A8A">
      <w:rPr>
        <w:sz w:val="20"/>
      </w:rPr>
      <w:t xml:space="preserve"> </w:t>
    </w:r>
    <w:r>
      <w:rPr>
        <w:sz w:val="20"/>
      </w:rPr>
      <w:t>Sydney</w:t>
    </w:r>
    <w:r w:rsidR="00266A8A">
      <w:rPr>
        <w:sz w:val="20"/>
      </w:rPr>
      <w:t xml:space="preserve"> Avenue  </w:t>
    </w:r>
    <w:r>
      <w:rPr>
        <w:sz w:val="20"/>
      </w:rPr>
      <w:t>Forrest</w:t>
    </w:r>
    <w:r w:rsidR="00266A8A">
      <w:rPr>
        <w:sz w:val="20"/>
      </w:rPr>
      <w:t xml:space="preserve">  ACT  260</w:t>
    </w:r>
    <w:r>
      <w:rPr>
        <w:sz w:val="20"/>
      </w:rPr>
      <w:t>3</w:t>
    </w:r>
  </w:p>
  <w:p w:rsidR="00266A8A" w:rsidRDefault="00266A8A" w:rsidP="00266A8A">
    <w:pPr>
      <w:ind w:right="27"/>
      <w:jc w:val="center"/>
      <w:rPr>
        <w:sz w:val="20"/>
      </w:rPr>
    </w:pPr>
    <w:r>
      <w:rPr>
        <w:sz w:val="20"/>
      </w:rPr>
      <w:t>Locked Bag 30 Kingston ACT 2604 • Telephone (02) 6</w:t>
    </w:r>
    <w:r w:rsidR="003501A0">
      <w:rPr>
        <w:sz w:val="20"/>
      </w:rPr>
      <w:t>120</w:t>
    </w:r>
    <w:r>
      <w:rPr>
        <w:sz w:val="20"/>
      </w:rPr>
      <w:t xml:space="preserve"> 1400 • Fax (02) 6</w:t>
    </w:r>
    <w:r w:rsidR="003501A0">
      <w:rPr>
        <w:sz w:val="20"/>
      </w:rPr>
      <w:t>120</w:t>
    </w:r>
    <w:r>
      <w:rPr>
        <w:sz w:val="20"/>
      </w:rPr>
      <w:t xml:space="preserve"> 1403 • ABN 41 425 630 817</w:t>
    </w:r>
  </w:p>
  <w:p w:rsidR="00266A8A" w:rsidRDefault="00266A8A" w:rsidP="00266A8A">
    <w:pPr>
      <w:ind w:right="27"/>
      <w:jc w:val="center"/>
      <w:rPr>
        <w:sz w:val="20"/>
      </w:rPr>
    </w:pPr>
    <w:r>
      <w:rPr>
        <w:sz w:val="20"/>
      </w:rPr>
      <w:t>www.opc.gov.au</w:t>
    </w:r>
  </w:p>
  <w:p w:rsidR="00266A8A" w:rsidRDefault="0066378D" w:rsidP="00266A8A">
    <w:pPr>
      <w:ind w:right="27"/>
      <w:rPr>
        <w:sz w:val="16"/>
        <w:szCs w:val="16"/>
      </w:rPr>
    </w:pPr>
    <w:r>
      <w:rPr>
        <w:noProof/>
        <w:sz w:val="16"/>
        <w:szCs w:val="16"/>
      </w:rPr>
      <w:t>M17HH161.v02.docx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11" w:rsidRDefault="00446611" w:rsidP="00266A8A">
      <w:pPr>
        <w:spacing w:line="240" w:lineRule="auto"/>
      </w:pPr>
      <w:r>
        <w:separator/>
      </w:r>
    </w:p>
  </w:footnote>
  <w:footnote w:type="continuationSeparator" w:id="0">
    <w:p w:rsidR="00446611" w:rsidRDefault="00446611" w:rsidP="00266A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8D" w:rsidRDefault="00663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8D" w:rsidRDefault="006637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8A" w:rsidRDefault="00266A8A" w:rsidP="00266A8A">
    <w:pPr>
      <w:ind w:right="27"/>
      <w:rPr>
        <w:sz w:val="18"/>
        <w:szCs w:val="18"/>
      </w:rPr>
    </w:pPr>
    <w:r>
      <w:rPr>
        <w:noProof/>
        <w:sz w:val="20"/>
        <w:lang w:eastAsia="en-AU"/>
      </w:rPr>
      <w:drawing>
        <wp:inline distT="0" distB="0" distL="0" distR="0">
          <wp:extent cx="3962400" cy="100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rsidR="00266A8A" w:rsidRDefault="00266A8A" w:rsidP="00266A8A">
    <w:pPr>
      <w:ind w:right="27"/>
      <w:rPr>
        <w:sz w:val="20"/>
      </w:rPr>
    </w:pPr>
  </w:p>
  <w:p w:rsidR="00266A8A" w:rsidRDefault="00266A8A" w:rsidP="00266A8A">
    <w:pPr>
      <w:ind w:right="27"/>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4618BA"/>
    <w:lvl w:ilvl="0">
      <w:start w:val="1"/>
      <w:numFmt w:val="decimal"/>
      <w:lvlText w:val="%1."/>
      <w:lvlJc w:val="left"/>
      <w:pPr>
        <w:tabs>
          <w:tab w:val="num" w:pos="1492"/>
        </w:tabs>
        <w:ind w:left="1492" w:hanging="360"/>
      </w:pPr>
    </w:lvl>
  </w:abstractNum>
  <w:abstractNum w:abstractNumId="1">
    <w:nsid w:val="FFFFFF7D"/>
    <w:multiLevelType w:val="singleLevel"/>
    <w:tmpl w:val="22823600"/>
    <w:lvl w:ilvl="0">
      <w:start w:val="1"/>
      <w:numFmt w:val="decimal"/>
      <w:lvlText w:val="%1."/>
      <w:lvlJc w:val="left"/>
      <w:pPr>
        <w:tabs>
          <w:tab w:val="num" w:pos="1209"/>
        </w:tabs>
        <w:ind w:left="1209" w:hanging="360"/>
      </w:pPr>
    </w:lvl>
  </w:abstractNum>
  <w:abstractNum w:abstractNumId="2">
    <w:nsid w:val="FFFFFF7E"/>
    <w:multiLevelType w:val="singleLevel"/>
    <w:tmpl w:val="DA0CB690"/>
    <w:lvl w:ilvl="0">
      <w:start w:val="1"/>
      <w:numFmt w:val="decimal"/>
      <w:lvlText w:val="%1."/>
      <w:lvlJc w:val="left"/>
      <w:pPr>
        <w:tabs>
          <w:tab w:val="num" w:pos="926"/>
        </w:tabs>
        <w:ind w:left="926" w:hanging="360"/>
      </w:pPr>
    </w:lvl>
  </w:abstractNum>
  <w:abstractNum w:abstractNumId="3">
    <w:nsid w:val="FFFFFF7F"/>
    <w:multiLevelType w:val="singleLevel"/>
    <w:tmpl w:val="B69E444E"/>
    <w:lvl w:ilvl="0">
      <w:start w:val="1"/>
      <w:numFmt w:val="decimal"/>
      <w:lvlText w:val="%1."/>
      <w:lvlJc w:val="left"/>
      <w:pPr>
        <w:tabs>
          <w:tab w:val="num" w:pos="643"/>
        </w:tabs>
        <w:ind w:left="643" w:hanging="360"/>
      </w:pPr>
    </w:lvl>
  </w:abstractNum>
  <w:abstractNum w:abstractNumId="4">
    <w:nsid w:val="FFFFFF80"/>
    <w:multiLevelType w:val="singleLevel"/>
    <w:tmpl w:val="4E241A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B099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25B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0C00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64250C"/>
    <w:lvl w:ilvl="0">
      <w:start w:val="1"/>
      <w:numFmt w:val="decimal"/>
      <w:lvlText w:val="%1."/>
      <w:lvlJc w:val="left"/>
      <w:pPr>
        <w:tabs>
          <w:tab w:val="num" w:pos="360"/>
        </w:tabs>
        <w:ind w:left="360" w:hanging="360"/>
      </w:pPr>
    </w:lvl>
  </w:abstractNum>
  <w:abstractNum w:abstractNumId="9">
    <w:nsid w:val="FFFFFF89"/>
    <w:multiLevelType w:val="singleLevel"/>
    <w:tmpl w:val="313C573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11"/>
    <w:rsid w:val="000136AF"/>
    <w:rsid w:val="00056743"/>
    <w:rsid w:val="000614BF"/>
    <w:rsid w:val="000D05EF"/>
    <w:rsid w:val="0010152C"/>
    <w:rsid w:val="0010745C"/>
    <w:rsid w:val="001423EB"/>
    <w:rsid w:val="00166C2F"/>
    <w:rsid w:val="001939E1"/>
    <w:rsid w:val="00195382"/>
    <w:rsid w:val="001C69C4"/>
    <w:rsid w:val="001E3590"/>
    <w:rsid w:val="001E7407"/>
    <w:rsid w:val="00232012"/>
    <w:rsid w:val="00253D1B"/>
    <w:rsid w:val="00266A8A"/>
    <w:rsid w:val="00270195"/>
    <w:rsid w:val="00295FBA"/>
    <w:rsid w:val="002970D7"/>
    <w:rsid w:val="00297ECB"/>
    <w:rsid w:val="002D043A"/>
    <w:rsid w:val="00337A99"/>
    <w:rsid w:val="003501A0"/>
    <w:rsid w:val="00352B0F"/>
    <w:rsid w:val="00360FB0"/>
    <w:rsid w:val="00395008"/>
    <w:rsid w:val="003B5735"/>
    <w:rsid w:val="003D0BFE"/>
    <w:rsid w:val="003D5700"/>
    <w:rsid w:val="004116CD"/>
    <w:rsid w:val="00424CA9"/>
    <w:rsid w:val="0044291A"/>
    <w:rsid w:val="00446611"/>
    <w:rsid w:val="00447C92"/>
    <w:rsid w:val="004653F8"/>
    <w:rsid w:val="004903CE"/>
    <w:rsid w:val="00496F97"/>
    <w:rsid w:val="00516B8D"/>
    <w:rsid w:val="00537FBC"/>
    <w:rsid w:val="00584811"/>
    <w:rsid w:val="00590B4A"/>
    <w:rsid w:val="00594161"/>
    <w:rsid w:val="00594749"/>
    <w:rsid w:val="005D3886"/>
    <w:rsid w:val="00600219"/>
    <w:rsid w:val="006207A3"/>
    <w:rsid w:val="00661025"/>
    <w:rsid w:val="0066378D"/>
    <w:rsid w:val="00677CC2"/>
    <w:rsid w:val="00680F77"/>
    <w:rsid w:val="0069207B"/>
    <w:rsid w:val="006C7F8C"/>
    <w:rsid w:val="007051EE"/>
    <w:rsid w:val="007276BC"/>
    <w:rsid w:val="00731E00"/>
    <w:rsid w:val="00733990"/>
    <w:rsid w:val="007715C9"/>
    <w:rsid w:val="00774EDD"/>
    <w:rsid w:val="007757EC"/>
    <w:rsid w:val="008213A8"/>
    <w:rsid w:val="00856A31"/>
    <w:rsid w:val="008754D0"/>
    <w:rsid w:val="008A6333"/>
    <w:rsid w:val="008E3B8C"/>
    <w:rsid w:val="0094622F"/>
    <w:rsid w:val="00986ACE"/>
    <w:rsid w:val="009B148C"/>
    <w:rsid w:val="009D5289"/>
    <w:rsid w:val="00A03628"/>
    <w:rsid w:val="00A17ACE"/>
    <w:rsid w:val="00A231E2"/>
    <w:rsid w:val="00A64912"/>
    <w:rsid w:val="00A70A74"/>
    <w:rsid w:val="00A82B78"/>
    <w:rsid w:val="00A82BCB"/>
    <w:rsid w:val="00AB0C4D"/>
    <w:rsid w:val="00AC72F2"/>
    <w:rsid w:val="00AD4DC9"/>
    <w:rsid w:val="00AD5641"/>
    <w:rsid w:val="00B33B3C"/>
    <w:rsid w:val="00BE45B3"/>
    <w:rsid w:val="00BE719A"/>
    <w:rsid w:val="00BE720A"/>
    <w:rsid w:val="00BF0AB0"/>
    <w:rsid w:val="00C42BF8"/>
    <w:rsid w:val="00C50043"/>
    <w:rsid w:val="00C61CDD"/>
    <w:rsid w:val="00C7573B"/>
    <w:rsid w:val="00CC1E59"/>
    <w:rsid w:val="00CE7680"/>
    <w:rsid w:val="00CF0BB2"/>
    <w:rsid w:val="00D13441"/>
    <w:rsid w:val="00D25933"/>
    <w:rsid w:val="00D70DFB"/>
    <w:rsid w:val="00D766DF"/>
    <w:rsid w:val="00DD37AB"/>
    <w:rsid w:val="00DF23F0"/>
    <w:rsid w:val="00E11D70"/>
    <w:rsid w:val="00E74DC7"/>
    <w:rsid w:val="00E86D82"/>
    <w:rsid w:val="00EC064B"/>
    <w:rsid w:val="00ED3531"/>
    <w:rsid w:val="00EE2228"/>
    <w:rsid w:val="00EF2E3A"/>
    <w:rsid w:val="00F04811"/>
    <w:rsid w:val="00F078DC"/>
    <w:rsid w:val="00F23E5F"/>
    <w:rsid w:val="00F24760"/>
    <w:rsid w:val="00F347B3"/>
    <w:rsid w:val="00F51269"/>
    <w:rsid w:val="00F71920"/>
    <w:rsid w:val="00FD6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733990"/>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733990"/>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733990"/>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733990"/>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733990"/>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733990"/>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3B5735"/>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3B5735"/>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3B5735"/>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266A8A"/>
    <w:pPr>
      <w:tabs>
        <w:tab w:val="center" w:pos="4153"/>
        <w:tab w:val="center" w:pos="4320"/>
        <w:tab w:val="right" w:pos="8306"/>
        <w:tab w:val="right" w:pos="8640"/>
      </w:tabs>
    </w:pPr>
    <w:rPr>
      <w:rFonts w:eastAsia="Times New Roman" w:cs="Times New Roman"/>
      <w:sz w:val="24"/>
      <w:szCs w:val="24"/>
      <w:lang w:eastAsia="en-AU"/>
    </w:rPr>
  </w:style>
  <w:style w:type="character" w:customStyle="1" w:styleId="FooterChar">
    <w:name w:val="Footer Char"/>
    <w:basedOn w:val="DefaultParagraphFont"/>
    <w:link w:val="Footer"/>
    <w:rsid w:val="00266A8A"/>
    <w:rPr>
      <w:rFonts w:eastAsia="Times New Roman" w:cs="Times New Roman"/>
      <w:sz w:val="24"/>
      <w:szCs w:val="24"/>
      <w:lang w:eastAsia="en-AU"/>
    </w:rPr>
  </w:style>
  <w:style w:type="character" w:styleId="PageNumber">
    <w:name w:val="page number"/>
    <w:basedOn w:val="DefaultParagraphFont"/>
    <w:rsid w:val="00266A8A"/>
  </w:style>
  <w:style w:type="paragraph" w:customStyle="1" w:styleId="notetext">
    <w:name w:val="note(text)"/>
    <w:aliases w:val="n"/>
    <w:basedOn w:val="OPCParaBase"/>
    <w:rsid w:val="00590B4A"/>
    <w:pPr>
      <w:spacing w:before="122" w:line="240" w:lineRule="auto"/>
      <w:ind w:left="1985" w:hanging="851"/>
    </w:pPr>
    <w:rPr>
      <w:sz w:val="18"/>
    </w:rPr>
  </w:style>
  <w:style w:type="paragraph" w:customStyle="1" w:styleId="FreeForm">
    <w:name w:val="FreeForm"/>
    <w:rsid w:val="00E11D70"/>
    <w:rPr>
      <w:rFonts w:ascii="Arial" w:hAnsi="Arial"/>
      <w:sz w:val="22"/>
    </w:rPr>
  </w:style>
  <w:style w:type="paragraph" w:customStyle="1" w:styleId="SOText">
    <w:name w:val="SO Text"/>
    <w:aliases w:val="sot"/>
    <w:link w:val="SOTextChar"/>
    <w:rsid w:val="00BF0A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0AB0"/>
    <w:rPr>
      <w:sz w:val="22"/>
    </w:rPr>
  </w:style>
  <w:style w:type="paragraph" w:customStyle="1" w:styleId="SOTextNote">
    <w:name w:val="SO TextNote"/>
    <w:aliases w:val="sont"/>
    <w:basedOn w:val="SOText"/>
    <w:qFormat/>
    <w:rsid w:val="00395008"/>
    <w:pPr>
      <w:spacing w:before="122" w:line="198" w:lineRule="exact"/>
      <w:ind w:left="1843" w:hanging="709"/>
    </w:pPr>
    <w:rPr>
      <w:sz w:val="18"/>
    </w:rPr>
  </w:style>
  <w:style w:type="paragraph" w:customStyle="1" w:styleId="SOPara">
    <w:name w:val="SO Para"/>
    <w:aliases w:val="soa"/>
    <w:basedOn w:val="SOText"/>
    <w:link w:val="SOParaChar"/>
    <w:qFormat/>
    <w:rsid w:val="009B148C"/>
    <w:pPr>
      <w:tabs>
        <w:tab w:val="right" w:pos="1786"/>
      </w:tabs>
      <w:spacing w:before="40"/>
      <w:ind w:left="2070" w:hanging="936"/>
    </w:pPr>
  </w:style>
  <w:style w:type="character" w:customStyle="1" w:styleId="SOParaChar">
    <w:name w:val="SO Para Char"/>
    <w:aliases w:val="soa Char"/>
    <w:basedOn w:val="DefaultParagraphFont"/>
    <w:link w:val="SOPara"/>
    <w:rsid w:val="009B148C"/>
    <w:rPr>
      <w:sz w:val="22"/>
    </w:rPr>
  </w:style>
  <w:style w:type="paragraph" w:customStyle="1" w:styleId="FileName">
    <w:name w:val="FileName"/>
    <w:basedOn w:val="Normal"/>
    <w:rsid w:val="00CC1E59"/>
  </w:style>
  <w:style w:type="paragraph" w:customStyle="1" w:styleId="TableHeading">
    <w:name w:val="TableHeading"/>
    <w:aliases w:val="th"/>
    <w:basedOn w:val="OPCParaBase"/>
    <w:next w:val="Tabletext"/>
    <w:rsid w:val="004903CE"/>
    <w:pPr>
      <w:keepNext/>
      <w:spacing w:before="60" w:line="240" w:lineRule="atLeast"/>
    </w:pPr>
    <w:rPr>
      <w:b/>
      <w:sz w:val="20"/>
    </w:rPr>
  </w:style>
  <w:style w:type="paragraph" w:customStyle="1" w:styleId="SOHeadBold">
    <w:name w:val="SO HeadBold"/>
    <w:aliases w:val="sohb"/>
    <w:basedOn w:val="SOText"/>
    <w:next w:val="SOText"/>
    <w:link w:val="SOHeadBoldChar"/>
    <w:qFormat/>
    <w:rsid w:val="00A82BCB"/>
    <w:rPr>
      <w:b/>
    </w:rPr>
  </w:style>
  <w:style w:type="character" w:customStyle="1" w:styleId="SOHeadBoldChar">
    <w:name w:val="SO HeadBold Char"/>
    <w:aliases w:val="sohb Char"/>
    <w:basedOn w:val="DefaultParagraphFont"/>
    <w:link w:val="SOHeadBold"/>
    <w:rsid w:val="00A82BCB"/>
    <w:rPr>
      <w:b/>
      <w:sz w:val="22"/>
    </w:rPr>
  </w:style>
  <w:style w:type="paragraph" w:customStyle="1" w:styleId="SOHeadItalic">
    <w:name w:val="SO HeadItalic"/>
    <w:aliases w:val="sohi"/>
    <w:basedOn w:val="SOText"/>
    <w:next w:val="SOText"/>
    <w:link w:val="SOHeadItalicChar"/>
    <w:qFormat/>
    <w:rsid w:val="00D25933"/>
    <w:rPr>
      <w:i/>
    </w:rPr>
  </w:style>
  <w:style w:type="character" w:customStyle="1" w:styleId="SOHeadItalicChar">
    <w:name w:val="SO HeadItalic Char"/>
    <w:aliases w:val="sohi Char"/>
    <w:basedOn w:val="DefaultParagraphFont"/>
    <w:link w:val="SOHeadItalic"/>
    <w:rsid w:val="00D25933"/>
    <w:rPr>
      <w:i/>
      <w:sz w:val="22"/>
    </w:rPr>
  </w:style>
  <w:style w:type="paragraph" w:customStyle="1" w:styleId="SOBullet">
    <w:name w:val="SO Bullet"/>
    <w:aliases w:val="sotb"/>
    <w:basedOn w:val="SOText"/>
    <w:link w:val="SOBulletChar"/>
    <w:qFormat/>
    <w:rsid w:val="00EC064B"/>
    <w:pPr>
      <w:ind w:left="1559" w:hanging="425"/>
    </w:pPr>
  </w:style>
  <w:style w:type="character" w:customStyle="1" w:styleId="SOBulletChar">
    <w:name w:val="SO Bullet Char"/>
    <w:aliases w:val="sotb Char"/>
    <w:basedOn w:val="DefaultParagraphFont"/>
    <w:link w:val="SOBullet"/>
    <w:rsid w:val="00EC064B"/>
    <w:rPr>
      <w:sz w:val="22"/>
    </w:rPr>
  </w:style>
  <w:style w:type="paragraph" w:customStyle="1" w:styleId="SOBulletNote">
    <w:name w:val="SO BulletNote"/>
    <w:aliases w:val="sonb"/>
    <w:basedOn w:val="SOTextNote"/>
    <w:link w:val="SOBulletNoteChar"/>
    <w:qFormat/>
    <w:rsid w:val="008A6333"/>
    <w:pPr>
      <w:tabs>
        <w:tab w:val="left" w:pos="1560"/>
      </w:tabs>
      <w:ind w:left="2268" w:hanging="1134"/>
    </w:pPr>
  </w:style>
  <w:style w:type="character" w:customStyle="1" w:styleId="SOBulletNoteChar">
    <w:name w:val="SO BulletNote Char"/>
    <w:aliases w:val="sonb Char"/>
    <w:basedOn w:val="DefaultParagraphFont"/>
    <w:link w:val="SOBulletNote"/>
    <w:rsid w:val="008A6333"/>
    <w:rPr>
      <w:sz w:val="18"/>
    </w:rPr>
  </w:style>
  <w:style w:type="paragraph" w:customStyle="1" w:styleId="SubPartCASA">
    <w:name w:val="SubPart(CASA)"/>
    <w:aliases w:val="csp"/>
    <w:basedOn w:val="OPCParaBase"/>
    <w:next w:val="ActHead3"/>
    <w:rsid w:val="00661025"/>
    <w:pPr>
      <w:keepNext/>
      <w:keepLines/>
      <w:spacing w:before="280"/>
      <w:ind w:left="1134" w:hanging="1134"/>
      <w:outlineLvl w:val="1"/>
    </w:pPr>
    <w:rPr>
      <w:b/>
      <w:kern w:val="28"/>
      <w:sz w:val="32"/>
    </w:rPr>
  </w:style>
  <w:style w:type="paragraph" w:styleId="BalloonText">
    <w:name w:val="Balloon Text"/>
    <w:basedOn w:val="Normal"/>
    <w:link w:val="BalloonTextChar"/>
    <w:uiPriority w:val="99"/>
    <w:semiHidden/>
    <w:unhideWhenUsed/>
    <w:rsid w:val="003501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733990"/>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733990"/>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733990"/>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733990"/>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733990"/>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733990"/>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3B5735"/>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3B5735"/>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3B5735"/>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266A8A"/>
    <w:pPr>
      <w:tabs>
        <w:tab w:val="center" w:pos="4153"/>
        <w:tab w:val="center" w:pos="4320"/>
        <w:tab w:val="right" w:pos="8306"/>
        <w:tab w:val="right" w:pos="8640"/>
      </w:tabs>
    </w:pPr>
    <w:rPr>
      <w:rFonts w:eastAsia="Times New Roman" w:cs="Times New Roman"/>
      <w:sz w:val="24"/>
      <w:szCs w:val="24"/>
      <w:lang w:eastAsia="en-AU"/>
    </w:rPr>
  </w:style>
  <w:style w:type="character" w:customStyle="1" w:styleId="FooterChar">
    <w:name w:val="Footer Char"/>
    <w:basedOn w:val="DefaultParagraphFont"/>
    <w:link w:val="Footer"/>
    <w:rsid w:val="00266A8A"/>
    <w:rPr>
      <w:rFonts w:eastAsia="Times New Roman" w:cs="Times New Roman"/>
      <w:sz w:val="24"/>
      <w:szCs w:val="24"/>
      <w:lang w:eastAsia="en-AU"/>
    </w:rPr>
  </w:style>
  <w:style w:type="character" w:styleId="PageNumber">
    <w:name w:val="page number"/>
    <w:basedOn w:val="DefaultParagraphFont"/>
    <w:rsid w:val="00266A8A"/>
  </w:style>
  <w:style w:type="paragraph" w:customStyle="1" w:styleId="notetext">
    <w:name w:val="note(text)"/>
    <w:aliases w:val="n"/>
    <w:basedOn w:val="OPCParaBase"/>
    <w:rsid w:val="00590B4A"/>
    <w:pPr>
      <w:spacing w:before="122" w:line="240" w:lineRule="auto"/>
      <w:ind w:left="1985" w:hanging="851"/>
    </w:pPr>
    <w:rPr>
      <w:sz w:val="18"/>
    </w:rPr>
  </w:style>
  <w:style w:type="paragraph" w:customStyle="1" w:styleId="FreeForm">
    <w:name w:val="FreeForm"/>
    <w:rsid w:val="00E11D70"/>
    <w:rPr>
      <w:rFonts w:ascii="Arial" w:hAnsi="Arial"/>
      <w:sz w:val="22"/>
    </w:rPr>
  </w:style>
  <w:style w:type="paragraph" w:customStyle="1" w:styleId="SOText">
    <w:name w:val="SO Text"/>
    <w:aliases w:val="sot"/>
    <w:link w:val="SOTextChar"/>
    <w:rsid w:val="00BF0A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0AB0"/>
    <w:rPr>
      <w:sz w:val="22"/>
    </w:rPr>
  </w:style>
  <w:style w:type="paragraph" w:customStyle="1" w:styleId="SOTextNote">
    <w:name w:val="SO TextNote"/>
    <w:aliases w:val="sont"/>
    <w:basedOn w:val="SOText"/>
    <w:qFormat/>
    <w:rsid w:val="00395008"/>
    <w:pPr>
      <w:spacing w:before="122" w:line="198" w:lineRule="exact"/>
      <w:ind w:left="1843" w:hanging="709"/>
    </w:pPr>
    <w:rPr>
      <w:sz w:val="18"/>
    </w:rPr>
  </w:style>
  <w:style w:type="paragraph" w:customStyle="1" w:styleId="SOPara">
    <w:name w:val="SO Para"/>
    <w:aliases w:val="soa"/>
    <w:basedOn w:val="SOText"/>
    <w:link w:val="SOParaChar"/>
    <w:qFormat/>
    <w:rsid w:val="009B148C"/>
    <w:pPr>
      <w:tabs>
        <w:tab w:val="right" w:pos="1786"/>
      </w:tabs>
      <w:spacing w:before="40"/>
      <w:ind w:left="2070" w:hanging="936"/>
    </w:pPr>
  </w:style>
  <w:style w:type="character" w:customStyle="1" w:styleId="SOParaChar">
    <w:name w:val="SO Para Char"/>
    <w:aliases w:val="soa Char"/>
    <w:basedOn w:val="DefaultParagraphFont"/>
    <w:link w:val="SOPara"/>
    <w:rsid w:val="009B148C"/>
    <w:rPr>
      <w:sz w:val="22"/>
    </w:rPr>
  </w:style>
  <w:style w:type="paragraph" w:customStyle="1" w:styleId="FileName">
    <w:name w:val="FileName"/>
    <w:basedOn w:val="Normal"/>
    <w:rsid w:val="00CC1E59"/>
  </w:style>
  <w:style w:type="paragraph" w:customStyle="1" w:styleId="TableHeading">
    <w:name w:val="TableHeading"/>
    <w:aliases w:val="th"/>
    <w:basedOn w:val="OPCParaBase"/>
    <w:next w:val="Tabletext"/>
    <w:rsid w:val="004903CE"/>
    <w:pPr>
      <w:keepNext/>
      <w:spacing w:before="60" w:line="240" w:lineRule="atLeast"/>
    </w:pPr>
    <w:rPr>
      <w:b/>
      <w:sz w:val="20"/>
    </w:rPr>
  </w:style>
  <w:style w:type="paragraph" w:customStyle="1" w:styleId="SOHeadBold">
    <w:name w:val="SO HeadBold"/>
    <w:aliases w:val="sohb"/>
    <w:basedOn w:val="SOText"/>
    <w:next w:val="SOText"/>
    <w:link w:val="SOHeadBoldChar"/>
    <w:qFormat/>
    <w:rsid w:val="00A82BCB"/>
    <w:rPr>
      <w:b/>
    </w:rPr>
  </w:style>
  <w:style w:type="character" w:customStyle="1" w:styleId="SOHeadBoldChar">
    <w:name w:val="SO HeadBold Char"/>
    <w:aliases w:val="sohb Char"/>
    <w:basedOn w:val="DefaultParagraphFont"/>
    <w:link w:val="SOHeadBold"/>
    <w:rsid w:val="00A82BCB"/>
    <w:rPr>
      <w:b/>
      <w:sz w:val="22"/>
    </w:rPr>
  </w:style>
  <w:style w:type="paragraph" w:customStyle="1" w:styleId="SOHeadItalic">
    <w:name w:val="SO HeadItalic"/>
    <w:aliases w:val="sohi"/>
    <w:basedOn w:val="SOText"/>
    <w:next w:val="SOText"/>
    <w:link w:val="SOHeadItalicChar"/>
    <w:qFormat/>
    <w:rsid w:val="00D25933"/>
    <w:rPr>
      <w:i/>
    </w:rPr>
  </w:style>
  <w:style w:type="character" w:customStyle="1" w:styleId="SOHeadItalicChar">
    <w:name w:val="SO HeadItalic Char"/>
    <w:aliases w:val="sohi Char"/>
    <w:basedOn w:val="DefaultParagraphFont"/>
    <w:link w:val="SOHeadItalic"/>
    <w:rsid w:val="00D25933"/>
    <w:rPr>
      <w:i/>
      <w:sz w:val="22"/>
    </w:rPr>
  </w:style>
  <w:style w:type="paragraph" w:customStyle="1" w:styleId="SOBullet">
    <w:name w:val="SO Bullet"/>
    <w:aliases w:val="sotb"/>
    <w:basedOn w:val="SOText"/>
    <w:link w:val="SOBulletChar"/>
    <w:qFormat/>
    <w:rsid w:val="00EC064B"/>
    <w:pPr>
      <w:ind w:left="1559" w:hanging="425"/>
    </w:pPr>
  </w:style>
  <w:style w:type="character" w:customStyle="1" w:styleId="SOBulletChar">
    <w:name w:val="SO Bullet Char"/>
    <w:aliases w:val="sotb Char"/>
    <w:basedOn w:val="DefaultParagraphFont"/>
    <w:link w:val="SOBullet"/>
    <w:rsid w:val="00EC064B"/>
    <w:rPr>
      <w:sz w:val="22"/>
    </w:rPr>
  </w:style>
  <w:style w:type="paragraph" w:customStyle="1" w:styleId="SOBulletNote">
    <w:name w:val="SO BulletNote"/>
    <w:aliases w:val="sonb"/>
    <w:basedOn w:val="SOTextNote"/>
    <w:link w:val="SOBulletNoteChar"/>
    <w:qFormat/>
    <w:rsid w:val="008A6333"/>
    <w:pPr>
      <w:tabs>
        <w:tab w:val="left" w:pos="1560"/>
      </w:tabs>
      <w:ind w:left="2268" w:hanging="1134"/>
    </w:pPr>
  </w:style>
  <w:style w:type="character" w:customStyle="1" w:styleId="SOBulletNoteChar">
    <w:name w:val="SO BulletNote Char"/>
    <w:aliases w:val="sonb Char"/>
    <w:basedOn w:val="DefaultParagraphFont"/>
    <w:link w:val="SOBulletNote"/>
    <w:rsid w:val="008A6333"/>
    <w:rPr>
      <w:sz w:val="18"/>
    </w:rPr>
  </w:style>
  <w:style w:type="paragraph" w:customStyle="1" w:styleId="SubPartCASA">
    <w:name w:val="SubPart(CASA)"/>
    <w:aliases w:val="csp"/>
    <w:basedOn w:val="OPCParaBase"/>
    <w:next w:val="ActHead3"/>
    <w:rsid w:val="00661025"/>
    <w:pPr>
      <w:keepNext/>
      <w:keepLines/>
      <w:spacing w:before="280"/>
      <w:ind w:left="1134" w:hanging="1134"/>
      <w:outlineLvl w:val="1"/>
    </w:pPr>
    <w:rPr>
      <w:b/>
      <w:kern w:val="28"/>
      <w:sz w:val="32"/>
    </w:rPr>
  </w:style>
  <w:style w:type="paragraph" w:styleId="BalloonText">
    <w:name w:val="Balloon Text"/>
    <w:basedOn w:val="Normal"/>
    <w:link w:val="BalloonTextChar"/>
    <w:uiPriority w:val="99"/>
    <w:semiHidden/>
    <w:unhideWhenUsed/>
    <w:rsid w:val="003501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Memos\M_Cr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M_Crest.dotx</Template>
  <TotalTime>0</TotalTime>
  <Pages>2</Pages>
  <Words>603</Words>
  <Characters>3057</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 Plan - Information Publication Scheme</dc:title>
  <dc:subject/>
  <dc:creator>perkinst</dc:creator>
  <cp:keywords/>
  <dc:description/>
  <cp:lastModifiedBy>Perkins, Tony</cp:lastModifiedBy>
  <cp:revision>2</cp:revision>
  <cp:lastPrinted>2017-08-28T22:53:00Z</cp:lastPrinted>
  <dcterms:created xsi:type="dcterms:W3CDTF">2017-08-29T01:42:00Z</dcterms:created>
  <dcterms:modified xsi:type="dcterms:W3CDTF">2017-08-29T01:42:00Z</dcterms:modified>
  <cp:category>Other - minor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8193" name="TrimID">
    <vt:lpwstr>PC:D17/12043</vt:lpwstr>
  </property>
</Properties>
</file>