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3C3" w:rsidRPr="006D4C69" w:rsidRDefault="003603C3" w:rsidP="006D4C69">
      <w:pPr>
        <w:pStyle w:val="Head1"/>
      </w:pPr>
      <w:bookmarkStart w:id="0" w:name="_GoBack"/>
      <w:bookmarkEnd w:id="0"/>
      <w:r w:rsidRPr="006D4C69">
        <w:t>D</w:t>
      </w:r>
      <w:bookmarkStart w:id="1" w:name="_Ref207183346"/>
      <w:bookmarkEnd w:id="1"/>
      <w:r w:rsidRPr="006D4C69">
        <w:t>rafting Direction No. 3.6</w:t>
      </w:r>
      <w:r w:rsidRPr="006D4C69">
        <w:br/>
      </w:r>
      <w:r w:rsidR="00146F20" w:rsidRPr="006D4C69">
        <w:t>Commonwealth</w:t>
      </w:r>
      <w:r w:rsidRPr="006D4C69">
        <w:t xml:space="preserve"> bodies</w:t>
      </w:r>
    </w:p>
    <w:p w:rsidR="003603C3" w:rsidRDefault="00F01F49" w:rsidP="003603C3">
      <w:pPr>
        <w:pStyle w:val="notemargin"/>
      </w:pPr>
      <w:r w:rsidRPr="006D4C69">
        <w:t>Note:</w:t>
      </w:r>
      <w:r w:rsidRPr="006D4C69">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3603C3" w:rsidRPr="006D4C69" w:rsidRDefault="00ED69C1" w:rsidP="003603C3">
      <w:pPr>
        <w:pStyle w:val="Release"/>
      </w:pPr>
      <w:r w:rsidRPr="006D4C69">
        <w:t>Document release 3.</w:t>
      </w:r>
      <w:r w:rsidR="00AB11E5">
        <w:t>4</w:t>
      </w:r>
    </w:p>
    <w:p w:rsidR="003603C3" w:rsidRPr="005B2D4E" w:rsidRDefault="003603C3" w:rsidP="00AB11E5">
      <w:pPr>
        <w:pStyle w:val="Issued"/>
      </w:pPr>
      <w:r w:rsidRPr="006D4C69">
        <w:t>Reissued</w:t>
      </w:r>
      <w:r w:rsidR="000725E5">
        <w:t xml:space="preserve"> January 2023</w:t>
      </w:r>
    </w:p>
    <w:p w:rsidR="005B2D4E" w:rsidRPr="006D4C69" w:rsidRDefault="005B2D4E" w:rsidP="003603C3"/>
    <w:p w:rsidR="003603C3" w:rsidRDefault="003603C3" w:rsidP="003603C3">
      <w:pPr>
        <w:rPr>
          <w:sz w:val="32"/>
        </w:rPr>
      </w:pPr>
      <w:r w:rsidRPr="006D4C69">
        <w:rPr>
          <w:sz w:val="32"/>
        </w:rPr>
        <w:t>Contents</w:t>
      </w:r>
    </w:p>
    <w:p w:rsidR="000725E5" w:rsidRDefault="008E76B6">
      <w:pPr>
        <w:pStyle w:val="TOC2"/>
        <w:rPr>
          <w:rFonts w:asciiTheme="minorHAnsi" w:eastAsiaTheme="minorEastAsia" w:hAnsiTheme="minorHAnsi" w:cstheme="minorBidi"/>
          <w:b w:val="0"/>
          <w:sz w:val="22"/>
          <w:szCs w:val="22"/>
        </w:rPr>
      </w:pPr>
      <w:r w:rsidRPr="00A908EB">
        <w:rPr>
          <w:sz w:val="32"/>
        </w:rPr>
        <w:fldChar w:fldCharType="begin"/>
      </w:r>
      <w:r>
        <w:rPr>
          <w:sz w:val="32"/>
        </w:rPr>
        <w:instrText xml:space="preserve"> TOC \o "2-9" </w:instrText>
      </w:r>
      <w:r w:rsidRPr="00A908EB">
        <w:rPr>
          <w:sz w:val="32"/>
        </w:rPr>
        <w:fldChar w:fldCharType="separate"/>
      </w:r>
      <w:r w:rsidR="000725E5">
        <w:t>Part 1—Preliminary</w:t>
      </w:r>
      <w:r w:rsidR="000725E5" w:rsidRPr="000725E5">
        <w:rPr>
          <w:b w:val="0"/>
          <w:sz w:val="20"/>
        </w:rPr>
        <w:tab/>
      </w:r>
      <w:r w:rsidR="000725E5" w:rsidRPr="000725E5">
        <w:rPr>
          <w:b w:val="0"/>
          <w:sz w:val="20"/>
        </w:rPr>
        <w:fldChar w:fldCharType="begin"/>
      </w:r>
      <w:r w:rsidR="000725E5" w:rsidRPr="000725E5">
        <w:rPr>
          <w:b w:val="0"/>
          <w:sz w:val="20"/>
        </w:rPr>
        <w:instrText xml:space="preserve"> PAGEREF _Toc124254841 \h </w:instrText>
      </w:r>
      <w:r w:rsidR="000725E5" w:rsidRPr="000725E5">
        <w:rPr>
          <w:b w:val="0"/>
          <w:sz w:val="20"/>
        </w:rPr>
      </w:r>
      <w:r w:rsidR="000725E5" w:rsidRPr="000725E5">
        <w:rPr>
          <w:b w:val="0"/>
          <w:sz w:val="20"/>
        </w:rPr>
        <w:fldChar w:fldCharType="separate"/>
      </w:r>
      <w:r w:rsidR="001C3EAA">
        <w:rPr>
          <w:b w:val="0"/>
          <w:sz w:val="20"/>
        </w:rPr>
        <w:t>4</w:t>
      </w:r>
      <w:r w:rsidR="000725E5" w:rsidRPr="000725E5">
        <w:rPr>
          <w:b w:val="0"/>
          <w:sz w:val="20"/>
        </w:rPr>
        <w:fldChar w:fldCharType="end"/>
      </w:r>
    </w:p>
    <w:p w:rsidR="000725E5" w:rsidRDefault="000725E5" w:rsidP="000725E5">
      <w:pPr>
        <w:pStyle w:val="TOC3"/>
        <w:rPr>
          <w:rFonts w:asciiTheme="minorHAnsi" w:eastAsiaTheme="minorEastAsia" w:hAnsiTheme="minorHAnsi" w:cstheme="minorBidi"/>
          <w:sz w:val="22"/>
          <w:szCs w:val="22"/>
        </w:rPr>
      </w:pPr>
      <w:r>
        <w:t>Introduction</w:t>
      </w:r>
      <w:r w:rsidRPr="000725E5">
        <w:rPr>
          <w:sz w:val="20"/>
        </w:rPr>
        <w:tab/>
      </w:r>
      <w:r w:rsidRPr="000725E5">
        <w:rPr>
          <w:sz w:val="20"/>
        </w:rPr>
        <w:fldChar w:fldCharType="begin"/>
      </w:r>
      <w:r w:rsidRPr="000725E5">
        <w:rPr>
          <w:sz w:val="20"/>
        </w:rPr>
        <w:instrText xml:space="preserve"> PAGEREF _Toc124254842 \h </w:instrText>
      </w:r>
      <w:r w:rsidRPr="000725E5">
        <w:rPr>
          <w:sz w:val="20"/>
        </w:rPr>
      </w:r>
      <w:r w:rsidRPr="000725E5">
        <w:rPr>
          <w:sz w:val="20"/>
        </w:rPr>
        <w:fldChar w:fldCharType="separate"/>
      </w:r>
      <w:r w:rsidR="001C3EAA">
        <w:rPr>
          <w:sz w:val="20"/>
        </w:rPr>
        <w:t>4</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General</w:t>
      </w:r>
      <w:r w:rsidRPr="000725E5">
        <w:rPr>
          <w:sz w:val="20"/>
        </w:rPr>
        <w:tab/>
      </w:r>
      <w:r w:rsidRPr="000725E5">
        <w:rPr>
          <w:sz w:val="20"/>
        </w:rPr>
        <w:fldChar w:fldCharType="begin"/>
      </w:r>
      <w:r w:rsidRPr="000725E5">
        <w:rPr>
          <w:sz w:val="20"/>
        </w:rPr>
        <w:instrText xml:space="preserve"> PAGEREF _Toc124254843 \h </w:instrText>
      </w:r>
      <w:r w:rsidRPr="000725E5">
        <w:rPr>
          <w:sz w:val="20"/>
        </w:rPr>
      </w:r>
      <w:r w:rsidRPr="000725E5">
        <w:rPr>
          <w:sz w:val="20"/>
        </w:rPr>
        <w:fldChar w:fldCharType="separate"/>
      </w:r>
      <w:r w:rsidR="001C3EAA">
        <w:rPr>
          <w:sz w:val="20"/>
        </w:rPr>
        <w:t>4</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Terminology</w:t>
      </w:r>
      <w:r w:rsidRPr="000725E5">
        <w:rPr>
          <w:sz w:val="20"/>
        </w:rPr>
        <w:tab/>
      </w:r>
      <w:r w:rsidRPr="000725E5">
        <w:rPr>
          <w:sz w:val="20"/>
        </w:rPr>
        <w:fldChar w:fldCharType="begin"/>
      </w:r>
      <w:r w:rsidRPr="000725E5">
        <w:rPr>
          <w:sz w:val="20"/>
        </w:rPr>
        <w:instrText xml:space="preserve"> PAGEREF _Toc124254844 \h </w:instrText>
      </w:r>
      <w:r w:rsidRPr="000725E5">
        <w:rPr>
          <w:sz w:val="20"/>
        </w:rPr>
      </w:r>
      <w:r w:rsidRPr="000725E5">
        <w:rPr>
          <w:sz w:val="20"/>
        </w:rPr>
        <w:fldChar w:fldCharType="separate"/>
      </w:r>
      <w:r w:rsidR="001C3EAA">
        <w:rPr>
          <w:sz w:val="20"/>
        </w:rPr>
        <w:t>4</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Department of Finance’s role</w:t>
      </w:r>
      <w:r w:rsidRPr="000725E5">
        <w:rPr>
          <w:sz w:val="20"/>
        </w:rPr>
        <w:tab/>
      </w:r>
      <w:r w:rsidRPr="000725E5">
        <w:rPr>
          <w:sz w:val="20"/>
        </w:rPr>
        <w:fldChar w:fldCharType="begin"/>
      </w:r>
      <w:r w:rsidRPr="000725E5">
        <w:rPr>
          <w:sz w:val="20"/>
        </w:rPr>
        <w:instrText xml:space="preserve"> PAGEREF _Toc124254845 \h </w:instrText>
      </w:r>
      <w:r w:rsidRPr="000725E5">
        <w:rPr>
          <w:sz w:val="20"/>
        </w:rPr>
      </w:r>
      <w:r w:rsidRPr="000725E5">
        <w:rPr>
          <w:sz w:val="20"/>
        </w:rPr>
        <w:fldChar w:fldCharType="separate"/>
      </w:r>
      <w:r w:rsidR="001C3EAA">
        <w:rPr>
          <w:sz w:val="20"/>
        </w:rPr>
        <w:t>5</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Types of Commonwealth bodies</w:t>
      </w:r>
      <w:r w:rsidRPr="000725E5">
        <w:rPr>
          <w:sz w:val="20"/>
        </w:rPr>
        <w:tab/>
      </w:r>
      <w:r w:rsidRPr="000725E5">
        <w:rPr>
          <w:sz w:val="20"/>
        </w:rPr>
        <w:fldChar w:fldCharType="begin"/>
      </w:r>
      <w:r w:rsidRPr="000725E5">
        <w:rPr>
          <w:sz w:val="20"/>
        </w:rPr>
        <w:instrText xml:space="preserve"> PAGEREF _Toc124254846 \h </w:instrText>
      </w:r>
      <w:r w:rsidRPr="000725E5">
        <w:rPr>
          <w:sz w:val="20"/>
        </w:rPr>
      </w:r>
      <w:r w:rsidRPr="000725E5">
        <w:rPr>
          <w:sz w:val="20"/>
        </w:rPr>
        <w:fldChar w:fldCharType="separate"/>
      </w:r>
      <w:r w:rsidR="001C3EAA">
        <w:rPr>
          <w:sz w:val="20"/>
        </w:rPr>
        <w:t>5</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Application of the finance law</w:t>
      </w:r>
      <w:r w:rsidRPr="000725E5">
        <w:rPr>
          <w:sz w:val="20"/>
        </w:rPr>
        <w:tab/>
      </w:r>
      <w:r w:rsidRPr="000725E5">
        <w:rPr>
          <w:sz w:val="20"/>
        </w:rPr>
        <w:fldChar w:fldCharType="begin"/>
      </w:r>
      <w:r w:rsidRPr="000725E5">
        <w:rPr>
          <w:sz w:val="20"/>
        </w:rPr>
        <w:instrText xml:space="preserve"> PAGEREF _Toc124254847 \h </w:instrText>
      </w:r>
      <w:r w:rsidRPr="000725E5">
        <w:rPr>
          <w:sz w:val="20"/>
        </w:rPr>
      </w:r>
      <w:r w:rsidRPr="000725E5">
        <w:rPr>
          <w:sz w:val="20"/>
        </w:rPr>
        <w:fldChar w:fldCharType="separate"/>
      </w:r>
      <w:r w:rsidR="001C3EAA">
        <w:rPr>
          <w:sz w:val="20"/>
        </w:rPr>
        <w:t>7</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Commonwealth entities</w:t>
      </w:r>
      <w:r w:rsidRPr="000725E5">
        <w:rPr>
          <w:sz w:val="20"/>
        </w:rPr>
        <w:tab/>
      </w:r>
      <w:r w:rsidRPr="000725E5">
        <w:rPr>
          <w:sz w:val="20"/>
        </w:rPr>
        <w:fldChar w:fldCharType="begin"/>
      </w:r>
      <w:r w:rsidRPr="000725E5">
        <w:rPr>
          <w:sz w:val="20"/>
        </w:rPr>
        <w:instrText xml:space="preserve"> PAGEREF _Toc124254848 \h </w:instrText>
      </w:r>
      <w:r w:rsidRPr="000725E5">
        <w:rPr>
          <w:sz w:val="20"/>
        </w:rPr>
      </w:r>
      <w:r w:rsidRPr="000725E5">
        <w:rPr>
          <w:sz w:val="20"/>
        </w:rPr>
        <w:fldChar w:fldCharType="separate"/>
      </w:r>
      <w:r w:rsidR="001C3EAA">
        <w:rPr>
          <w:sz w:val="20"/>
        </w:rPr>
        <w:t>7</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Accountable authorities</w:t>
      </w:r>
      <w:r w:rsidRPr="000725E5">
        <w:rPr>
          <w:sz w:val="20"/>
        </w:rPr>
        <w:tab/>
      </w:r>
      <w:r w:rsidRPr="000725E5">
        <w:rPr>
          <w:sz w:val="20"/>
        </w:rPr>
        <w:fldChar w:fldCharType="begin"/>
      </w:r>
      <w:r w:rsidRPr="000725E5">
        <w:rPr>
          <w:sz w:val="20"/>
        </w:rPr>
        <w:instrText xml:space="preserve"> PAGEREF _Toc124254849 \h </w:instrText>
      </w:r>
      <w:r w:rsidRPr="000725E5">
        <w:rPr>
          <w:sz w:val="20"/>
        </w:rPr>
      </w:r>
      <w:r w:rsidRPr="000725E5">
        <w:rPr>
          <w:sz w:val="20"/>
        </w:rPr>
        <w:fldChar w:fldCharType="separate"/>
      </w:r>
      <w:r w:rsidR="001C3EAA">
        <w:rPr>
          <w:sz w:val="20"/>
        </w:rPr>
        <w:t>8</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Officials</w:t>
      </w:r>
      <w:r w:rsidRPr="000725E5">
        <w:rPr>
          <w:sz w:val="20"/>
        </w:rPr>
        <w:tab/>
      </w:r>
      <w:r w:rsidRPr="000725E5">
        <w:rPr>
          <w:sz w:val="20"/>
        </w:rPr>
        <w:fldChar w:fldCharType="begin"/>
      </w:r>
      <w:r w:rsidRPr="000725E5">
        <w:rPr>
          <w:sz w:val="20"/>
        </w:rPr>
        <w:instrText xml:space="preserve"> PAGEREF _Toc124254850 \h </w:instrText>
      </w:r>
      <w:r w:rsidRPr="000725E5">
        <w:rPr>
          <w:sz w:val="20"/>
        </w:rPr>
      </w:r>
      <w:r w:rsidRPr="000725E5">
        <w:rPr>
          <w:sz w:val="20"/>
        </w:rPr>
        <w:fldChar w:fldCharType="separate"/>
      </w:r>
      <w:r w:rsidR="001C3EAA">
        <w:rPr>
          <w:sz w:val="20"/>
        </w:rPr>
        <w:t>8</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Purposes</w:t>
      </w:r>
      <w:r w:rsidRPr="000725E5">
        <w:rPr>
          <w:sz w:val="20"/>
        </w:rPr>
        <w:tab/>
      </w:r>
      <w:r w:rsidRPr="000725E5">
        <w:rPr>
          <w:sz w:val="20"/>
        </w:rPr>
        <w:fldChar w:fldCharType="begin"/>
      </w:r>
      <w:r w:rsidRPr="000725E5">
        <w:rPr>
          <w:sz w:val="20"/>
        </w:rPr>
        <w:instrText xml:space="preserve"> PAGEREF _Toc124254851 \h </w:instrText>
      </w:r>
      <w:r w:rsidRPr="000725E5">
        <w:rPr>
          <w:sz w:val="20"/>
        </w:rPr>
      </w:r>
      <w:r w:rsidRPr="000725E5">
        <w:rPr>
          <w:sz w:val="20"/>
        </w:rPr>
        <w:fldChar w:fldCharType="separate"/>
      </w:r>
      <w:r w:rsidR="001C3EAA">
        <w:rPr>
          <w:sz w:val="20"/>
        </w:rPr>
        <w:t>9</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Governance and responsibility</w:t>
      </w:r>
      <w:r w:rsidRPr="000725E5">
        <w:rPr>
          <w:sz w:val="20"/>
        </w:rPr>
        <w:tab/>
      </w:r>
      <w:r w:rsidRPr="000725E5">
        <w:rPr>
          <w:sz w:val="20"/>
        </w:rPr>
        <w:fldChar w:fldCharType="begin"/>
      </w:r>
      <w:r w:rsidRPr="000725E5">
        <w:rPr>
          <w:sz w:val="20"/>
        </w:rPr>
        <w:instrText xml:space="preserve"> PAGEREF _Toc124254852 \h </w:instrText>
      </w:r>
      <w:r w:rsidRPr="000725E5">
        <w:rPr>
          <w:sz w:val="20"/>
        </w:rPr>
      </w:r>
      <w:r w:rsidRPr="000725E5">
        <w:rPr>
          <w:sz w:val="20"/>
        </w:rPr>
        <w:fldChar w:fldCharType="separate"/>
      </w:r>
      <w:r w:rsidR="001C3EAA">
        <w:rPr>
          <w:sz w:val="20"/>
        </w:rPr>
        <w:t>9</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Public resources, relevant money and relevant property</w:t>
      </w:r>
      <w:r w:rsidRPr="000725E5">
        <w:rPr>
          <w:sz w:val="20"/>
        </w:rPr>
        <w:tab/>
      </w:r>
      <w:r w:rsidRPr="000725E5">
        <w:rPr>
          <w:sz w:val="20"/>
        </w:rPr>
        <w:fldChar w:fldCharType="begin"/>
      </w:r>
      <w:r w:rsidRPr="000725E5">
        <w:rPr>
          <w:sz w:val="20"/>
        </w:rPr>
        <w:instrText xml:space="preserve"> PAGEREF _Toc124254853 \h </w:instrText>
      </w:r>
      <w:r w:rsidRPr="000725E5">
        <w:rPr>
          <w:sz w:val="20"/>
        </w:rPr>
      </w:r>
      <w:r w:rsidRPr="000725E5">
        <w:rPr>
          <w:sz w:val="20"/>
        </w:rPr>
        <w:fldChar w:fldCharType="separate"/>
      </w:r>
      <w:r w:rsidR="001C3EAA">
        <w:rPr>
          <w:sz w:val="20"/>
        </w:rPr>
        <w:t>10</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Application of the Public Service Act</w:t>
      </w:r>
      <w:r w:rsidRPr="000725E5">
        <w:rPr>
          <w:sz w:val="20"/>
        </w:rPr>
        <w:tab/>
      </w:r>
      <w:r w:rsidRPr="000725E5">
        <w:rPr>
          <w:sz w:val="20"/>
        </w:rPr>
        <w:fldChar w:fldCharType="begin"/>
      </w:r>
      <w:r w:rsidRPr="000725E5">
        <w:rPr>
          <w:sz w:val="20"/>
        </w:rPr>
        <w:instrText xml:space="preserve"> PAGEREF _Toc124254854 \h </w:instrText>
      </w:r>
      <w:r w:rsidRPr="000725E5">
        <w:rPr>
          <w:sz w:val="20"/>
        </w:rPr>
      </w:r>
      <w:r w:rsidRPr="000725E5">
        <w:rPr>
          <w:sz w:val="20"/>
        </w:rPr>
        <w:fldChar w:fldCharType="separate"/>
      </w:r>
      <w:r w:rsidR="001C3EAA">
        <w:rPr>
          <w:sz w:val="20"/>
        </w:rPr>
        <w:t>10</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Agencies</w:t>
      </w:r>
      <w:r w:rsidRPr="000725E5">
        <w:rPr>
          <w:sz w:val="20"/>
        </w:rPr>
        <w:tab/>
      </w:r>
      <w:r w:rsidRPr="000725E5">
        <w:rPr>
          <w:sz w:val="20"/>
        </w:rPr>
        <w:fldChar w:fldCharType="begin"/>
      </w:r>
      <w:r w:rsidRPr="000725E5">
        <w:rPr>
          <w:sz w:val="20"/>
        </w:rPr>
        <w:instrText xml:space="preserve"> PAGEREF _Toc124254855 \h </w:instrText>
      </w:r>
      <w:r w:rsidRPr="000725E5">
        <w:rPr>
          <w:sz w:val="20"/>
        </w:rPr>
      </w:r>
      <w:r w:rsidRPr="000725E5">
        <w:rPr>
          <w:sz w:val="20"/>
        </w:rPr>
        <w:fldChar w:fldCharType="separate"/>
      </w:r>
      <w:r w:rsidR="001C3EAA">
        <w:rPr>
          <w:sz w:val="20"/>
        </w:rPr>
        <w:t>10</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Agency Heads</w:t>
      </w:r>
      <w:r w:rsidRPr="000725E5">
        <w:rPr>
          <w:sz w:val="20"/>
        </w:rPr>
        <w:tab/>
      </w:r>
      <w:r w:rsidRPr="000725E5">
        <w:rPr>
          <w:sz w:val="20"/>
        </w:rPr>
        <w:fldChar w:fldCharType="begin"/>
      </w:r>
      <w:r w:rsidRPr="000725E5">
        <w:rPr>
          <w:sz w:val="20"/>
        </w:rPr>
        <w:instrText xml:space="preserve"> PAGEREF _Toc124254856 \h </w:instrText>
      </w:r>
      <w:r w:rsidRPr="000725E5">
        <w:rPr>
          <w:sz w:val="20"/>
        </w:rPr>
      </w:r>
      <w:r w:rsidRPr="000725E5">
        <w:rPr>
          <w:sz w:val="20"/>
        </w:rPr>
        <w:fldChar w:fldCharType="separate"/>
      </w:r>
      <w:r w:rsidR="001C3EAA">
        <w:rPr>
          <w:sz w:val="20"/>
        </w:rPr>
        <w:t>11</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APS employees</w:t>
      </w:r>
      <w:r w:rsidRPr="000725E5">
        <w:rPr>
          <w:sz w:val="20"/>
        </w:rPr>
        <w:tab/>
      </w:r>
      <w:r w:rsidRPr="000725E5">
        <w:rPr>
          <w:sz w:val="20"/>
        </w:rPr>
        <w:fldChar w:fldCharType="begin"/>
      </w:r>
      <w:r w:rsidRPr="000725E5">
        <w:rPr>
          <w:sz w:val="20"/>
        </w:rPr>
        <w:instrText xml:space="preserve"> PAGEREF _Toc124254857 \h </w:instrText>
      </w:r>
      <w:r w:rsidRPr="000725E5">
        <w:rPr>
          <w:sz w:val="20"/>
        </w:rPr>
      </w:r>
      <w:r w:rsidRPr="000725E5">
        <w:rPr>
          <w:sz w:val="20"/>
        </w:rPr>
        <w:fldChar w:fldCharType="separate"/>
      </w:r>
      <w:r w:rsidR="001C3EAA">
        <w:rPr>
          <w:sz w:val="20"/>
        </w:rPr>
        <w:t>11</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Public service terminology</w:t>
      </w:r>
      <w:r w:rsidRPr="000725E5">
        <w:rPr>
          <w:sz w:val="20"/>
        </w:rPr>
        <w:tab/>
      </w:r>
      <w:r w:rsidRPr="000725E5">
        <w:rPr>
          <w:sz w:val="20"/>
        </w:rPr>
        <w:fldChar w:fldCharType="begin"/>
      </w:r>
      <w:r w:rsidRPr="000725E5">
        <w:rPr>
          <w:sz w:val="20"/>
        </w:rPr>
        <w:instrText xml:space="preserve"> PAGEREF _Toc124254858 \h </w:instrText>
      </w:r>
      <w:r w:rsidRPr="000725E5">
        <w:rPr>
          <w:sz w:val="20"/>
        </w:rPr>
      </w:r>
      <w:r w:rsidRPr="000725E5">
        <w:rPr>
          <w:sz w:val="20"/>
        </w:rPr>
        <w:fldChar w:fldCharType="separate"/>
      </w:r>
      <w:r w:rsidR="001C3EAA">
        <w:rPr>
          <w:sz w:val="20"/>
        </w:rPr>
        <w:t>12</w:t>
      </w:r>
      <w:r w:rsidRPr="000725E5">
        <w:rPr>
          <w:sz w:val="20"/>
        </w:rPr>
        <w:fldChar w:fldCharType="end"/>
      </w:r>
    </w:p>
    <w:p w:rsidR="000725E5" w:rsidRDefault="000725E5">
      <w:pPr>
        <w:pStyle w:val="TOC2"/>
        <w:rPr>
          <w:rFonts w:asciiTheme="minorHAnsi" w:eastAsiaTheme="minorEastAsia" w:hAnsiTheme="minorHAnsi" w:cstheme="minorBidi"/>
          <w:b w:val="0"/>
          <w:sz w:val="22"/>
          <w:szCs w:val="22"/>
        </w:rPr>
      </w:pPr>
      <w:r>
        <w:t>Part 2—Creating a statutory body</w:t>
      </w:r>
      <w:r w:rsidRPr="000725E5">
        <w:rPr>
          <w:b w:val="0"/>
          <w:sz w:val="20"/>
        </w:rPr>
        <w:tab/>
      </w:r>
      <w:r w:rsidRPr="000725E5">
        <w:rPr>
          <w:b w:val="0"/>
          <w:sz w:val="20"/>
        </w:rPr>
        <w:fldChar w:fldCharType="begin"/>
      </w:r>
      <w:r w:rsidRPr="000725E5">
        <w:rPr>
          <w:b w:val="0"/>
          <w:sz w:val="20"/>
        </w:rPr>
        <w:instrText xml:space="preserve"> PAGEREF _Toc124254859 \h </w:instrText>
      </w:r>
      <w:r w:rsidRPr="000725E5">
        <w:rPr>
          <w:b w:val="0"/>
          <w:sz w:val="20"/>
        </w:rPr>
      </w:r>
      <w:r w:rsidRPr="000725E5">
        <w:rPr>
          <w:b w:val="0"/>
          <w:sz w:val="20"/>
        </w:rPr>
        <w:fldChar w:fldCharType="separate"/>
      </w:r>
      <w:r w:rsidR="001C3EAA">
        <w:rPr>
          <w:b w:val="0"/>
          <w:sz w:val="20"/>
        </w:rPr>
        <w:t>13</w:t>
      </w:r>
      <w:r w:rsidRPr="000725E5">
        <w:rPr>
          <w:b w:val="0"/>
          <w:sz w:val="20"/>
        </w:rPr>
        <w:fldChar w:fldCharType="end"/>
      </w:r>
    </w:p>
    <w:p w:rsidR="000725E5" w:rsidRDefault="000725E5" w:rsidP="000725E5">
      <w:pPr>
        <w:pStyle w:val="TOC3"/>
        <w:rPr>
          <w:rFonts w:asciiTheme="minorHAnsi" w:eastAsiaTheme="minorEastAsia" w:hAnsiTheme="minorHAnsi" w:cstheme="minorBidi"/>
          <w:sz w:val="22"/>
          <w:szCs w:val="22"/>
        </w:rPr>
      </w:pPr>
      <w:r>
        <w:t>Introduction</w:t>
      </w:r>
      <w:r w:rsidRPr="000725E5">
        <w:rPr>
          <w:sz w:val="20"/>
        </w:rPr>
        <w:tab/>
      </w:r>
      <w:r w:rsidRPr="000725E5">
        <w:rPr>
          <w:sz w:val="20"/>
        </w:rPr>
        <w:fldChar w:fldCharType="begin"/>
      </w:r>
      <w:r w:rsidRPr="000725E5">
        <w:rPr>
          <w:sz w:val="20"/>
        </w:rPr>
        <w:instrText xml:space="preserve"> PAGEREF _Toc124254860 \h </w:instrText>
      </w:r>
      <w:r w:rsidRPr="000725E5">
        <w:rPr>
          <w:sz w:val="20"/>
        </w:rPr>
      </w:r>
      <w:r w:rsidRPr="000725E5">
        <w:rPr>
          <w:sz w:val="20"/>
        </w:rPr>
        <w:fldChar w:fldCharType="separate"/>
      </w:r>
      <w:r w:rsidR="001C3EAA">
        <w:rPr>
          <w:sz w:val="20"/>
        </w:rPr>
        <w:t>13</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Should the body be a Commonwealth entity?</w:t>
      </w:r>
      <w:r w:rsidRPr="000725E5">
        <w:rPr>
          <w:sz w:val="20"/>
        </w:rPr>
        <w:tab/>
      </w:r>
      <w:r w:rsidRPr="000725E5">
        <w:rPr>
          <w:sz w:val="20"/>
        </w:rPr>
        <w:fldChar w:fldCharType="begin"/>
      </w:r>
      <w:r w:rsidRPr="000725E5">
        <w:rPr>
          <w:sz w:val="20"/>
        </w:rPr>
        <w:instrText xml:space="preserve"> PAGEREF _Toc124254861 \h </w:instrText>
      </w:r>
      <w:r w:rsidRPr="000725E5">
        <w:rPr>
          <w:sz w:val="20"/>
        </w:rPr>
      </w:r>
      <w:r w:rsidRPr="000725E5">
        <w:rPr>
          <w:sz w:val="20"/>
        </w:rPr>
        <w:fldChar w:fldCharType="separate"/>
      </w:r>
      <w:r w:rsidR="001C3EAA">
        <w:rPr>
          <w:sz w:val="20"/>
        </w:rPr>
        <w:t>13</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If the body should be a Commonwealth entity, or part of one</w:t>
      </w:r>
      <w:r w:rsidRPr="000725E5">
        <w:rPr>
          <w:sz w:val="20"/>
        </w:rPr>
        <w:tab/>
      </w:r>
      <w:r w:rsidRPr="000725E5">
        <w:rPr>
          <w:sz w:val="20"/>
        </w:rPr>
        <w:fldChar w:fldCharType="begin"/>
      </w:r>
      <w:r w:rsidRPr="000725E5">
        <w:rPr>
          <w:sz w:val="20"/>
        </w:rPr>
        <w:instrText xml:space="preserve"> PAGEREF _Toc124254862 \h </w:instrText>
      </w:r>
      <w:r w:rsidRPr="000725E5">
        <w:rPr>
          <w:sz w:val="20"/>
        </w:rPr>
      </w:r>
      <w:r w:rsidRPr="000725E5">
        <w:rPr>
          <w:sz w:val="20"/>
        </w:rPr>
        <w:fldChar w:fldCharType="separate"/>
      </w:r>
      <w:r w:rsidR="001C3EAA">
        <w:rPr>
          <w:sz w:val="20"/>
        </w:rPr>
        <w:t>13</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 xml:space="preserve">If the body should </w:t>
      </w:r>
      <w:r w:rsidRPr="000521BC">
        <w:rPr>
          <w:i/>
        </w:rPr>
        <w:t>not</w:t>
      </w:r>
      <w:r>
        <w:t xml:space="preserve"> be a Commonwealth entity, or part of one</w:t>
      </w:r>
      <w:r w:rsidRPr="000725E5">
        <w:rPr>
          <w:sz w:val="20"/>
        </w:rPr>
        <w:tab/>
      </w:r>
      <w:r w:rsidRPr="000725E5">
        <w:rPr>
          <w:sz w:val="20"/>
        </w:rPr>
        <w:fldChar w:fldCharType="begin"/>
      </w:r>
      <w:r w:rsidRPr="000725E5">
        <w:rPr>
          <w:sz w:val="20"/>
        </w:rPr>
        <w:instrText xml:space="preserve"> PAGEREF _Toc124254863 \h </w:instrText>
      </w:r>
      <w:r w:rsidRPr="000725E5">
        <w:rPr>
          <w:sz w:val="20"/>
        </w:rPr>
      </w:r>
      <w:r w:rsidRPr="000725E5">
        <w:rPr>
          <w:sz w:val="20"/>
        </w:rPr>
        <w:fldChar w:fldCharType="separate"/>
      </w:r>
      <w:r w:rsidR="001C3EAA">
        <w:rPr>
          <w:sz w:val="20"/>
        </w:rPr>
        <w:t>13</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Should the body be a corporate Commonwealth entity or non</w:t>
      </w:r>
      <w:r>
        <w:noBreakHyphen/>
        <w:t>corporate Commonwealth entity?</w:t>
      </w:r>
      <w:r w:rsidRPr="000725E5">
        <w:rPr>
          <w:sz w:val="20"/>
        </w:rPr>
        <w:tab/>
      </w:r>
      <w:r w:rsidRPr="000725E5">
        <w:rPr>
          <w:sz w:val="20"/>
        </w:rPr>
        <w:fldChar w:fldCharType="begin"/>
      </w:r>
      <w:r w:rsidRPr="000725E5">
        <w:rPr>
          <w:sz w:val="20"/>
        </w:rPr>
        <w:instrText xml:space="preserve"> PAGEREF _Toc124254864 \h </w:instrText>
      </w:r>
      <w:r w:rsidRPr="000725E5">
        <w:rPr>
          <w:sz w:val="20"/>
        </w:rPr>
      </w:r>
      <w:r w:rsidRPr="000725E5">
        <w:rPr>
          <w:sz w:val="20"/>
        </w:rPr>
        <w:fldChar w:fldCharType="separate"/>
      </w:r>
      <w:r w:rsidR="001C3EAA">
        <w:rPr>
          <w:sz w:val="20"/>
        </w:rPr>
        <w:t>14</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For a non</w:t>
      </w:r>
      <w:r>
        <w:noBreakHyphen/>
        <w:t>corporate body, should it be a listed entity, part of another body that is a listed entity, or part of a Department of State?</w:t>
      </w:r>
      <w:r w:rsidRPr="000725E5">
        <w:rPr>
          <w:sz w:val="20"/>
        </w:rPr>
        <w:tab/>
      </w:r>
      <w:r w:rsidRPr="000725E5">
        <w:rPr>
          <w:sz w:val="20"/>
        </w:rPr>
        <w:fldChar w:fldCharType="begin"/>
      </w:r>
      <w:r w:rsidRPr="000725E5">
        <w:rPr>
          <w:sz w:val="20"/>
        </w:rPr>
        <w:instrText xml:space="preserve"> PAGEREF _Toc124254865 \h </w:instrText>
      </w:r>
      <w:r w:rsidRPr="000725E5">
        <w:rPr>
          <w:sz w:val="20"/>
        </w:rPr>
      </w:r>
      <w:r w:rsidRPr="000725E5">
        <w:rPr>
          <w:sz w:val="20"/>
        </w:rPr>
        <w:fldChar w:fldCharType="separate"/>
      </w:r>
      <w:r w:rsidR="001C3EAA">
        <w:rPr>
          <w:sz w:val="20"/>
        </w:rPr>
        <w:t>15</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Should the Public Service Act apply to the body’s officers and employees?</w:t>
      </w:r>
      <w:r w:rsidRPr="000725E5">
        <w:rPr>
          <w:sz w:val="20"/>
        </w:rPr>
        <w:tab/>
      </w:r>
      <w:r w:rsidRPr="000725E5">
        <w:rPr>
          <w:sz w:val="20"/>
        </w:rPr>
        <w:fldChar w:fldCharType="begin"/>
      </w:r>
      <w:r w:rsidRPr="000725E5">
        <w:rPr>
          <w:sz w:val="20"/>
        </w:rPr>
        <w:instrText xml:space="preserve"> PAGEREF _Toc124254866 \h </w:instrText>
      </w:r>
      <w:r w:rsidRPr="000725E5">
        <w:rPr>
          <w:sz w:val="20"/>
        </w:rPr>
      </w:r>
      <w:r w:rsidRPr="000725E5">
        <w:rPr>
          <w:sz w:val="20"/>
        </w:rPr>
        <w:fldChar w:fldCharType="separate"/>
      </w:r>
      <w:r w:rsidR="001C3EAA">
        <w:rPr>
          <w:sz w:val="20"/>
        </w:rPr>
        <w:t>15</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Should a Statutory Agency be created?</w:t>
      </w:r>
      <w:r w:rsidRPr="000725E5">
        <w:rPr>
          <w:sz w:val="20"/>
        </w:rPr>
        <w:tab/>
      </w:r>
      <w:r w:rsidRPr="000725E5">
        <w:rPr>
          <w:sz w:val="20"/>
        </w:rPr>
        <w:fldChar w:fldCharType="begin"/>
      </w:r>
      <w:r w:rsidRPr="000725E5">
        <w:rPr>
          <w:sz w:val="20"/>
        </w:rPr>
        <w:instrText xml:space="preserve"> PAGEREF _Toc124254867 \h </w:instrText>
      </w:r>
      <w:r w:rsidRPr="000725E5">
        <w:rPr>
          <w:sz w:val="20"/>
        </w:rPr>
      </w:r>
      <w:r w:rsidRPr="000725E5">
        <w:rPr>
          <w:sz w:val="20"/>
        </w:rPr>
        <w:fldChar w:fldCharType="separate"/>
      </w:r>
      <w:r w:rsidR="001C3EAA">
        <w:rPr>
          <w:sz w:val="20"/>
        </w:rPr>
        <w:t>15</w:t>
      </w:r>
      <w:r w:rsidRPr="000725E5">
        <w:rPr>
          <w:sz w:val="20"/>
        </w:rPr>
        <w:fldChar w:fldCharType="end"/>
      </w:r>
    </w:p>
    <w:p w:rsidR="000725E5" w:rsidRDefault="000725E5">
      <w:pPr>
        <w:pStyle w:val="TOC2"/>
        <w:rPr>
          <w:rFonts w:asciiTheme="minorHAnsi" w:eastAsiaTheme="minorEastAsia" w:hAnsiTheme="minorHAnsi" w:cstheme="minorBidi"/>
          <w:b w:val="0"/>
          <w:sz w:val="22"/>
          <w:szCs w:val="22"/>
        </w:rPr>
      </w:pPr>
      <w:r>
        <w:t>Part 3—Drafting issues and precedents: corporate and non</w:t>
      </w:r>
      <w:r>
        <w:noBreakHyphen/>
        <w:t>corporate bodies</w:t>
      </w:r>
      <w:r w:rsidRPr="000725E5">
        <w:rPr>
          <w:b w:val="0"/>
          <w:sz w:val="20"/>
        </w:rPr>
        <w:tab/>
      </w:r>
      <w:r w:rsidRPr="000725E5">
        <w:rPr>
          <w:b w:val="0"/>
          <w:sz w:val="20"/>
        </w:rPr>
        <w:fldChar w:fldCharType="begin"/>
      </w:r>
      <w:r w:rsidRPr="000725E5">
        <w:rPr>
          <w:b w:val="0"/>
          <w:sz w:val="20"/>
        </w:rPr>
        <w:instrText xml:space="preserve"> PAGEREF _Toc124254868 \h </w:instrText>
      </w:r>
      <w:r w:rsidRPr="000725E5">
        <w:rPr>
          <w:b w:val="0"/>
          <w:sz w:val="20"/>
        </w:rPr>
      </w:r>
      <w:r w:rsidRPr="000725E5">
        <w:rPr>
          <w:b w:val="0"/>
          <w:sz w:val="20"/>
        </w:rPr>
        <w:fldChar w:fldCharType="separate"/>
      </w:r>
      <w:r w:rsidR="001C3EAA">
        <w:rPr>
          <w:b w:val="0"/>
          <w:sz w:val="20"/>
        </w:rPr>
        <w:t>17</w:t>
      </w:r>
      <w:r w:rsidRPr="000725E5">
        <w:rPr>
          <w:b w:val="0"/>
          <w:sz w:val="20"/>
        </w:rPr>
        <w:fldChar w:fldCharType="end"/>
      </w:r>
    </w:p>
    <w:p w:rsidR="000725E5" w:rsidRDefault="000725E5">
      <w:pPr>
        <w:pStyle w:val="TOC3"/>
        <w:rPr>
          <w:rFonts w:asciiTheme="minorHAnsi" w:eastAsiaTheme="minorEastAsia" w:hAnsiTheme="minorHAnsi" w:cstheme="minorBidi"/>
          <w:sz w:val="22"/>
          <w:szCs w:val="22"/>
        </w:rPr>
      </w:pPr>
      <w:r>
        <w:t>Establishment and name of statutory bodies</w:t>
      </w:r>
      <w:r w:rsidRPr="000725E5">
        <w:rPr>
          <w:sz w:val="20"/>
        </w:rPr>
        <w:tab/>
      </w:r>
      <w:r w:rsidRPr="000725E5">
        <w:rPr>
          <w:sz w:val="20"/>
        </w:rPr>
        <w:fldChar w:fldCharType="begin"/>
      </w:r>
      <w:r w:rsidRPr="000725E5">
        <w:rPr>
          <w:sz w:val="20"/>
        </w:rPr>
        <w:instrText xml:space="preserve"> PAGEREF _Toc124254869 \h </w:instrText>
      </w:r>
      <w:r w:rsidRPr="000725E5">
        <w:rPr>
          <w:sz w:val="20"/>
        </w:rPr>
      </w:r>
      <w:r w:rsidRPr="000725E5">
        <w:rPr>
          <w:sz w:val="20"/>
        </w:rPr>
        <w:fldChar w:fldCharType="separate"/>
      </w:r>
      <w:r w:rsidR="001C3EAA">
        <w:rPr>
          <w:sz w:val="20"/>
        </w:rPr>
        <w:t>17</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Establishment and name of statutory offices</w:t>
      </w:r>
      <w:r w:rsidRPr="000725E5">
        <w:rPr>
          <w:sz w:val="20"/>
        </w:rPr>
        <w:tab/>
      </w:r>
      <w:r w:rsidRPr="000725E5">
        <w:rPr>
          <w:sz w:val="20"/>
        </w:rPr>
        <w:fldChar w:fldCharType="begin"/>
      </w:r>
      <w:r w:rsidRPr="000725E5">
        <w:rPr>
          <w:sz w:val="20"/>
        </w:rPr>
        <w:instrText xml:space="preserve"> PAGEREF _Toc124254870 \h </w:instrText>
      </w:r>
      <w:r w:rsidRPr="000725E5">
        <w:rPr>
          <w:sz w:val="20"/>
        </w:rPr>
      </w:r>
      <w:r w:rsidRPr="000725E5">
        <w:rPr>
          <w:sz w:val="20"/>
        </w:rPr>
        <w:fldChar w:fldCharType="separate"/>
      </w:r>
      <w:r w:rsidR="001C3EAA">
        <w:rPr>
          <w:sz w:val="20"/>
        </w:rPr>
        <w:t>17</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Composition of bodies</w:t>
      </w:r>
      <w:r w:rsidRPr="000725E5">
        <w:rPr>
          <w:sz w:val="20"/>
        </w:rPr>
        <w:tab/>
      </w:r>
      <w:r w:rsidRPr="000725E5">
        <w:rPr>
          <w:sz w:val="20"/>
        </w:rPr>
        <w:fldChar w:fldCharType="begin"/>
      </w:r>
      <w:r w:rsidRPr="000725E5">
        <w:rPr>
          <w:sz w:val="20"/>
        </w:rPr>
        <w:instrText xml:space="preserve"> PAGEREF _Toc124254871 \h </w:instrText>
      </w:r>
      <w:r w:rsidRPr="000725E5">
        <w:rPr>
          <w:sz w:val="20"/>
        </w:rPr>
      </w:r>
      <w:r w:rsidRPr="000725E5">
        <w:rPr>
          <w:sz w:val="20"/>
        </w:rPr>
        <w:fldChar w:fldCharType="separate"/>
      </w:r>
      <w:r w:rsidR="001C3EAA">
        <w:rPr>
          <w:sz w:val="20"/>
        </w:rPr>
        <w:t>18</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CEO or governing board?</w:t>
      </w:r>
      <w:r w:rsidRPr="000725E5">
        <w:rPr>
          <w:sz w:val="20"/>
        </w:rPr>
        <w:tab/>
      </w:r>
      <w:r w:rsidRPr="000725E5">
        <w:rPr>
          <w:sz w:val="20"/>
        </w:rPr>
        <w:fldChar w:fldCharType="begin"/>
      </w:r>
      <w:r w:rsidRPr="000725E5">
        <w:rPr>
          <w:sz w:val="20"/>
        </w:rPr>
        <w:instrText xml:space="preserve"> PAGEREF _Toc124254872 \h </w:instrText>
      </w:r>
      <w:r w:rsidRPr="000725E5">
        <w:rPr>
          <w:sz w:val="20"/>
        </w:rPr>
      </w:r>
      <w:r w:rsidRPr="000725E5">
        <w:rPr>
          <w:sz w:val="20"/>
        </w:rPr>
        <w:fldChar w:fldCharType="separate"/>
      </w:r>
      <w:r w:rsidR="001C3EAA">
        <w:rPr>
          <w:sz w:val="20"/>
        </w:rPr>
        <w:t>19</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lastRenderedPageBreak/>
        <w:t>Allocation of functions</w:t>
      </w:r>
      <w:r w:rsidRPr="000725E5">
        <w:rPr>
          <w:sz w:val="20"/>
        </w:rPr>
        <w:tab/>
      </w:r>
      <w:r w:rsidRPr="000725E5">
        <w:rPr>
          <w:sz w:val="20"/>
        </w:rPr>
        <w:fldChar w:fldCharType="begin"/>
      </w:r>
      <w:r w:rsidRPr="000725E5">
        <w:rPr>
          <w:sz w:val="20"/>
        </w:rPr>
        <w:instrText xml:space="preserve"> PAGEREF _Toc124254873 \h </w:instrText>
      </w:r>
      <w:r w:rsidRPr="000725E5">
        <w:rPr>
          <w:sz w:val="20"/>
        </w:rPr>
      </w:r>
      <w:r w:rsidRPr="000725E5">
        <w:rPr>
          <w:sz w:val="20"/>
        </w:rPr>
        <w:fldChar w:fldCharType="separate"/>
      </w:r>
      <w:r w:rsidR="001C3EAA">
        <w:rPr>
          <w:sz w:val="20"/>
        </w:rPr>
        <w:t>19</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Powers</w:t>
      </w:r>
      <w:r w:rsidRPr="000725E5">
        <w:rPr>
          <w:sz w:val="20"/>
        </w:rPr>
        <w:tab/>
      </w:r>
      <w:r w:rsidRPr="000725E5">
        <w:rPr>
          <w:sz w:val="20"/>
        </w:rPr>
        <w:fldChar w:fldCharType="begin"/>
      </w:r>
      <w:r w:rsidRPr="000725E5">
        <w:rPr>
          <w:sz w:val="20"/>
        </w:rPr>
        <w:instrText xml:space="preserve"> PAGEREF _Toc124254874 \h </w:instrText>
      </w:r>
      <w:r w:rsidRPr="000725E5">
        <w:rPr>
          <w:sz w:val="20"/>
        </w:rPr>
      </w:r>
      <w:r w:rsidRPr="000725E5">
        <w:rPr>
          <w:sz w:val="20"/>
        </w:rPr>
        <w:fldChar w:fldCharType="separate"/>
      </w:r>
      <w:r w:rsidR="001C3EAA">
        <w:rPr>
          <w:sz w:val="20"/>
        </w:rPr>
        <w:t>20</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Performance of functions and exercise of powers outside Australia</w:t>
      </w:r>
      <w:r w:rsidRPr="000725E5">
        <w:rPr>
          <w:sz w:val="20"/>
        </w:rPr>
        <w:tab/>
      </w:r>
      <w:r w:rsidRPr="000725E5">
        <w:rPr>
          <w:sz w:val="20"/>
        </w:rPr>
        <w:fldChar w:fldCharType="begin"/>
      </w:r>
      <w:r w:rsidRPr="000725E5">
        <w:rPr>
          <w:sz w:val="20"/>
        </w:rPr>
        <w:instrText xml:space="preserve"> PAGEREF _Toc124254875 \h </w:instrText>
      </w:r>
      <w:r w:rsidRPr="000725E5">
        <w:rPr>
          <w:sz w:val="20"/>
        </w:rPr>
      </w:r>
      <w:r w:rsidRPr="000725E5">
        <w:rPr>
          <w:sz w:val="20"/>
        </w:rPr>
        <w:fldChar w:fldCharType="separate"/>
      </w:r>
      <w:r w:rsidR="001C3EAA">
        <w:rPr>
          <w:sz w:val="20"/>
        </w:rPr>
        <w:t>20</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Listing an entity for the purposes of the finance law</w:t>
      </w:r>
      <w:r w:rsidRPr="000725E5">
        <w:rPr>
          <w:sz w:val="20"/>
        </w:rPr>
        <w:tab/>
      </w:r>
      <w:r w:rsidRPr="000725E5">
        <w:rPr>
          <w:sz w:val="20"/>
        </w:rPr>
        <w:fldChar w:fldCharType="begin"/>
      </w:r>
      <w:r w:rsidRPr="000725E5">
        <w:rPr>
          <w:sz w:val="20"/>
        </w:rPr>
        <w:instrText xml:space="preserve"> PAGEREF _Toc124254876 \h </w:instrText>
      </w:r>
      <w:r w:rsidRPr="000725E5">
        <w:rPr>
          <w:sz w:val="20"/>
        </w:rPr>
      </w:r>
      <w:r w:rsidRPr="000725E5">
        <w:rPr>
          <w:sz w:val="20"/>
        </w:rPr>
        <w:fldChar w:fldCharType="separate"/>
      </w:r>
      <w:r w:rsidR="001C3EAA">
        <w:rPr>
          <w:sz w:val="20"/>
        </w:rPr>
        <w:t>20</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General</w:t>
      </w:r>
      <w:r w:rsidRPr="000725E5">
        <w:rPr>
          <w:sz w:val="20"/>
        </w:rPr>
        <w:tab/>
      </w:r>
      <w:r w:rsidRPr="000725E5">
        <w:rPr>
          <w:sz w:val="20"/>
        </w:rPr>
        <w:fldChar w:fldCharType="begin"/>
      </w:r>
      <w:r w:rsidRPr="000725E5">
        <w:rPr>
          <w:sz w:val="20"/>
        </w:rPr>
        <w:instrText xml:space="preserve"> PAGEREF _Toc124254877 \h </w:instrText>
      </w:r>
      <w:r w:rsidRPr="000725E5">
        <w:rPr>
          <w:sz w:val="20"/>
        </w:rPr>
      </w:r>
      <w:r w:rsidRPr="000725E5">
        <w:rPr>
          <w:sz w:val="20"/>
        </w:rPr>
        <w:fldChar w:fldCharType="separate"/>
      </w:r>
      <w:r w:rsidR="001C3EAA">
        <w:rPr>
          <w:sz w:val="20"/>
        </w:rPr>
        <w:t>20</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Where a body is to be a listed entity</w:t>
      </w:r>
      <w:r w:rsidRPr="000725E5">
        <w:rPr>
          <w:sz w:val="20"/>
        </w:rPr>
        <w:tab/>
      </w:r>
      <w:r w:rsidRPr="000725E5">
        <w:rPr>
          <w:sz w:val="20"/>
        </w:rPr>
        <w:fldChar w:fldCharType="begin"/>
      </w:r>
      <w:r w:rsidRPr="000725E5">
        <w:rPr>
          <w:sz w:val="20"/>
        </w:rPr>
        <w:instrText xml:space="preserve"> PAGEREF _Toc124254878 \h </w:instrText>
      </w:r>
      <w:r w:rsidRPr="000725E5">
        <w:rPr>
          <w:sz w:val="20"/>
        </w:rPr>
      </w:r>
      <w:r w:rsidRPr="000725E5">
        <w:rPr>
          <w:sz w:val="20"/>
        </w:rPr>
        <w:fldChar w:fldCharType="separate"/>
      </w:r>
      <w:r w:rsidR="001C3EAA">
        <w:rPr>
          <w:sz w:val="20"/>
        </w:rPr>
        <w:t>21</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Where a body is to be part of a listed entity</w:t>
      </w:r>
      <w:r w:rsidRPr="000725E5">
        <w:rPr>
          <w:sz w:val="20"/>
        </w:rPr>
        <w:tab/>
      </w:r>
      <w:r w:rsidRPr="000725E5">
        <w:rPr>
          <w:sz w:val="20"/>
        </w:rPr>
        <w:fldChar w:fldCharType="begin"/>
      </w:r>
      <w:r w:rsidRPr="000725E5">
        <w:rPr>
          <w:sz w:val="20"/>
        </w:rPr>
        <w:instrText xml:space="preserve"> PAGEREF _Toc124254879 \h </w:instrText>
      </w:r>
      <w:r w:rsidRPr="000725E5">
        <w:rPr>
          <w:sz w:val="20"/>
        </w:rPr>
      </w:r>
      <w:r w:rsidRPr="000725E5">
        <w:rPr>
          <w:sz w:val="20"/>
        </w:rPr>
        <w:fldChar w:fldCharType="separate"/>
      </w:r>
      <w:r w:rsidR="001C3EAA">
        <w:rPr>
          <w:sz w:val="20"/>
        </w:rPr>
        <w:t>21</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Where a group of persons is to be a listed entity</w:t>
      </w:r>
      <w:r w:rsidRPr="000725E5">
        <w:rPr>
          <w:sz w:val="20"/>
        </w:rPr>
        <w:tab/>
      </w:r>
      <w:r w:rsidRPr="000725E5">
        <w:rPr>
          <w:sz w:val="20"/>
        </w:rPr>
        <w:fldChar w:fldCharType="begin"/>
      </w:r>
      <w:r w:rsidRPr="000725E5">
        <w:rPr>
          <w:sz w:val="20"/>
        </w:rPr>
        <w:instrText xml:space="preserve"> PAGEREF _Toc124254880 \h </w:instrText>
      </w:r>
      <w:r w:rsidRPr="000725E5">
        <w:rPr>
          <w:sz w:val="20"/>
        </w:rPr>
      </w:r>
      <w:r w:rsidRPr="000725E5">
        <w:rPr>
          <w:sz w:val="20"/>
        </w:rPr>
        <w:fldChar w:fldCharType="separate"/>
      </w:r>
      <w:r w:rsidR="001C3EAA">
        <w:rPr>
          <w:sz w:val="20"/>
        </w:rPr>
        <w:t>22</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Who should be the accountable authority of a listed entity?</w:t>
      </w:r>
      <w:r w:rsidRPr="000725E5">
        <w:rPr>
          <w:sz w:val="20"/>
        </w:rPr>
        <w:tab/>
      </w:r>
      <w:r w:rsidRPr="000725E5">
        <w:rPr>
          <w:sz w:val="20"/>
        </w:rPr>
        <w:fldChar w:fldCharType="begin"/>
      </w:r>
      <w:r w:rsidRPr="000725E5">
        <w:rPr>
          <w:sz w:val="20"/>
        </w:rPr>
        <w:instrText xml:space="preserve"> PAGEREF _Toc124254881 \h </w:instrText>
      </w:r>
      <w:r w:rsidRPr="000725E5">
        <w:rPr>
          <w:sz w:val="20"/>
        </w:rPr>
      </w:r>
      <w:r w:rsidRPr="000725E5">
        <w:rPr>
          <w:sz w:val="20"/>
        </w:rPr>
        <w:fldChar w:fldCharType="separate"/>
      </w:r>
      <w:r w:rsidR="001C3EAA">
        <w:rPr>
          <w:sz w:val="20"/>
        </w:rPr>
        <w:t>23</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Who should be the officials of a listed entity?</w:t>
      </w:r>
      <w:r w:rsidRPr="000725E5">
        <w:rPr>
          <w:sz w:val="20"/>
        </w:rPr>
        <w:tab/>
      </w:r>
      <w:r w:rsidRPr="000725E5">
        <w:rPr>
          <w:sz w:val="20"/>
        </w:rPr>
        <w:fldChar w:fldCharType="begin"/>
      </w:r>
      <w:r w:rsidRPr="000725E5">
        <w:rPr>
          <w:sz w:val="20"/>
        </w:rPr>
        <w:instrText xml:space="preserve"> PAGEREF _Toc124254882 \h </w:instrText>
      </w:r>
      <w:r w:rsidRPr="000725E5">
        <w:rPr>
          <w:sz w:val="20"/>
        </w:rPr>
      </w:r>
      <w:r w:rsidRPr="000725E5">
        <w:rPr>
          <w:sz w:val="20"/>
        </w:rPr>
        <w:fldChar w:fldCharType="separate"/>
      </w:r>
      <w:r w:rsidR="001C3EAA">
        <w:rPr>
          <w:sz w:val="20"/>
        </w:rPr>
        <w:t>23</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What should be the purposes of a listed entity?</w:t>
      </w:r>
      <w:r w:rsidRPr="000725E5">
        <w:rPr>
          <w:sz w:val="20"/>
        </w:rPr>
        <w:tab/>
      </w:r>
      <w:r w:rsidRPr="000725E5">
        <w:rPr>
          <w:sz w:val="20"/>
        </w:rPr>
        <w:fldChar w:fldCharType="begin"/>
      </w:r>
      <w:r w:rsidRPr="000725E5">
        <w:rPr>
          <w:sz w:val="20"/>
        </w:rPr>
        <w:instrText xml:space="preserve"> PAGEREF _Toc124254883 \h </w:instrText>
      </w:r>
      <w:r w:rsidRPr="000725E5">
        <w:rPr>
          <w:sz w:val="20"/>
        </w:rPr>
      </w:r>
      <w:r w:rsidRPr="000725E5">
        <w:rPr>
          <w:sz w:val="20"/>
        </w:rPr>
        <w:fldChar w:fldCharType="separate"/>
      </w:r>
      <w:r w:rsidR="001C3EAA">
        <w:rPr>
          <w:sz w:val="20"/>
        </w:rPr>
        <w:t>23</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Decision</w:t>
      </w:r>
      <w:r>
        <w:noBreakHyphen/>
        <w:t>making by groups of people</w:t>
      </w:r>
      <w:r w:rsidRPr="000725E5">
        <w:rPr>
          <w:sz w:val="20"/>
        </w:rPr>
        <w:tab/>
      </w:r>
      <w:r w:rsidRPr="000725E5">
        <w:rPr>
          <w:sz w:val="20"/>
        </w:rPr>
        <w:fldChar w:fldCharType="begin"/>
      </w:r>
      <w:r w:rsidRPr="000725E5">
        <w:rPr>
          <w:sz w:val="20"/>
        </w:rPr>
        <w:instrText xml:space="preserve"> PAGEREF _Toc124254884 \h </w:instrText>
      </w:r>
      <w:r w:rsidRPr="000725E5">
        <w:rPr>
          <w:sz w:val="20"/>
        </w:rPr>
      </w:r>
      <w:r w:rsidRPr="000725E5">
        <w:rPr>
          <w:sz w:val="20"/>
        </w:rPr>
        <w:fldChar w:fldCharType="separate"/>
      </w:r>
      <w:r w:rsidR="001C3EAA">
        <w:rPr>
          <w:sz w:val="20"/>
        </w:rPr>
        <w:t>24</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Appointments</w:t>
      </w:r>
      <w:r w:rsidRPr="000725E5">
        <w:rPr>
          <w:sz w:val="20"/>
        </w:rPr>
        <w:tab/>
      </w:r>
      <w:r w:rsidRPr="000725E5">
        <w:rPr>
          <w:sz w:val="20"/>
        </w:rPr>
        <w:fldChar w:fldCharType="begin"/>
      </w:r>
      <w:r w:rsidRPr="000725E5">
        <w:rPr>
          <w:sz w:val="20"/>
        </w:rPr>
        <w:instrText xml:space="preserve"> PAGEREF _Toc124254885 \h </w:instrText>
      </w:r>
      <w:r w:rsidRPr="000725E5">
        <w:rPr>
          <w:sz w:val="20"/>
        </w:rPr>
      </w:r>
      <w:r w:rsidRPr="000725E5">
        <w:rPr>
          <w:sz w:val="20"/>
        </w:rPr>
        <w:fldChar w:fldCharType="separate"/>
      </w:r>
      <w:r w:rsidR="001C3EAA">
        <w:rPr>
          <w:sz w:val="20"/>
        </w:rPr>
        <w:t>26</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General</w:t>
      </w:r>
      <w:r w:rsidRPr="000725E5">
        <w:rPr>
          <w:sz w:val="20"/>
        </w:rPr>
        <w:tab/>
      </w:r>
      <w:r w:rsidRPr="000725E5">
        <w:rPr>
          <w:sz w:val="20"/>
        </w:rPr>
        <w:fldChar w:fldCharType="begin"/>
      </w:r>
      <w:r w:rsidRPr="000725E5">
        <w:rPr>
          <w:sz w:val="20"/>
        </w:rPr>
        <w:instrText xml:space="preserve"> PAGEREF _Toc124254886 \h </w:instrText>
      </w:r>
      <w:r w:rsidRPr="000725E5">
        <w:rPr>
          <w:sz w:val="20"/>
        </w:rPr>
      </w:r>
      <w:r w:rsidRPr="000725E5">
        <w:rPr>
          <w:sz w:val="20"/>
        </w:rPr>
        <w:fldChar w:fldCharType="separate"/>
      </w:r>
      <w:r w:rsidR="001C3EAA">
        <w:rPr>
          <w:sz w:val="20"/>
        </w:rPr>
        <w:t>26</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Including public servants or public officials as members of board</w:t>
      </w:r>
      <w:r w:rsidRPr="000725E5">
        <w:rPr>
          <w:sz w:val="20"/>
        </w:rPr>
        <w:tab/>
      </w:r>
      <w:r w:rsidRPr="000725E5">
        <w:rPr>
          <w:sz w:val="20"/>
        </w:rPr>
        <w:fldChar w:fldCharType="begin"/>
      </w:r>
      <w:r w:rsidRPr="000725E5">
        <w:rPr>
          <w:sz w:val="20"/>
        </w:rPr>
        <w:instrText xml:space="preserve"> PAGEREF _Toc124254887 \h </w:instrText>
      </w:r>
      <w:r w:rsidRPr="000725E5">
        <w:rPr>
          <w:sz w:val="20"/>
        </w:rPr>
      </w:r>
      <w:r w:rsidRPr="000725E5">
        <w:rPr>
          <w:sz w:val="20"/>
        </w:rPr>
        <w:fldChar w:fldCharType="separate"/>
      </w:r>
      <w:r w:rsidR="001C3EAA">
        <w:rPr>
          <w:sz w:val="20"/>
        </w:rPr>
        <w:t>27</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Acting appointments</w:t>
      </w:r>
      <w:r w:rsidRPr="000725E5">
        <w:rPr>
          <w:sz w:val="20"/>
        </w:rPr>
        <w:tab/>
      </w:r>
      <w:r w:rsidRPr="000725E5">
        <w:rPr>
          <w:sz w:val="20"/>
        </w:rPr>
        <w:fldChar w:fldCharType="begin"/>
      </w:r>
      <w:r w:rsidRPr="000725E5">
        <w:rPr>
          <w:sz w:val="20"/>
        </w:rPr>
        <w:instrText xml:space="preserve"> PAGEREF _Toc124254888 \h </w:instrText>
      </w:r>
      <w:r w:rsidRPr="000725E5">
        <w:rPr>
          <w:sz w:val="20"/>
        </w:rPr>
      </w:r>
      <w:r w:rsidRPr="000725E5">
        <w:rPr>
          <w:sz w:val="20"/>
        </w:rPr>
        <w:fldChar w:fldCharType="separate"/>
      </w:r>
      <w:r w:rsidR="001C3EAA">
        <w:rPr>
          <w:sz w:val="20"/>
        </w:rPr>
        <w:t>27</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Vacancies in membership</w:t>
      </w:r>
      <w:r w:rsidRPr="000725E5">
        <w:rPr>
          <w:sz w:val="20"/>
        </w:rPr>
        <w:tab/>
      </w:r>
      <w:r w:rsidRPr="000725E5">
        <w:rPr>
          <w:sz w:val="20"/>
        </w:rPr>
        <w:fldChar w:fldCharType="begin"/>
      </w:r>
      <w:r w:rsidRPr="000725E5">
        <w:rPr>
          <w:sz w:val="20"/>
        </w:rPr>
        <w:instrText xml:space="preserve"> PAGEREF _Toc124254889 \h </w:instrText>
      </w:r>
      <w:r w:rsidRPr="000725E5">
        <w:rPr>
          <w:sz w:val="20"/>
        </w:rPr>
      </w:r>
      <w:r w:rsidRPr="000725E5">
        <w:rPr>
          <w:sz w:val="20"/>
        </w:rPr>
        <w:fldChar w:fldCharType="separate"/>
      </w:r>
      <w:r w:rsidR="001C3EAA">
        <w:rPr>
          <w:sz w:val="20"/>
        </w:rPr>
        <w:t>29</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Gender</w:t>
      </w:r>
      <w:r>
        <w:noBreakHyphen/>
        <w:t>specific language—titles for office</w:t>
      </w:r>
      <w:r>
        <w:noBreakHyphen/>
        <w:t>holders</w:t>
      </w:r>
      <w:r w:rsidRPr="000725E5">
        <w:rPr>
          <w:sz w:val="20"/>
        </w:rPr>
        <w:tab/>
      </w:r>
      <w:r w:rsidRPr="000725E5">
        <w:rPr>
          <w:sz w:val="20"/>
        </w:rPr>
        <w:fldChar w:fldCharType="begin"/>
      </w:r>
      <w:r w:rsidRPr="000725E5">
        <w:rPr>
          <w:sz w:val="20"/>
        </w:rPr>
        <w:instrText xml:space="preserve"> PAGEREF _Toc124254890 \h </w:instrText>
      </w:r>
      <w:r w:rsidRPr="000725E5">
        <w:rPr>
          <w:sz w:val="20"/>
        </w:rPr>
      </w:r>
      <w:r w:rsidRPr="000725E5">
        <w:rPr>
          <w:sz w:val="20"/>
        </w:rPr>
        <w:fldChar w:fldCharType="separate"/>
      </w:r>
      <w:r w:rsidR="001C3EAA">
        <w:rPr>
          <w:sz w:val="20"/>
        </w:rPr>
        <w:t>29</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Definitions of “member”</w:t>
      </w:r>
      <w:r w:rsidRPr="000725E5">
        <w:rPr>
          <w:sz w:val="20"/>
        </w:rPr>
        <w:tab/>
      </w:r>
      <w:r w:rsidRPr="000725E5">
        <w:rPr>
          <w:sz w:val="20"/>
        </w:rPr>
        <w:fldChar w:fldCharType="begin"/>
      </w:r>
      <w:r w:rsidRPr="000725E5">
        <w:rPr>
          <w:sz w:val="20"/>
        </w:rPr>
        <w:instrText xml:space="preserve"> PAGEREF _Toc124254891 \h </w:instrText>
      </w:r>
      <w:r w:rsidRPr="000725E5">
        <w:rPr>
          <w:sz w:val="20"/>
        </w:rPr>
      </w:r>
      <w:r w:rsidRPr="000725E5">
        <w:rPr>
          <w:sz w:val="20"/>
        </w:rPr>
        <w:fldChar w:fldCharType="separate"/>
      </w:r>
      <w:r w:rsidR="001C3EAA">
        <w:rPr>
          <w:sz w:val="20"/>
        </w:rPr>
        <w:t>30</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Terms and conditions</w:t>
      </w:r>
      <w:r w:rsidRPr="000725E5">
        <w:rPr>
          <w:sz w:val="20"/>
        </w:rPr>
        <w:tab/>
      </w:r>
      <w:r w:rsidRPr="000725E5">
        <w:rPr>
          <w:sz w:val="20"/>
        </w:rPr>
        <w:fldChar w:fldCharType="begin"/>
      </w:r>
      <w:r w:rsidRPr="000725E5">
        <w:rPr>
          <w:sz w:val="20"/>
        </w:rPr>
        <w:instrText xml:space="preserve"> PAGEREF _Toc124254892 \h </w:instrText>
      </w:r>
      <w:r w:rsidRPr="000725E5">
        <w:rPr>
          <w:sz w:val="20"/>
        </w:rPr>
      </w:r>
      <w:r w:rsidRPr="000725E5">
        <w:rPr>
          <w:sz w:val="20"/>
        </w:rPr>
        <w:fldChar w:fldCharType="separate"/>
      </w:r>
      <w:r w:rsidR="001C3EAA">
        <w:rPr>
          <w:sz w:val="20"/>
        </w:rPr>
        <w:t>30</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Terms and conditions—general</w:t>
      </w:r>
      <w:r w:rsidRPr="000725E5">
        <w:rPr>
          <w:sz w:val="20"/>
        </w:rPr>
        <w:tab/>
      </w:r>
      <w:r w:rsidRPr="000725E5">
        <w:rPr>
          <w:sz w:val="20"/>
        </w:rPr>
        <w:fldChar w:fldCharType="begin"/>
      </w:r>
      <w:r w:rsidRPr="000725E5">
        <w:rPr>
          <w:sz w:val="20"/>
        </w:rPr>
        <w:instrText xml:space="preserve"> PAGEREF _Toc124254893 \h </w:instrText>
      </w:r>
      <w:r w:rsidRPr="000725E5">
        <w:rPr>
          <w:sz w:val="20"/>
        </w:rPr>
      </w:r>
      <w:r w:rsidRPr="000725E5">
        <w:rPr>
          <w:sz w:val="20"/>
        </w:rPr>
        <w:fldChar w:fldCharType="separate"/>
      </w:r>
      <w:r w:rsidR="001C3EAA">
        <w:rPr>
          <w:sz w:val="20"/>
        </w:rPr>
        <w:t>30</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Remuneration—general</w:t>
      </w:r>
      <w:r w:rsidRPr="000725E5">
        <w:rPr>
          <w:sz w:val="20"/>
        </w:rPr>
        <w:tab/>
      </w:r>
      <w:r w:rsidRPr="000725E5">
        <w:rPr>
          <w:sz w:val="20"/>
        </w:rPr>
        <w:fldChar w:fldCharType="begin"/>
      </w:r>
      <w:r w:rsidRPr="000725E5">
        <w:rPr>
          <w:sz w:val="20"/>
        </w:rPr>
        <w:instrText xml:space="preserve"> PAGEREF _Toc124254894 \h </w:instrText>
      </w:r>
      <w:r w:rsidRPr="000725E5">
        <w:rPr>
          <w:sz w:val="20"/>
        </w:rPr>
      </w:r>
      <w:r w:rsidRPr="000725E5">
        <w:rPr>
          <w:sz w:val="20"/>
        </w:rPr>
        <w:fldChar w:fldCharType="separate"/>
      </w:r>
      <w:r w:rsidR="001C3EAA">
        <w:rPr>
          <w:sz w:val="20"/>
        </w:rPr>
        <w:t>30</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Remuneration—standard provision</w:t>
      </w:r>
      <w:r w:rsidRPr="000725E5">
        <w:rPr>
          <w:sz w:val="20"/>
        </w:rPr>
        <w:tab/>
      </w:r>
      <w:r w:rsidRPr="000725E5">
        <w:rPr>
          <w:sz w:val="20"/>
        </w:rPr>
        <w:fldChar w:fldCharType="begin"/>
      </w:r>
      <w:r w:rsidRPr="000725E5">
        <w:rPr>
          <w:sz w:val="20"/>
        </w:rPr>
        <w:instrText xml:space="preserve"> PAGEREF _Toc124254895 \h </w:instrText>
      </w:r>
      <w:r w:rsidRPr="000725E5">
        <w:rPr>
          <w:sz w:val="20"/>
        </w:rPr>
      </w:r>
      <w:r w:rsidRPr="000725E5">
        <w:rPr>
          <w:sz w:val="20"/>
        </w:rPr>
        <w:fldChar w:fldCharType="separate"/>
      </w:r>
      <w:r w:rsidR="001C3EAA">
        <w:rPr>
          <w:sz w:val="20"/>
        </w:rPr>
        <w:t>31</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 xml:space="preserve">Offices that are not “public offices” under the </w:t>
      </w:r>
      <w:r w:rsidRPr="000521BC">
        <w:rPr>
          <w:i/>
        </w:rPr>
        <w:t>Remuneration Tribunal Act 1973</w:t>
      </w:r>
      <w:r w:rsidRPr="000725E5">
        <w:rPr>
          <w:sz w:val="20"/>
        </w:rPr>
        <w:tab/>
      </w:r>
      <w:r w:rsidRPr="000725E5">
        <w:rPr>
          <w:sz w:val="20"/>
        </w:rPr>
        <w:fldChar w:fldCharType="begin"/>
      </w:r>
      <w:r w:rsidRPr="000725E5">
        <w:rPr>
          <w:sz w:val="20"/>
        </w:rPr>
        <w:instrText xml:space="preserve"> PAGEREF _Toc124254896 \h </w:instrText>
      </w:r>
      <w:r w:rsidRPr="000725E5">
        <w:rPr>
          <w:sz w:val="20"/>
        </w:rPr>
      </w:r>
      <w:r w:rsidRPr="000725E5">
        <w:rPr>
          <w:sz w:val="20"/>
        </w:rPr>
        <w:fldChar w:fldCharType="separate"/>
      </w:r>
      <w:r w:rsidR="001C3EAA">
        <w:rPr>
          <w:sz w:val="20"/>
        </w:rPr>
        <w:t>31</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Remuneration—source of funds</w:t>
      </w:r>
      <w:r w:rsidRPr="000725E5">
        <w:rPr>
          <w:sz w:val="20"/>
        </w:rPr>
        <w:tab/>
      </w:r>
      <w:r w:rsidRPr="000725E5">
        <w:rPr>
          <w:sz w:val="20"/>
        </w:rPr>
        <w:fldChar w:fldCharType="begin"/>
      </w:r>
      <w:r w:rsidRPr="000725E5">
        <w:rPr>
          <w:sz w:val="20"/>
        </w:rPr>
        <w:instrText xml:space="preserve"> PAGEREF _Toc124254897 \h </w:instrText>
      </w:r>
      <w:r w:rsidRPr="000725E5">
        <w:rPr>
          <w:sz w:val="20"/>
        </w:rPr>
      </w:r>
      <w:r w:rsidRPr="000725E5">
        <w:rPr>
          <w:sz w:val="20"/>
        </w:rPr>
        <w:fldChar w:fldCharType="separate"/>
      </w:r>
      <w:r w:rsidR="001C3EAA">
        <w:rPr>
          <w:sz w:val="20"/>
        </w:rPr>
        <w:t>32</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Requirement for Governor</w:t>
      </w:r>
      <w:r>
        <w:noBreakHyphen/>
        <w:t>General’s message for remuneration provisions</w:t>
      </w:r>
      <w:r w:rsidRPr="000725E5">
        <w:rPr>
          <w:sz w:val="20"/>
        </w:rPr>
        <w:tab/>
      </w:r>
      <w:r w:rsidRPr="000725E5">
        <w:rPr>
          <w:sz w:val="20"/>
        </w:rPr>
        <w:fldChar w:fldCharType="begin"/>
      </w:r>
      <w:r w:rsidRPr="000725E5">
        <w:rPr>
          <w:sz w:val="20"/>
        </w:rPr>
        <w:instrText xml:space="preserve"> PAGEREF _Toc124254898 \h </w:instrText>
      </w:r>
      <w:r w:rsidRPr="000725E5">
        <w:rPr>
          <w:sz w:val="20"/>
        </w:rPr>
      </w:r>
      <w:r w:rsidRPr="000725E5">
        <w:rPr>
          <w:sz w:val="20"/>
        </w:rPr>
        <w:fldChar w:fldCharType="separate"/>
      </w:r>
      <w:r w:rsidR="001C3EAA">
        <w:rPr>
          <w:sz w:val="20"/>
        </w:rPr>
        <w:t>32</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No requirement for Governor</w:t>
      </w:r>
      <w:r>
        <w:noBreakHyphen/>
        <w:t>General’s message for abolishing a statutory office</w:t>
      </w:r>
      <w:r w:rsidRPr="000725E5">
        <w:rPr>
          <w:sz w:val="20"/>
        </w:rPr>
        <w:tab/>
      </w:r>
      <w:r w:rsidRPr="000725E5">
        <w:rPr>
          <w:sz w:val="20"/>
        </w:rPr>
        <w:fldChar w:fldCharType="begin"/>
      </w:r>
      <w:r w:rsidRPr="000725E5">
        <w:rPr>
          <w:sz w:val="20"/>
        </w:rPr>
        <w:instrText xml:space="preserve"> PAGEREF _Toc124254899 \h </w:instrText>
      </w:r>
      <w:r w:rsidRPr="000725E5">
        <w:rPr>
          <w:sz w:val="20"/>
        </w:rPr>
      </w:r>
      <w:r w:rsidRPr="000725E5">
        <w:rPr>
          <w:sz w:val="20"/>
        </w:rPr>
        <w:fldChar w:fldCharType="separate"/>
      </w:r>
      <w:r w:rsidR="001C3EAA">
        <w:rPr>
          <w:sz w:val="20"/>
        </w:rPr>
        <w:t>33</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Leave—full</w:t>
      </w:r>
      <w:r>
        <w:noBreakHyphen/>
        <w:t>time office</w:t>
      </w:r>
      <w:r>
        <w:noBreakHyphen/>
        <w:t>holders</w:t>
      </w:r>
      <w:r w:rsidRPr="000725E5">
        <w:rPr>
          <w:sz w:val="20"/>
        </w:rPr>
        <w:tab/>
      </w:r>
      <w:r w:rsidRPr="000725E5">
        <w:rPr>
          <w:sz w:val="20"/>
        </w:rPr>
        <w:fldChar w:fldCharType="begin"/>
      </w:r>
      <w:r w:rsidRPr="000725E5">
        <w:rPr>
          <w:sz w:val="20"/>
        </w:rPr>
        <w:instrText xml:space="preserve"> PAGEREF _Toc124254900 \h </w:instrText>
      </w:r>
      <w:r w:rsidRPr="000725E5">
        <w:rPr>
          <w:sz w:val="20"/>
        </w:rPr>
      </w:r>
      <w:r w:rsidRPr="000725E5">
        <w:rPr>
          <w:sz w:val="20"/>
        </w:rPr>
        <w:fldChar w:fldCharType="separate"/>
      </w:r>
      <w:r w:rsidR="001C3EAA">
        <w:rPr>
          <w:sz w:val="20"/>
        </w:rPr>
        <w:t>34</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Leave—part</w:t>
      </w:r>
      <w:r>
        <w:noBreakHyphen/>
        <w:t>time office</w:t>
      </w:r>
      <w:r>
        <w:noBreakHyphen/>
        <w:t>holders</w:t>
      </w:r>
      <w:r w:rsidRPr="000725E5">
        <w:rPr>
          <w:sz w:val="20"/>
        </w:rPr>
        <w:tab/>
      </w:r>
      <w:r w:rsidRPr="000725E5">
        <w:rPr>
          <w:sz w:val="20"/>
        </w:rPr>
        <w:fldChar w:fldCharType="begin"/>
      </w:r>
      <w:r w:rsidRPr="000725E5">
        <w:rPr>
          <w:sz w:val="20"/>
        </w:rPr>
        <w:instrText xml:space="preserve"> PAGEREF _Toc124254901 \h </w:instrText>
      </w:r>
      <w:r w:rsidRPr="000725E5">
        <w:rPr>
          <w:sz w:val="20"/>
        </w:rPr>
      </w:r>
      <w:r w:rsidRPr="000725E5">
        <w:rPr>
          <w:sz w:val="20"/>
        </w:rPr>
        <w:fldChar w:fldCharType="separate"/>
      </w:r>
      <w:r w:rsidR="001C3EAA">
        <w:rPr>
          <w:sz w:val="20"/>
        </w:rPr>
        <w:t>34</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Other paid work</w:t>
      </w:r>
      <w:r w:rsidRPr="000725E5">
        <w:rPr>
          <w:sz w:val="20"/>
        </w:rPr>
        <w:tab/>
      </w:r>
      <w:r w:rsidRPr="000725E5">
        <w:rPr>
          <w:sz w:val="20"/>
        </w:rPr>
        <w:fldChar w:fldCharType="begin"/>
      </w:r>
      <w:r w:rsidRPr="000725E5">
        <w:rPr>
          <w:sz w:val="20"/>
        </w:rPr>
        <w:instrText xml:space="preserve"> PAGEREF _Toc124254902 \h </w:instrText>
      </w:r>
      <w:r w:rsidRPr="000725E5">
        <w:rPr>
          <w:sz w:val="20"/>
        </w:rPr>
      </w:r>
      <w:r w:rsidRPr="000725E5">
        <w:rPr>
          <w:sz w:val="20"/>
        </w:rPr>
        <w:fldChar w:fldCharType="separate"/>
      </w:r>
      <w:r w:rsidR="001C3EAA">
        <w:rPr>
          <w:sz w:val="20"/>
        </w:rPr>
        <w:t>34</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Resignation</w:t>
      </w:r>
      <w:r w:rsidRPr="000725E5">
        <w:rPr>
          <w:sz w:val="20"/>
        </w:rPr>
        <w:tab/>
      </w:r>
      <w:r w:rsidRPr="000725E5">
        <w:rPr>
          <w:sz w:val="20"/>
        </w:rPr>
        <w:fldChar w:fldCharType="begin"/>
      </w:r>
      <w:r w:rsidRPr="000725E5">
        <w:rPr>
          <w:sz w:val="20"/>
        </w:rPr>
        <w:instrText xml:space="preserve"> PAGEREF _Toc124254903 \h </w:instrText>
      </w:r>
      <w:r w:rsidRPr="000725E5">
        <w:rPr>
          <w:sz w:val="20"/>
        </w:rPr>
      </w:r>
      <w:r w:rsidRPr="000725E5">
        <w:rPr>
          <w:sz w:val="20"/>
        </w:rPr>
        <w:fldChar w:fldCharType="separate"/>
      </w:r>
      <w:r w:rsidR="001C3EAA">
        <w:rPr>
          <w:sz w:val="20"/>
        </w:rPr>
        <w:t>35</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Termination—general</w:t>
      </w:r>
      <w:r w:rsidRPr="000725E5">
        <w:rPr>
          <w:sz w:val="20"/>
        </w:rPr>
        <w:tab/>
      </w:r>
      <w:r w:rsidRPr="000725E5">
        <w:rPr>
          <w:sz w:val="20"/>
        </w:rPr>
        <w:fldChar w:fldCharType="begin"/>
      </w:r>
      <w:r w:rsidRPr="000725E5">
        <w:rPr>
          <w:sz w:val="20"/>
        </w:rPr>
        <w:instrText xml:space="preserve"> PAGEREF _Toc124254904 \h </w:instrText>
      </w:r>
      <w:r w:rsidRPr="000725E5">
        <w:rPr>
          <w:sz w:val="20"/>
        </w:rPr>
      </w:r>
      <w:r w:rsidRPr="000725E5">
        <w:rPr>
          <w:sz w:val="20"/>
        </w:rPr>
        <w:fldChar w:fldCharType="separate"/>
      </w:r>
      <w:r w:rsidR="001C3EAA">
        <w:rPr>
          <w:sz w:val="20"/>
        </w:rPr>
        <w:t>35</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Termination—office</w:t>
      </w:r>
      <w:r>
        <w:noBreakHyphen/>
        <w:t>holder requiring special degree of independence</w:t>
      </w:r>
      <w:r w:rsidRPr="000725E5">
        <w:rPr>
          <w:sz w:val="20"/>
        </w:rPr>
        <w:tab/>
      </w:r>
      <w:r w:rsidRPr="000725E5">
        <w:rPr>
          <w:sz w:val="20"/>
        </w:rPr>
        <w:fldChar w:fldCharType="begin"/>
      </w:r>
      <w:r w:rsidRPr="000725E5">
        <w:rPr>
          <w:sz w:val="20"/>
        </w:rPr>
        <w:instrText xml:space="preserve"> PAGEREF _Toc124254905 \h </w:instrText>
      </w:r>
      <w:r w:rsidRPr="000725E5">
        <w:rPr>
          <w:sz w:val="20"/>
        </w:rPr>
      </w:r>
      <w:r w:rsidRPr="000725E5">
        <w:rPr>
          <w:sz w:val="20"/>
        </w:rPr>
        <w:fldChar w:fldCharType="separate"/>
      </w:r>
      <w:r w:rsidR="001C3EAA">
        <w:rPr>
          <w:sz w:val="20"/>
        </w:rPr>
        <w:t>37</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Termination without cause</w:t>
      </w:r>
      <w:r w:rsidRPr="000725E5">
        <w:rPr>
          <w:sz w:val="20"/>
        </w:rPr>
        <w:tab/>
      </w:r>
      <w:r w:rsidRPr="000725E5">
        <w:rPr>
          <w:sz w:val="20"/>
        </w:rPr>
        <w:fldChar w:fldCharType="begin"/>
      </w:r>
      <w:r w:rsidRPr="000725E5">
        <w:rPr>
          <w:sz w:val="20"/>
        </w:rPr>
        <w:instrText xml:space="preserve"> PAGEREF _Toc124254906 \h </w:instrText>
      </w:r>
      <w:r w:rsidRPr="000725E5">
        <w:rPr>
          <w:sz w:val="20"/>
        </w:rPr>
      </w:r>
      <w:r w:rsidRPr="000725E5">
        <w:rPr>
          <w:sz w:val="20"/>
        </w:rPr>
        <w:fldChar w:fldCharType="separate"/>
      </w:r>
      <w:r w:rsidR="001C3EAA">
        <w:rPr>
          <w:sz w:val="20"/>
        </w:rPr>
        <w:t>37</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Termination for unsatisfactory performance</w:t>
      </w:r>
      <w:r w:rsidRPr="000725E5">
        <w:rPr>
          <w:sz w:val="20"/>
        </w:rPr>
        <w:tab/>
      </w:r>
      <w:r w:rsidRPr="000725E5">
        <w:rPr>
          <w:sz w:val="20"/>
        </w:rPr>
        <w:fldChar w:fldCharType="begin"/>
      </w:r>
      <w:r w:rsidRPr="000725E5">
        <w:rPr>
          <w:sz w:val="20"/>
        </w:rPr>
        <w:instrText xml:space="preserve"> PAGEREF _Toc124254907 \h </w:instrText>
      </w:r>
      <w:r w:rsidRPr="000725E5">
        <w:rPr>
          <w:sz w:val="20"/>
        </w:rPr>
      </w:r>
      <w:r w:rsidRPr="000725E5">
        <w:rPr>
          <w:sz w:val="20"/>
        </w:rPr>
        <w:fldChar w:fldCharType="separate"/>
      </w:r>
      <w:r w:rsidR="001C3EAA">
        <w:rPr>
          <w:sz w:val="20"/>
        </w:rPr>
        <w:t>38</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Termination of office</w:t>
      </w:r>
      <w:r>
        <w:noBreakHyphen/>
        <w:t>holders covered by Commonwealth superannuation or pension schemes</w:t>
      </w:r>
      <w:r w:rsidRPr="000725E5">
        <w:rPr>
          <w:sz w:val="20"/>
        </w:rPr>
        <w:tab/>
      </w:r>
      <w:r w:rsidRPr="000725E5">
        <w:rPr>
          <w:sz w:val="20"/>
        </w:rPr>
        <w:fldChar w:fldCharType="begin"/>
      </w:r>
      <w:r w:rsidRPr="000725E5">
        <w:rPr>
          <w:sz w:val="20"/>
        </w:rPr>
        <w:instrText xml:space="preserve"> PAGEREF _Toc124254908 \h </w:instrText>
      </w:r>
      <w:r w:rsidRPr="000725E5">
        <w:rPr>
          <w:sz w:val="20"/>
        </w:rPr>
      </w:r>
      <w:r w:rsidRPr="000725E5">
        <w:rPr>
          <w:sz w:val="20"/>
        </w:rPr>
        <w:fldChar w:fldCharType="separate"/>
      </w:r>
      <w:r w:rsidR="001C3EAA">
        <w:rPr>
          <w:sz w:val="20"/>
        </w:rPr>
        <w:t>38</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Disclosure of interests</w:t>
      </w:r>
      <w:r w:rsidRPr="000725E5">
        <w:rPr>
          <w:sz w:val="20"/>
        </w:rPr>
        <w:tab/>
      </w:r>
      <w:r w:rsidRPr="000725E5">
        <w:rPr>
          <w:sz w:val="20"/>
        </w:rPr>
        <w:fldChar w:fldCharType="begin"/>
      </w:r>
      <w:r w:rsidRPr="000725E5">
        <w:rPr>
          <w:sz w:val="20"/>
        </w:rPr>
        <w:instrText xml:space="preserve"> PAGEREF _Toc124254909 \h </w:instrText>
      </w:r>
      <w:r w:rsidRPr="000725E5">
        <w:rPr>
          <w:sz w:val="20"/>
        </w:rPr>
      </w:r>
      <w:r w:rsidRPr="000725E5">
        <w:rPr>
          <w:sz w:val="20"/>
        </w:rPr>
        <w:fldChar w:fldCharType="separate"/>
      </w:r>
      <w:r w:rsidR="001C3EAA">
        <w:rPr>
          <w:sz w:val="20"/>
        </w:rPr>
        <w:t>39</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Disclosure of interests for officials</w:t>
      </w:r>
      <w:r w:rsidRPr="000725E5">
        <w:rPr>
          <w:sz w:val="20"/>
        </w:rPr>
        <w:tab/>
      </w:r>
      <w:r w:rsidRPr="000725E5">
        <w:rPr>
          <w:sz w:val="20"/>
        </w:rPr>
        <w:fldChar w:fldCharType="begin"/>
      </w:r>
      <w:r w:rsidRPr="000725E5">
        <w:rPr>
          <w:sz w:val="20"/>
        </w:rPr>
        <w:instrText xml:space="preserve"> PAGEREF _Toc124254910 \h </w:instrText>
      </w:r>
      <w:r w:rsidRPr="000725E5">
        <w:rPr>
          <w:sz w:val="20"/>
        </w:rPr>
      </w:r>
      <w:r w:rsidRPr="000725E5">
        <w:rPr>
          <w:sz w:val="20"/>
        </w:rPr>
        <w:fldChar w:fldCharType="separate"/>
      </w:r>
      <w:r w:rsidR="001C3EAA">
        <w:rPr>
          <w:sz w:val="20"/>
        </w:rPr>
        <w:t>39</w:t>
      </w:r>
      <w:r w:rsidRPr="000725E5">
        <w:rPr>
          <w:sz w:val="20"/>
        </w:rPr>
        <w:fldChar w:fldCharType="end"/>
      </w:r>
    </w:p>
    <w:p w:rsidR="000725E5" w:rsidRDefault="000725E5">
      <w:pPr>
        <w:pStyle w:val="TOC5"/>
        <w:tabs>
          <w:tab w:val="right" w:leader="dot" w:pos="9017"/>
        </w:tabs>
        <w:rPr>
          <w:rFonts w:asciiTheme="minorHAnsi" w:eastAsiaTheme="minorEastAsia" w:hAnsiTheme="minorHAnsi" w:cstheme="minorBidi"/>
          <w:noProof/>
          <w:sz w:val="22"/>
          <w:szCs w:val="22"/>
        </w:rPr>
      </w:pPr>
      <w:r>
        <w:rPr>
          <w:noProof/>
        </w:rPr>
        <w:t>Statutory office</w:t>
      </w:r>
      <w:r>
        <w:rPr>
          <w:noProof/>
        </w:rPr>
        <w:noBreakHyphen/>
        <w:t>holders (whether or not members of a statutory body)</w:t>
      </w:r>
      <w:r w:rsidRPr="000725E5">
        <w:rPr>
          <w:noProof/>
          <w:sz w:val="20"/>
        </w:rPr>
        <w:tab/>
      </w:r>
      <w:r w:rsidRPr="000725E5">
        <w:rPr>
          <w:noProof/>
          <w:sz w:val="20"/>
        </w:rPr>
        <w:fldChar w:fldCharType="begin"/>
      </w:r>
      <w:r w:rsidRPr="000725E5">
        <w:rPr>
          <w:noProof/>
          <w:sz w:val="20"/>
        </w:rPr>
        <w:instrText xml:space="preserve"> PAGEREF _Toc124254911 \h </w:instrText>
      </w:r>
      <w:r w:rsidRPr="000725E5">
        <w:rPr>
          <w:noProof/>
          <w:sz w:val="20"/>
        </w:rPr>
      </w:r>
      <w:r w:rsidRPr="000725E5">
        <w:rPr>
          <w:noProof/>
          <w:sz w:val="20"/>
        </w:rPr>
        <w:fldChar w:fldCharType="separate"/>
      </w:r>
      <w:r w:rsidR="001C3EAA">
        <w:rPr>
          <w:noProof/>
          <w:sz w:val="20"/>
        </w:rPr>
        <w:t>40</w:t>
      </w:r>
      <w:r w:rsidRPr="000725E5">
        <w:rPr>
          <w:noProof/>
          <w:sz w:val="20"/>
        </w:rPr>
        <w:fldChar w:fldCharType="end"/>
      </w:r>
    </w:p>
    <w:p w:rsidR="000725E5" w:rsidRDefault="000725E5">
      <w:pPr>
        <w:pStyle w:val="TOC4"/>
        <w:rPr>
          <w:rFonts w:asciiTheme="minorHAnsi" w:eastAsiaTheme="minorEastAsia" w:hAnsiTheme="minorHAnsi" w:cstheme="minorBidi"/>
          <w:sz w:val="22"/>
          <w:szCs w:val="22"/>
        </w:rPr>
      </w:pPr>
      <w:r>
        <w:t>Consequences of a failure to disclose</w:t>
      </w:r>
      <w:r w:rsidRPr="000725E5">
        <w:rPr>
          <w:sz w:val="20"/>
        </w:rPr>
        <w:tab/>
      </w:r>
      <w:r w:rsidRPr="000725E5">
        <w:rPr>
          <w:sz w:val="20"/>
        </w:rPr>
        <w:fldChar w:fldCharType="begin"/>
      </w:r>
      <w:r w:rsidRPr="000725E5">
        <w:rPr>
          <w:sz w:val="20"/>
        </w:rPr>
        <w:instrText xml:space="preserve"> PAGEREF _Toc124254912 \h </w:instrText>
      </w:r>
      <w:r w:rsidRPr="000725E5">
        <w:rPr>
          <w:sz w:val="20"/>
        </w:rPr>
      </w:r>
      <w:r w:rsidRPr="000725E5">
        <w:rPr>
          <w:sz w:val="20"/>
        </w:rPr>
        <w:fldChar w:fldCharType="separate"/>
      </w:r>
      <w:r w:rsidR="001C3EAA">
        <w:rPr>
          <w:sz w:val="20"/>
        </w:rPr>
        <w:t>40</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Other cases</w:t>
      </w:r>
      <w:r w:rsidRPr="000725E5">
        <w:rPr>
          <w:sz w:val="20"/>
        </w:rPr>
        <w:tab/>
      </w:r>
      <w:r w:rsidRPr="000725E5">
        <w:rPr>
          <w:sz w:val="20"/>
        </w:rPr>
        <w:fldChar w:fldCharType="begin"/>
      </w:r>
      <w:r w:rsidRPr="000725E5">
        <w:rPr>
          <w:sz w:val="20"/>
        </w:rPr>
        <w:instrText xml:space="preserve"> PAGEREF _Toc124254913 \h </w:instrText>
      </w:r>
      <w:r w:rsidRPr="000725E5">
        <w:rPr>
          <w:sz w:val="20"/>
        </w:rPr>
      </w:r>
      <w:r w:rsidRPr="000725E5">
        <w:rPr>
          <w:sz w:val="20"/>
        </w:rPr>
        <w:fldChar w:fldCharType="separate"/>
      </w:r>
      <w:r w:rsidR="001C3EAA">
        <w:rPr>
          <w:sz w:val="20"/>
        </w:rPr>
        <w:t>40</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Disclosure of interests for members of committees who are not officials</w:t>
      </w:r>
      <w:r w:rsidRPr="000725E5">
        <w:rPr>
          <w:sz w:val="20"/>
        </w:rPr>
        <w:tab/>
      </w:r>
      <w:r w:rsidRPr="000725E5">
        <w:rPr>
          <w:sz w:val="20"/>
        </w:rPr>
        <w:fldChar w:fldCharType="begin"/>
      </w:r>
      <w:r w:rsidRPr="000725E5">
        <w:rPr>
          <w:sz w:val="20"/>
        </w:rPr>
        <w:instrText xml:space="preserve"> PAGEREF _Toc124254914 \h </w:instrText>
      </w:r>
      <w:r w:rsidRPr="000725E5">
        <w:rPr>
          <w:sz w:val="20"/>
        </w:rPr>
      </w:r>
      <w:r w:rsidRPr="000725E5">
        <w:rPr>
          <w:sz w:val="20"/>
        </w:rPr>
        <w:fldChar w:fldCharType="separate"/>
      </w:r>
      <w:r w:rsidR="001C3EAA">
        <w:rPr>
          <w:sz w:val="20"/>
        </w:rPr>
        <w:t>40</w:t>
      </w:r>
      <w:r w:rsidRPr="000725E5">
        <w:rPr>
          <w:sz w:val="20"/>
        </w:rPr>
        <w:fldChar w:fldCharType="end"/>
      </w:r>
    </w:p>
    <w:p w:rsidR="000725E5" w:rsidRDefault="000725E5">
      <w:pPr>
        <w:pStyle w:val="TOC5"/>
        <w:tabs>
          <w:tab w:val="right" w:leader="dot" w:pos="9017"/>
        </w:tabs>
        <w:rPr>
          <w:rFonts w:asciiTheme="minorHAnsi" w:eastAsiaTheme="minorEastAsia" w:hAnsiTheme="minorHAnsi" w:cstheme="minorBidi"/>
          <w:noProof/>
          <w:sz w:val="22"/>
          <w:szCs w:val="22"/>
        </w:rPr>
      </w:pPr>
      <w:r>
        <w:rPr>
          <w:noProof/>
        </w:rPr>
        <w:t>Where the Minister will decide whether the member is to be present</w:t>
      </w:r>
      <w:r w:rsidRPr="000725E5">
        <w:rPr>
          <w:noProof/>
          <w:sz w:val="20"/>
        </w:rPr>
        <w:tab/>
      </w:r>
      <w:r w:rsidRPr="000725E5">
        <w:rPr>
          <w:noProof/>
          <w:sz w:val="20"/>
        </w:rPr>
        <w:fldChar w:fldCharType="begin"/>
      </w:r>
      <w:r w:rsidRPr="000725E5">
        <w:rPr>
          <w:noProof/>
          <w:sz w:val="20"/>
        </w:rPr>
        <w:instrText xml:space="preserve"> PAGEREF _Toc124254915 \h </w:instrText>
      </w:r>
      <w:r w:rsidRPr="000725E5">
        <w:rPr>
          <w:noProof/>
          <w:sz w:val="20"/>
        </w:rPr>
      </w:r>
      <w:r w:rsidRPr="000725E5">
        <w:rPr>
          <w:noProof/>
          <w:sz w:val="20"/>
        </w:rPr>
        <w:fldChar w:fldCharType="separate"/>
      </w:r>
      <w:r w:rsidR="001C3EAA">
        <w:rPr>
          <w:noProof/>
          <w:sz w:val="20"/>
        </w:rPr>
        <w:t>42</w:t>
      </w:r>
      <w:r w:rsidRPr="000725E5">
        <w:rPr>
          <w:noProof/>
          <w:sz w:val="20"/>
        </w:rPr>
        <w:fldChar w:fldCharType="end"/>
      </w:r>
    </w:p>
    <w:p w:rsidR="000725E5" w:rsidRDefault="000725E5">
      <w:pPr>
        <w:pStyle w:val="TOC5"/>
        <w:tabs>
          <w:tab w:val="right" w:leader="dot" w:pos="9017"/>
        </w:tabs>
        <w:rPr>
          <w:rFonts w:asciiTheme="minorHAnsi" w:eastAsiaTheme="minorEastAsia" w:hAnsiTheme="minorHAnsi" w:cstheme="minorBidi"/>
          <w:noProof/>
          <w:sz w:val="22"/>
          <w:szCs w:val="22"/>
        </w:rPr>
      </w:pPr>
      <w:r>
        <w:rPr>
          <w:noProof/>
        </w:rPr>
        <w:t>Where the statutory body will decide whether the member is to be present</w:t>
      </w:r>
      <w:r w:rsidRPr="000725E5">
        <w:rPr>
          <w:noProof/>
          <w:sz w:val="20"/>
        </w:rPr>
        <w:tab/>
      </w:r>
      <w:r w:rsidRPr="000725E5">
        <w:rPr>
          <w:noProof/>
          <w:sz w:val="20"/>
        </w:rPr>
        <w:fldChar w:fldCharType="begin"/>
      </w:r>
      <w:r w:rsidRPr="000725E5">
        <w:rPr>
          <w:noProof/>
          <w:sz w:val="20"/>
        </w:rPr>
        <w:instrText xml:space="preserve"> PAGEREF _Toc124254916 \h </w:instrText>
      </w:r>
      <w:r w:rsidRPr="000725E5">
        <w:rPr>
          <w:noProof/>
          <w:sz w:val="20"/>
        </w:rPr>
      </w:r>
      <w:r w:rsidRPr="000725E5">
        <w:rPr>
          <w:noProof/>
          <w:sz w:val="20"/>
        </w:rPr>
        <w:fldChar w:fldCharType="separate"/>
      </w:r>
      <w:r w:rsidR="001C3EAA">
        <w:rPr>
          <w:noProof/>
          <w:sz w:val="20"/>
        </w:rPr>
        <w:t>42</w:t>
      </w:r>
      <w:r w:rsidRPr="000725E5">
        <w:rPr>
          <w:noProof/>
          <w:sz w:val="20"/>
        </w:rPr>
        <w:fldChar w:fldCharType="end"/>
      </w:r>
    </w:p>
    <w:p w:rsidR="000725E5" w:rsidRDefault="000725E5">
      <w:pPr>
        <w:pStyle w:val="TOC4"/>
        <w:rPr>
          <w:rFonts w:asciiTheme="minorHAnsi" w:eastAsiaTheme="minorEastAsia" w:hAnsiTheme="minorHAnsi" w:cstheme="minorBidi"/>
          <w:sz w:val="22"/>
          <w:szCs w:val="22"/>
        </w:rPr>
      </w:pPr>
      <w:r>
        <w:t>Disclosure of interests by members of a tribunal</w:t>
      </w:r>
      <w:r w:rsidRPr="000725E5">
        <w:rPr>
          <w:sz w:val="20"/>
        </w:rPr>
        <w:tab/>
      </w:r>
      <w:r w:rsidRPr="000725E5">
        <w:rPr>
          <w:sz w:val="20"/>
        </w:rPr>
        <w:fldChar w:fldCharType="begin"/>
      </w:r>
      <w:r w:rsidRPr="000725E5">
        <w:rPr>
          <w:sz w:val="20"/>
        </w:rPr>
        <w:instrText xml:space="preserve"> PAGEREF _Toc124254917 \h </w:instrText>
      </w:r>
      <w:r w:rsidRPr="000725E5">
        <w:rPr>
          <w:sz w:val="20"/>
        </w:rPr>
      </w:r>
      <w:r w:rsidRPr="000725E5">
        <w:rPr>
          <w:sz w:val="20"/>
        </w:rPr>
        <w:fldChar w:fldCharType="separate"/>
      </w:r>
      <w:r w:rsidR="001C3EAA">
        <w:rPr>
          <w:sz w:val="20"/>
        </w:rPr>
        <w:t>42</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Employees</w:t>
      </w:r>
      <w:r w:rsidRPr="000725E5">
        <w:rPr>
          <w:sz w:val="20"/>
        </w:rPr>
        <w:tab/>
      </w:r>
      <w:r w:rsidRPr="000725E5">
        <w:rPr>
          <w:sz w:val="20"/>
        </w:rPr>
        <w:fldChar w:fldCharType="begin"/>
      </w:r>
      <w:r w:rsidRPr="000725E5">
        <w:rPr>
          <w:sz w:val="20"/>
        </w:rPr>
        <w:instrText xml:space="preserve"> PAGEREF _Toc124254918 \h </w:instrText>
      </w:r>
      <w:r w:rsidRPr="000725E5">
        <w:rPr>
          <w:sz w:val="20"/>
        </w:rPr>
      </w:r>
      <w:r w:rsidRPr="000725E5">
        <w:rPr>
          <w:sz w:val="20"/>
        </w:rPr>
        <w:fldChar w:fldCharType="separate"/>
      </w:r>
      <w:r w:rsidR="001C3EAA">
        <w:rPr>
          <w:sz w:val="20"/>
        </w:rPr>
        <w:t>43</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Statutory Agencies</w:t>
      </w:r>
      <w:r w:rsidRPr="000725E5">
        <w:rPr>
          <w:sz w:val="20"/>
        </w:rPr>
        <w:tab/>
      </w:r>
      <w:r w:rsidRPr="000725E5">
        <w:rPr>
          <w:sz w:val="20"/>
        </w:rPr>
        <w:fldChar w:fldCharType="begin"/>
      </w:r>
      <w:r w:rsidRPr="000725E5">
        <w:rPr>
          <w:sz w:val="20"/>
        </w:rPr>
        <w:instrText xml:space="preserve"> PAGEREF _Toc124254919 \h </w:instrText>
      </w:r>
      <w:r w:rsidRPr="000725E5">
        <w:rPr>
          <w:sz w:val="20"/>
        </w:rPr>
      </w:r>
      <w:r w:rsidRPr="000725E5">
        <w:rPr>
          <w:sz w:val="20"/>
        </w:rPr>
        <w:fldChar w:fldCharType="separate"/>
      </w:r>
      <w:r w:rsidR="001C3EAA">
        <w:rPr>
          <w:sz w:val="20"/>
        </w:rPr>
        <w:t>43</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Consultants</w:t>
      </w:r>
      <w:r w:rsidRPr="000725E5">
        <w:rPr>
          <w:sz w:val="20"/>
        </w:rPr>
        <w:tab/>
      </w:r>
      <w:r w:rsidRPr="000725E5">
        <w:rPr>
          <w:sz w:val="20"/>
        </w:rPr>
        <w:fldChar w:fldCharType="begin"/>
      </w:r>
      <w:r w:rsidRPr="000725E5">
        <w:rPr>
          <w:sz w:val="20"/>
        </w:rPr>
        <w:instrText xml:space="preserve"> PAGEREF _Toc124254920 \h </w:instrText>
      </w:r>
      <w:r w:rsidRPr="000725E5">
        <w:rPr>
          <w:sz w:val="20"/>
        </w:rPr>
      </w:r>
      <w:r w:rsidRPr="000725E5">
        <w:rPr>
          <w:sz w:val="20"/>
        </w:rPr>
        <w:fldChar w:fldCharType="separate"/>
      </w:r>
      <w:r w:rsidR="001C3EAA">
        <w:rPr>
          <w:sz w:val="20"/>
        </w:rPr>
        <w:t>44</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Corporate and other plans</w:t>
      </w:r>
      <w:r w:rsidRPr="000725E5">
        <w:rPr>
          <w:sz w:val="20"/>
        </w:rPr>
        <w:tab/>
      </w:r>
      <w:r w:rsidRPr="000725E5">
        <w:rPr>
          <w:sz w:val="20"/>
        </w:rPr>
        <w:fldChar w:fldCharType="begin"/>
      </w:r>
      <w:r w:rsidRPr="000725E5">
        <w:rPr>
          <w:sz w:val="20"/>
        </w:rPr>
        <w:instrText xml:space="preserve"> PAGEREF _Toc124254921 \h </w:instrText>
      </w:r>
      <w:r w:rsidRPr="000725E5">
        <w:rPr>
          <w:sz w:val="20"/>
        </w:rPr>
      </w:r>
      <w:r w:rsidRPr="000725E5">
        <w:rPr>
          <w:sz w:val="20"/>
        </w:rPr>
        <w:fldChar w:fldCharType="separate"/>
      </w:r>
      <w:r w:rsidR="001C3EAA">
        <w:rPr>
          <w:sz w:val="20"/>
        </w:rPr>
        <w:t>44</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Annual reports</w:t>
      </w:r>
      <w:r w:rsidRPr="000725E5">
        <w:rPr>
          <w:sz w:val="20"/>
        </w:rPr>
        <w:tab/>
      </w:r>
      <w:r w:rsidRPr="000725E5">
        <w:rPr>
          <w:sz w:val="20"/>
        </w:rPr>
        <w:fldChar w:fldCharType="begin"/>
      </w:r>
      <w:r w:rsidRPr="000725E5">
        <w:rPr>
          <w:sz w:val="20"/>
        </w:rPr>
        <w:instrText xml:space="preserve"> PAGEREF _Toc124254922 \h </w:instrText>
      </w:r>
      <w:r w:rsidRPr="000725E5">
        <w:rPr>
          <w:sz w:val="20"/>
        </w:rPr>
      </w:r>
      <w:r w:rsidRPr="000725E5">
        <w:rPr>
          <w:sz w:val="20"/>
        </w:rPr>
        <w:fldChar w:fldCharType="separate"/>
      </w:r>
      <w:r w:rsidR="001C3EAA">
        <w:rPr>
          <w:sz w:val="20"/>
        </w:rPr>
        <w:t>45</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Establishing bodies during a reporting period</w:t>
      </w:r>
      <w:r w:rsidRPr="000725E5">
        <w:rPr>
          <w:sz w:val="20"/>
        </w:rPr>
        <w:tab/>
      </w:r>
      <w:r w:rsidRPr="000725E5">
        <w:rPr>
          <w:sz w:val="20"/>
        </w:rPr>
        <w:fldChar w:fldCharType="begin"/>
      </w:r>
      <w:r w:rsidRPr="000725E5">
        <w:rPr>
          <w:sz w:val="20"/>
        </w:rPr>
        <w:instrText xml:space="preserve"> PAGEREF _Toc124254923 \h </w:instrText>
      </w:r>
      <w:r w:rsidRPr="000725E5">
        <w:rPr>
          <w:sz w:val="20"/>
        </w:rPr>
      </w:r>
      <w:r w:rsidRPr="000725E5">
        <w:rPr>
          <w:sz w:val="20"/>
        </w:rPr>
        <w:fldChar w:fldCharType="separate"/>
      </w:r>
      <w:r w:rsidR="001C3EAA">
        <w:rPr>
          <w:sz w:val="20"/>
        </w:rPr>
        <w:t>46</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Directions</w:t>
      </w:r>
      <w:r w:rsidRPr="000725E5">
        <w:rPr>
          <w:sz w:val="20"/>
        </w:rPr>
        <w:tab/>
      </w:r>
      <w:r w:rsidRPr="000725E5">
        <w:rPr>
          <w:sz w:val="20"/>
        </w:rPr>
        <w:fldChar w:fldCharType="begin"/>
      </w:r>
      <w:r w:rsidRPr="000725E5">
        <w:rPr>
          <w:sz w:val="20"/>
        </w:rPr>
        <w:instrText xml:space="preserve"> PAGEREF _Toc124254924 \h </w:instrText>
      </w:r>
      <w:r w:rsidRPr="000725E5">
        <w:rPr>
          <w:sz w:val="20"/>
        </w:rPr>
      </w:r>
      <w:r w:rsidRPr="000725E5">
        <w:rPr>
          <w:sz w:val="20"/>
        </w:rPr>
        <w:fldChar w:fldCharType="separate"/>
      </w:r>
      <w:r w:rsidR="001C3EAA">
        <w:rPr>
          <w:sz w:val="20"/>
        </w:rPr>
        <w:t>46</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Ministerial directions to the statutory body</w:t>
      </w:r>
      <w:r w:rsidRPr="000725E5">
        <w:rPr>
          <w:sz w:val="20"/>
        </w:rPr>
        <w:tab/>
      </w:r>
      <w:r w:rsidRPr="000725E5">
        <w:rPr>
          <w:sz w:val="20"/>
        </w:rPr>
        <w:fldChar w:fldCharType="begin"/>
      </w:r>
      <w:r w:rsidRPr="000725E5">
        <w:rPr>
          <w:sz w:val="20"/>
        </w:rPr>
        <w:instrText xml:space="preserve"> PAGEREF _Toc124254925 \h </w:instrText>
      </w:r>
      <w:r w:rsidRPr="000725E5">
        <w:rPr>
          <w:sz w:val="20"/>
        </w:rPr>
      </w:r>
      <w:r w:rsidRPr="000725E5">
        <w:rPr>
          <w:sz w:val="20"/>
        </w:rPr>
        <w:fldChar w:fldCharType="separate"/>
      </w:r>
      <w:r w:rsidR="001C3EAA">
        <w:rPr>
          <w:sz w:val="20"/>
        </w:rPr>
        <w:t>46</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Ministerial directions or statutory body directions to the head of the statutory body</w:t>
      </w:r>
      <w:r w:rsidRPr="000725E5">
        <w:rPr>
          <w:sz w:val="20"/>
        </w:rPr>
        <w:tab/>
      </w:r>
      <w:r w:rsidRPr="000725E5">
        <w:rPr>
          <w:sz w:val="20"/>
        </w:rPr>
        <w:fldChar w:fldCharType="begin"/>
      </w:r>
      <w:r w:rsidRPr="000725E5">
        <w:rPr>
          <w:sz w:val="20"/>
        </w:rPr>
        <w:instrText xml:space="preserve"> PAGEREF _Toc124254926 \h </w:instrText>
      </w:r>
      <w:r w:rsidRPr="000725E5">
        <w:rPr>
          <w:sz w:val="20"/>
        </w:rPr>
      </w:r>
      <w:r w:rsidRPr="000725E5">
        <w:rPr>
          <w:sz w:val="20"/>
        </w:rPr>
        <w:fldChar w:fldCharType="separate"/>
      </w:r>
      <w:r w:rsidR="001C3EAA">
        <w:rPr>
          <w:sz w:val="20"/>
        </w:rPr>
        <w:t>48</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Committees</w:t>
      </w:r>
      <w:r w:rsidRPr="000725E5">
        <w:rPr>
          <w:sz w:val="20"/>
        </w:rPr>
        <w:tab/>
      </w:r>
      <w:r w:rsidRPr="000725E5">
        <w:rPr>
          <w:sz w:val="20"/>
        </w:rPr>
        <w:fldChar w:fldCharType="begin"/>
      </w:r>
      <w:r w:rsidRPr="000725E5">
        <w:rPr>
          <w:sz w:val="20"/>
        </w:rPr>
        <w:instrText xml:space="preserve"> PAGEREF _Toc124254927 \h </w:instrText>
      </w:r>
      <w:r w:rsidRPr="000725E5">
        <w:rPr>
          <w:sz w:val="20"/>
        </w:rPr>
      </w:r>
      <w:r w:rsidRPr="000725E5">
        <w:rPr>
          <w:sz w:val="20"/>
        </w:rPr>
        <w:fldChar w:fldCharType="separate"/>
      </w:r>
      <w:r w:rsidR="001C3EAA">
        <w:rPr>
          <w:sz w:val="20"/>
        </w:rPr>
        <w:t>49</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Delegations</w:t>
      </w:r>
      <w:r w:rsidRPr="000725E5">
        <w:rPr>
          <w:sz w:val="20"/>
        </w:rPr>
        <w:tab/>
      </w:r>
      <w:r w:rsidRPr="000725E5">
        <w:rPr>
          <w:sz w:val="20"/>
        </w:rPr>
        <w:fldChar w:fldCharType="begin"/>
      </w:r>
      <w:r w:rsidRPr="000725E5">
        <w:rPr>
          <w:sz w:val="20"/>
        </w:rPr>
        <w:instrText xml:space="preserve"> PAGEREF _Toc124254928 \h </w:instrText>
      </w:r>
      <w:r w:rsidRPr="000725E5">
        <w:rPr>
          <w:sz w:val="20"/>
        </w:rPr>
      </w:r>
      <w:r w:rsidRPr="000725E5">
        <w:rPr>
          <w:sz w:val="20"/>
        </w:rPr>
        <w:fldChar w:fldCharType="separate"/>
      </w:r>
      <w:r w:rsidR="001C3EAA">
        <w:rPr>
          <w:sz w:val="20"/>
        </w:rPr>
        <w:t>49</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Special accounts</w:t>
      </w:r>
      <w:r w:rsidRPr="000725E5">
        <w:rPr>
          <w:sz w:val="20"/>
        </w:rPr>
        <w:tab/>
      </w:r>
      <w:r w:rsidRPr="000725E5">
        <w:rPr>
          <w:sz w:val="20"/>
        </w:rPr>
        <w:fldChar w:fldCharType="begin"/>
      </w:r>
      <w:r w:rsidRPr="000725E5">
        <w:rPr>
          <w:sz w:val="20"/>
        </w:rPr>
        <w:instrText xml:space="preserve"> PAGEREF _Toc124254929 \h </w:instrText>
      </w:r>
      <w:r w:rsidRPr="000725E5">
        <w:rPr>
          <w:sz w:val="20"/>
        </w:rPr>
      </w:r>
      <w:r w:rsidRPr="000725E5">
        <w:rPr>
          <w:sz w:val="20"/>
        </w:rPr>
        <w:fldChar w:fldCharType="separate"/>
      </w:r>
      <w:r w:rsidR="001C3EAA">
        <w:rPr>
          <w:sz w:val="20"/>
        </w:rPr>
        <w:t>50</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Charging for performance of functions</w:t>
      </w:r>
      <w:r w:rsidRPr="000725E5">
        <w:rPr>
          <w:sz w:val="20"/>
        </w:rPr>
        <w:tab/>
      </w:r>
      <w:r w:rsidRPr="000725E5">
        <w:rPr>
          <w:sz w:val="20"/>
        </w:rPr>
        <w:fldChar w:fldCharType="begin"/>
      </w:r>
      <w:r w:rsidRPr="000725E5">
        <w:rPr>
          <w:sz w:val="20"/>
        </w:rPr>
        <w:instrText xml:space="preserve"> PAGEREF _Toc124254930 \h </w:instrText>
      </w:r>
      <w:r w:rsidRPr="000725E5">
        <w:rPr>
          <w:sz w:val="20"/>
        </w:rPr>
      </w:r>
      <w:r w:rsidRPr="000725E5">
        <w:rPr>
          <w:sz w:val="20"/>
        </w:rPr>
        <w:fldChar w:fldCharType="separate"/>
      </w:r>
      <w:r w:rsidR="001C3EAA">
        <w:rPr>
          <w:sz w:val="20"/>
        </w:rPr>
        <w:t>52</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Crown immunity</w:t>
      </w:r>
      <w:r w:rsidRPr="000725E5">
        <w:rPr>
          <w:sz w:val="20"/>
        </w:rPr>
        <w:tab/>
      </w:r>
      <w:r w:rsidRPr="000725E5">
        <w:rPr>
          <w:sz w:val="20"/>
        </w:rPr>
        <w:fldChar w:fldCharType="begin"/>
      </w:r>
      <w:r w:rsidRPr="000725E5">
        <w:rPr>
          <w:sz w:val="20"/>
        </w:rPr>
        <w:instrText xml:space="preserve"> PAGEREF _Toc124254931 \h </w:instrText>
      </w:r>
      <w:r w:rsidRPr="000725E5">
        <w:rPr>
          <w:sz w:val="20"/>
        </w:rPr>
      </w:r>
      <w:r w:rsidRPr="000725E5">
        <w:rPr>
          <w:sz w:val="20"/>
        </w:rPr>
        <w:fldChar w:fldCharType="separate"/>
      </w:r>
      <w:r w:rsidR="001C3EAA">
        <w:rPr>
          <w:sz w:val="20"/>
        </w:rPr>
        <w:t>53</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Corporate bodies</w:t>
      </w:r>
      <w:r w:rsidRPr="000725E5">
        <w:rPr>
          <w:sz w:val="20"/>
        </w:rPr>
        <w:tab/>
      </w:r>
      <w:r w:rsidRPr="000725E5">
        <w:rPr>
          <w:sz w:val="20"/>
        </w:rPr>
        <w:fldChar w:fldCharType="begin"/>
      </w:r>
      <w:r w:rsidRPr="000725E5">
        <w:rPr>
          <w:sz w:val="20"/>
        </w:rPr>
        <w:instrText xml:space="preserve"> PAGEREF _Toc124254932 \h </w:instrText>
      </w:r>
      <w:r w:rsidRPr="000725E5">
        <w:rPr>
          <w:sz w:val="20"/>
        </w:rPr>
      </w:r>
      <w:r w:rsidRPr="000725E5">
        <w:rPr>
          <w:sz w:val="20"/>
        </w:rPr>
        <w:fldChar w:fldCharType="separate"/>
      </w:r>
      <w:r w:rsidR="001C3EAA">
        <w:rPr>
          <w:sz w:val="20"/>
        </w:rPr>
        <w:t>53</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Non</w:t>
      </w:r>
      <w:r>
        <w:noBreakHyphen/>
        <w:t>corporate bodies</w:t>
      </w:r>
      <w:r w:rsidRPr="000725E5">
        <w:rPr>
          <w:sz w:val="20"/>
        </w:rPr>
        <w:tab/>
      </w:r>
      <w:r w:rsidRPr="000725E5">
        <w:rPr>
          <w:sz w:val="20"/>
        </w:rPr>
        <w:fldChar w:fldCharType="begin"/>
      </w:r>
      <w:r w:rsidRPr="000725E5">
        <w:rPr>
          <w:sz w:val="20"/>
        </w:rPr>
        <w:instrText xml:space="preserve"> PAGEREF _Toc124254933 \h </w:instrText>
      </w:r>
      <w:r w:rsidRPr="000725E5">
        <w:rPr>
          <w:sz w:val="20"/>
        </w:rPr>
      </w:r>
      <w:r w:rsidRPr="000725E5">
        <w:rPr>
          <w:sz w:val="20"/>
        </w:rPr>
        <w:fldChar w:fldCharType="separate"/>
      </w:r>
      <w:r w:rsidR="001C3EAA">
        <w:rPr>
          <w:sz w:val="20"/>
        </w:rPr>
        <w:t>54</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Bodies that are not Commonwealth entities</w:t>
      </w:r>
      <w:r w:rsidRPr="000725E5">
        <w:rPr>
          <w:sz w:val="20"/>
        </w:rPr>
        <w:tab/>
      </w:r>
      <w:r w:rsidRPr="000725E5">
        <w:rPr>
          <w:sz w:val="20"/>
        </w:rPr>
        <w:fldChar w:fldCharType="begin"/>
      </w:r>
      <w:r w:rsidRPr="000725E5">
        <w:rPr>
          <w:sz w:val="20"/>
        </w:rPr>
        <w:instrText xml:space="preserve"> PAGEREF _Toc124254934 \h </w:instrText>
      </w:r>
      <w:r w:rsidRPr="000725E5">
        <w:rPr>
          <w:sz w:val="20"/>
        </w:rPr>
      </w:r>
      <w:r w:rsidRPr="000725E5">
        <w:rPr>
          <w:sz w:val="20"/>
        </w:rPr>
        <w:fldChar w:fldCharType="separate"/>
      </w:r>
      <w:r w:rsidR="001C3EAA">
        <w:rPr>
          <w:sz w:val="20"/>
        </w:rPr>
        <w:t>54</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Bodies corporate that are part of a Department</w:t>
      </w:r>
      <w:r w:rsidRPr="000725E5">
        <w:rPr>
          <w:sz w:val="20"/>
        </w:rPr>
        <w:tab/>
      </w:r>
      <w:r w:rsidRPr="000725E5">
        <w:rPr>
          <w:sz w:val="20"/>
        </w:rPr>
        <w:fldChar w:fldCharType="begin"/>
      </w:r>
      <w:r w:rsidRPr="000725E5">
        <w:rPr>
          <w:sz w:val="20"/>
        </w:rPr>
        <w:instrText xml:space="preserve"> PAGEREF _Toc124254935 \h </w:instrText>
      </w:r>
      <w:r w:rsidRPr="000725E5">
        <w:rPr>
          <w:sz w:val="20"/>
        </w:rPr>
      </w:r>
      <w:r w:rsidRPr="000725E5">
        <w:rPr>
          <w:sz w:val="20"/>
        </w:rPr>
        <w:fldChar w:fldCharType="separate"/>
      </w:r>
      <w:r w:rsidR="001C3EAA">
        <w:rPr>
          <w:sz w:val="20"/>
        </w:rPr>
        <w:t>55</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Transfers of Commonwealth records</w:t>
      </w:r>
      <w:r w:rsidRPr="000725E5">
        <w:rPr>
          <w:sz w:val="20"/>
        </w:rPr>
        <w:tab/>
      </w:r>
      <w:r w:rsidRPr="000725E5">
        <w:rPr>
          <w:sz w:val="20"/>
        </w:rPr>
        <w:fldChar w:fldCharType="begin"/>
      </w:r>
      <w:r w:rsidRPr="000725E5">
        <w:rPr>
          <w:sz w:val="20"/>
        </w:rPr>
        <w:instrText xml:space="preserve"> PAGEREF _Toc124254936 \h </w:instrText>
      </w:r>
      <w:r w:rsidRPr="000725E5">
        <w:rPr>
          <w:sz w:val="20"/>
        </w:rPr>
      </w:r>
      <w:r w:rsidRPr="000725E5">
        <w:rPr>
          <w:sz w:val="20"/>
        </w:rPr>
        <w:fldChar w:fldCharType="separate"/>
      </w:r>
      <w:r w:rsidR="001C3EAA">
        <w:rPr>
          <w:sz w:val="20"/>
        </w:rPr>
        <w:t>55</w:t>
      </w:r>
      <w:r w:rsidRPr="000725E5">
        <w:rPr>
          <w:sz w:val="20"/>
        </w:rPr>
        <w:fldChar w:fldCharType="end"/>
      </w:r>
    </w:p>
    <w:p w:rsidR="000725E5" w:rsidRDefault="000725E5">
      <w:pPr>
        <w:pStyle w:val="TOC2"/>
        <w:rPr>
          <w:rFonts w:asciiTheme="minorHAnsi" w:eastAsiaTheme="minorEastAsia" w:hAnsiTheme="minorHAnsi" w:cstheme="minorBidi"/>
          <w:b w:val="0"/>
          <w:sz w:val="22"/>
          <w:szCs w:val="22"/>
        </w:rPr>
      </w:pPr>
      <w:r>
        <w:t>Part 4—Drafting issues and precedents: corporate bodies only</w:t>
      </w:r>
      <w:r w:rsidRPr="000725E5">
        <w:rPr>
          <w:b w:val="0"/>
          <w:sz w:val="20"/>
        </w:rPr>
        <w:tab/>
      </w:r>
      <w:r w:rsidRPr="000725E5">
        <w:rPr>
          <w:b w:val="0"/>
          <w:sz w:val="20"/>
        </w:rPr>
        <w:fldChar w:fldCharType="begin"/>
      </w:r>
      <w:r w:rsidRPr="000725E5">
        <w:rPr>
          <w:b w:val="0"/>
          <w:sz w:val="20"/>
        </w:rPr>
        <w:instrText xml:space="preserve"> PAGEREF _Toc124254937 \h </w:instrText>
      </w:r>
      <w:r w:rsidRPr="000725E5">
        <w:rPr>
          <w:b w:val="0"/>
          <w:sz w:val="20"/>
        </w:rPr>
      </w:r>
      <w:r w:rsidRPr="000725E5">
        <w:rPr>
          <w:b w:val="0"/>
          <w:sz w:val="20"/>
        </w:rPr>
        <w:fldChar w:fldCharType="separate"/>
      </w:r>
      <w:r w:rsidR="001C3EAA">
        <w:rPr>
          <w:b w:val="0"/>
          <w:sz w:val="20"/>
        </w:rPr>
        <w:t>56</w:t>
      </w:r>
      <w:r w:rsidRPr="000725E5">
        <w:rPr>
          <w:b w:val="0"/>
          <w:sz w:val="20"/>
        </w:rPr>
        <w:fldChar w:fldCharType="end"/>
      </w:r>
    </w:p>
    <w:p w:rsidR="000725E5" w:rsidRDefault="000725E5">
      <w:pPr>
        <w:pStyle w:val="TOC3"/>
        <w:rPr>
          <w:rFonts w:asciiTheme="minorHAnsi" w:eastAsiaTheme="minorEastAsia" w:hAnsiTheme="minorHAnsi" w:cstheme="minorBidi"/>
          <w:sz w:val="22"/>
          <w:szCs w:val="22"/>
        </w:rPr>
      </w:pPr>
      <w:r>
        <w:t>Establishing a body corporate</w:t>
      </w:r>
      <w:r w:rsidRPr="000725E5">
        <w:rPr>
          <w:sz w:val="20"/>
        </w:rPr>
        <w:tab/>
      </w:r>
      <w:r w:rsidRPr="000725E5">
        <w:rPr>
          <w:sz w:val="20"/>
        </w:rPr>
        <w:fldChar w:fldCharType="begin"/>
      </w:r>
      <w:r w:rsidRPr="000725E5">
        <w:rPr>
          <w:sz w:val="20"/>
        </w:rPr>
        <w:instrText xml:space="preserve"> PAGEREF _Toc124254938 \h </w:instrText>
      </w:r>
      <w:r w:rsidRPr="000725E5">
        <w:rPr>
          <w:sz w:val="20"/>
        </w:rPr>
      </w:r>
      <w:r w:rsidRPr="000725E5">
        <w:rPr>
          <w:sz w:val="20"/>
        </w:rPr>
        <w:fldChar w:fldCharType="separate"/>
      </w:r>
      <w:r w:rsidR="001C3EAA">
        <w:rPr>
          <w:sz w:val="20"/>
        </w:rPr>
        <w:t>56</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Perpetual succession</w:t>
      </w:r>
      <w:r w:rsidRPr="000725E5">
        <w:rPr>
          <w:sz w:val="20"/>
        </w:rPr>
        <w:tab/>
      </w:r>
      <w:r w:rsidRPr="000725E5">
        <w:rPr>
          <w:sz w:val="20"/>
        </w:rPr>
        <w:fldChar w:fldCharType="begin"/>
      </w:r>
      <w:r w:rsidRPr="000725E5">
        <w:rPr>
          <w:sz w:val="20"/>
        </w:rPr>
        <w:instrText xml:space="preserve"> PAGEREF _Toc124254939 \h </w:instrText>
      </w:r>
      <w:r w:rsidRPr="000725E5">
        <w:rPr>
          <w:sz w:val="20"/>
        </w:rPr>
      </w:r>
      <w:r w:rsidRPr="000725E5">
        <w:rPr>
          <w:sz w:val="20"/>
        </w:rPr>
        <w:fldChar w:fldCharType="separate"/>
      </w:r>
      <w:r w:rsidR="001C3EAA">
        <w:rPr>
          <w:sz w:val="20"/>
        </w:rPr>
        <w:t>56</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Body corporate treated as a non</w:t>
      </w:r>
      <w:r>
        <w:noBreakHyphen/>
        <w:t>corporate Commonwealth entity</w:t>
      </w:r>
      <w:r w:rsidRPr="000725E5">
        <w:rPr>
          <w:sz w:val="20"/>
        </w:rPr>
        <w:tab/>
      </w:r>
      <w:r w:rsidRPr="000725E5">
        <w:rPr>
          <w:sz w:val="20"/>
        </w:rPr>
        <w:fldChar w:fldCharType="begin"/>
      </w:r>
      <w:r w:rsidRPr="000725E5">
        <w:rPr>
          <w:sz w:val="20"/>
        </w:rPr>
        <w:instrText xml:space="preserve"> PAGEREF _Toc124254940 \h </w:instrText>
      </w:r>
      <w:r w:rsidRPr="000725E5">
        <w:rPr>
          <w:sz w:val="20"/>
        </w:rPr>
      </w:r>
      <w:r w:rsidRPr="000725E5">
        <w:rPr>
          <w:sz w:val="20"/>
        </w:rPr>
        <w:fldChar w:fldCharType="separate"/>
      </w:r>
      <w:r w:rsidR="001C3EAA">
        <w:rPr>
          <w:sz w:val="20"/>
        </w:rPr>
        <w:t>56</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Officials</w:t>
      </w:r>
      <w:r w:rsidRPr="000725E5">
        <w:rPr>
          <w:sz w:val="20"/>
        </w:rPr>
        <w:tab/>
      </w:r>
      <w:r w:rsidRPr="000725E5">
        <w:rPr>
          <w:sz w:val="20"/>
        </w:rPr>
        <w:fldChar w:fldCharType="begin"/>
      </w:r>
      <w:r w:rsidRPr="000725E5">
        <w:rPr>
          <w:sz w:val="20"/>
        </w:rPr>
        <w:instrText xml:space="preserve"> PAGEREF _Toc124254941 \h </w:instrText>
      </w:r>
      <w:r w:rsidRPr="000725E5">
        <w:rPr>
          <w:sz w:val="20"/>
        </w:rPr>
      </w:r>
      <w:r w:rsidRPr="000725E5">
        <w:rPr>
          <w:sz w:val="20"/>
        </w:rPr>
        <w:fldChar w:fldCharType="separate"/>
      </w:r>
      <w:r w:rsidR="001C3EAA">
        <w:rPr>
          <w:sz w:val="20"/>
        </w:rPr>
        <w:t>57</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Seals</w:t>
      </w:r>
      <w:r w:rsidRPr="000725E5">
        <w:rPr>
          <w:sz w:val="20"/>
        </w:rPr>
        <w:tab/>
      </w:r>
      <w:r w:rsidRPr="000725E5">
        <w:rPr>
          <w:sz w:val="20"/>
        </w:rPr>
        <w:fldChar w:fldCharType="begin"/>
      </w:r>
      <w:r w:rsidRPr="000725E5">
        <w:rPr>
          <w:sz w:val="20"/>
        </w:rPr>
        <w:instrText xml:space="preserve"> PAGEREF _Toc124254942 \h </w:instrText>
      </w:r>
      <w:r w:rsidRPr="000725E5">
        <w:rPr>
          <w:sz w:val="20"/>
        </w:rPr>
      </w:r>
      <w:r w:rsidRPr="000725E5">
        <w:rPr>
          <w:sz w:val="20"/>
        </w:rPr>
        <w:fldChar w:fldCharType="separate"/>
      </w:r>
      <w:r w:rsidR="001C3EAA">
        <w:rPr>
          <w:sz w:val="20"/>
        </w:rPr>
        <w:t>57</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Capacity to sue and be sued</w:t>
      </w:r>
      <w:r w:rsidRPr="000725E5">
        <w:rPr>
          <w:sz w:val="20"/>
        </w:rPr>
        <w:tab/>
      </w:r>
      <w:r w:rsidRPr="000725E5">
        <w:rPr>
          <w:sz w:val="20"/>
        </w:rPr>
        <w:fldChar w:fldCharType="begin"/>
      </w:r>
      <w:r w:rsidRPr="000725E5">
        <w:rPr>
          <w:sz w:val="20"/>
        </w:rPr>
        <w:instrText xml:space="preserve"> PAGEREF _Toc124254943 \h </w:instrText>
      </w:r>
      <w:r w:rsidRPr="000725E5">
        <w:rPr>
          <w:sz w:val="20"/>
        </w:rPr>
      </w:r>
      <w:r w:rsidRPr="000725E5">
        <w:rPr>
          <w:sz w:val="20"/>
        </w:rPr>
        <w:fldChar w:fldCharType="separate"/>
      </w:r>
      <w:r w:rsidR="001C3EAA">
        <w:rPr>
          <w:sz w:val="20"/>
        </w:rPr>
        <w:t>58</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Powers</w:t>
      </w:r>
      <w:r w:rsidRPr="000725E5">
        <w:rPr>
          <w:sz w:val="20"/>
        </w:rPr>
        <w:tab/>
      </w:r>
      <w:r w:rsidRPr="000725E5">
        <w:rPr>
          <w:sz w:val="20"/>
        </w:rPr>
        <w:fldChar w:fldCharType="begin"/>
      </w:r>
      <w:r w:rsidRPr="000725E5">
        <w:rPr>
          <w:sz w:val="20"/>
        </w:rPr>
        <w:instrText xml:space="preserve"> PAGEREF _Toc124254944 \h </w:instrText>
      </w:r>
      <w:r w:rsidRPr="000725E5">
        <w:rPr>
          <w:sz w:val="20"/>
        </w:rPr>
      </w:r>
      <w:r w:rsidRPr="000725E5">
        <w:rPr>
          <w:sz w:val="20"/>
        </w:rPr>
        <w:fldChar w:fldCharType="separate"/>
      </w:r>
      <w:r w:rsidR="001C3EAA">
        <w:rPr>
          <w:sz w:val="20"/>
        </w:rPr>
        <w:t>58</w:t>
      </w:r>
      <w:r w:rsidRPr="000725E5">
        <w:rPr>
          <w:sz w:val="20"/>
        </w:rPr>
        <w:fldChar w:fldCharType="end"/>
      </w:r>
    </w:p>
    <w:p w:rsidR="000725E5" w:rsidRDefault="000725E5" w:rsidP="000725E5">
      <w:pPr>
        <w:pStyle w:val="TOC4"/>
        <w:rPr>
          <w:rFonts w:asciiTheme="minorHAnsi" w:eastAsiaTheme="minorEastAsia" w:hAnsiTheme="minorHAnsi" w:cstheme="minorBidi"/>
          <w:sz w:val="22"/>
          <w:szCs w:val="22"/>
        </w:rPr>
      </w:pPr>
      <w:r>
        <w:t>General</w:t>
      </w:r>
      <w:r w:rsidRPr="000725E5">
        <w:rPr>
          <w:sz w:val="20"/>
        </w:rPr>
        <w:tab/>
      </w:r>
      <w:r w:rsidRPr="000725E5">
        <w:rPr>
          <w:sz w:val="20"/>
        </w:rPr>
        <w:fldChar w:fldCharType="begin"/>
      </w:r>
      <w:r w:rsidRPr="000725E5">
        <w:rPr>
          <w:sz w:val="20"/>
        </w:rPr>
        <w:instrText xml:space="preserve"> PAGEREF _Toc124254945 \h </w:instrText>
      </w:r>
      <w:r w:rsidRPr="000725E5">
        <w:rPr>
          <w:sz w:val="20"/>
        </w:rPr>
      </w:r>
      <w:r w:rsidRPr="000725E5">
        <w:rPr>
          <w:sz w:val="20"/>
        </w:rPr>
        <w:fldChar w:fldCharType="separate"/>
      </w:r>
      <w:r w:rsidR="001C3EAA">
        <w:rPr>
          <w:sz w:val="20"/>
        </w:rPr>
        <w:t>58</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Borrowing powers</w:t>
      </w:r>
      <w:r w:rsidRPr="000725E5">
        <w:rPr>
          <w:sz w:val="20"/>
        </w:rPr>
        <w:tab/>
      </w:r>
      <w:r w:rsidRPr="000725E5">
        <w:rPr>
          <w:sz w:val="20"/>
        </w:rPr>
        <w:fldChar w:fldCharType="begin"/>
      </w:r>
      <w:r w:rsidRPr="000725E5">
        <w:rPr>
          <w:sz w:val="20"/>
        </w:rPr>
        <w:instrText xml:space="preserve"> PAGEREF _Toc124254946 \h </w:instrText>
      </w:r>
      <w:r w:rsidRPr="000725E5">
        <w:rPr>
          <w:sz w:val="20"/>
        </w:rPr>
      </w:r>
      <w:r w:rsidRPr="000725E5">
        <w:rPr>
          <w:sz w:val="20"/>
        </w:rPr>
        <w:fldChar w:fldCharType="separate"/>
      </w:r>
      <w:r w:rsidR="001C3EAA">
        <w:rPr>
          <w:sz w:val="20"/>
        </w:rPr>
        <w:t>59</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Tax exemptions</w:t>
      </w:r>
      <w:r w:rsidRPr="000725E5">
        <w:rPr>
          <w:sz w:val="20"/>
        </w:rPr>
        <w:tab/>
      </w:r>
      <w:r w:rsidRPr="000725E5">
        <w:rPr>
          <w:sz w:val="20"/>
        </w:rPr>
        <w:fldChar w:fldCharType="begin"/>
      </w:r>
      <w:r w:rsidRPr="000725E5">
        <w:rPr>
          <w:sz w:val="20"/>
        </w:rPr>
        <w:instrText xml:space="preserve"> PAGEREF _Toc124254947 \h </w:instrText>
      </w:r>
      <w:r w:rsidRPr="000725E5">
        <w:rPr>
          <w:sz w:val="20"/>
        </w:rPr>
      </w:r>
      <w:r w:rsidRPr="000725E5">
        <w:rPr>
          <w:sz w:val="20"/>
        </w:rPr>
        <w:fldChar w:fldCharType="separate"/>
      </w:r>
      <w:r w:rsidR="001C3EAA">
        <w:rPr>
          <w:sz w:val="20"/>
        </w:rPr>
        <w:t>60</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General taxation exemption</w:t>
      </w:r>
      <w:r w:rsidRPr="000725E5">
        <w:rPr>
          <w:sz w:val="20"/>
        </w:rPr>
        <w:tab/>
      </w:r>
      <w:r w:rsidRPr="000725E5">
        <w:rPr>
          <w:sz w:val="20"/>
        </w:rPr>
        <w:fldChar w:fldCharType="begin"/>
      </w:r>
      <w:r w:rsidRPr="000725E5">
        <w:rPr>
          <w:sz w:val="20"/>
        </w:rPr>
        <w:instrText xml:space="preserve"> PAGEREF _Toc124254948 \h </w:instrText>
      </w:r>
      <w:r w:rsidRPr="000725E5">
        <w:rPr>
          <w:sz w:val="20"/>
        </w:rPr>
      </w:r>
      <w:r w:rsidRPr="000725E5">
        <w:rPr>
          <w:sz w:val="20"/>
        </w:rPr>
        <w:fldChar w:fldCharType="separate"/>
      </w:r>
      <w:r w:rsidR="001C3EAA">
        <w:rPr>
          <w:sz w:val="20"/>
        </w:rPr>
        <w:t>60</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Use of subordinate instruments</w:t>
      </w:r>
      <w:r w:rsidRPr="000725E5">
        <w:rPr>
          <w:sz w:val="20"/>
        </w:rPr>
        <w:tab/>
      </w:r>
      <w:r w:rsidRPr="000725E5">
        <w:rPr>
          <w:sz w:val="20"/>
        </w:rPr>
        <w:fldChar w:fldCharType="begin"/>
      </w:r>
      <w:r w:rsidRPr="000725E5">
        <w:rPr>
          <w:sz w:val="20"/>
        </w:rPr>
        <w:instrText xml:space="preserve"> PAGEREF _Toc124254949 \h </w:instrText>
      </w:r>
      <w:r w:rsidRPr="000725E5">
        <w:rPr>
          <w:sz w:val="20"/>
        </w:rPr>
      </w:r>
      <w:r w:rsidRPr="000725E5">
        <w:rPr>
          <w:sz w:val="20"/>
        </w:rPr>
        <w:fldChar w:fldCharType="separate"/>
      </w:r>
      <w:r w:rsidR="001C3EAA">
        <w:rPr>
          <w:sz w:val="20"/>
        </w:rPr>
        <w:t>61</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Transaction taxes</w:t>
      </w:r>
      <w:r w:rsidRPr="000725E5">
        <w:rPr>
          <w:sz w:val="20"/>
        </w:rPr>
        <w:tab/>
      </w:r>
      <w:r w:rsidRPr="000725E5">
        <w:rPr>
          <w:sz w:val="20"/>
        </w:rPr>
        <w:fldChar w:fldCharType="begin"/>
      </w:r>
      <w:r w:rsidRPr="000725E5">
        <w:rPr>
          <w:sz w:val="20"/>
        </w:rPr>
        <w:instrText xml:space="preserve"> PAGEREF _Toc124254950 \h </w:instrText>
      </w:r>
      <w:r w:rsidRPr="000725E5">
        <w:rPr>
          <w:sz w:val="20"/>
        </w:rPr>
      </w:r>
      <w:r w:rsidRPr="000725E5">
        <w:rPr>
          <w:sz w:val="20"/>
        </w:rPr>
        <w:fldChar w:fldCharType="separate"/>
      </w:r>
      <w:r w:rsidR="001C3EAA">
        <w:rPr>
          <w:sz w:val="20"/>
        </w:rPr>
        <w:t>61</w:t>
      </w:r>
      <w:r w:rsidRPr="000725E5">
        <w:rPr>
          <w:sz w:val="20"/>
        </w:rPr>
        <w:fldChar w:fldCharType="end"/>
      </w:r>
    </w:p>
    <w:p w:rsidR="000725E5" w:rsidRDefault="000725E5">
      <w:pPr>
        <w:pStyle w:val="TOC2"/>
        <w:rPr>
          <w:rFonts w:asciiTheme="minorHAnsi" w:eastAsiaTheme="minorEastAsia" w:hAnsiTheme="minorHAnsi" w:cstheme="minorBidi"/>
          <w:b w:val="0"/>
          <w:sz w:val="22"/>
          <w:szCs w:val="22"/>
        </w:rPr>
      </w:pPr>
      <w:r>
        <w:t>Part 5—Referring to bodies etc. in legislation</w:t>
      </w:r>
      <w:r w:rsidRPr="000725E5">
        <w:rPr>
          <w:b w:val="0"/>
          <w:sz w:val="20"/>
        </w:rPr>
        <w:tab/>
      </w:r>
      <w:r w:rsidRPr="000725E5">
        <w:rPr>
          <w:b w:val="0"/>
          <w:sz w:val="20"/>
        </w:rPr>
        <w:fldChar w:fldCharType="begin"/>
      </w:r>
      <w:r w:rsidRPr="000725E5">
        <w:rPr>
          <w:b w:val="0"/>
          <w:sz w:val="20"/>
        </w:rPr>
        <w:instrText xml:space="preserve"> PAGEREF _Toc124254951 \h </w:instrText>
      </w:r>
      <w:r w:rsidRPr="000725E5">
        <w:rPr>
          <w:b w:val="0"/>
          <w:sz w:val="20"/>
        </w:rPr>
      </w:r>
      <w:r w:rsidRPr="000725E5">
        <w:rPr>
          <w:b w:val="0"/>
          <w:sz w:val="20"/>
        </w:rPr>
        <w:fldChar w:fldCharType="separate"/>
      </w:r>
      <w:r w:rsidR="001C3EAA">
        <w:rPr>
          <w:b w:val="0"/>
          <w:sz w:val="20"/>
        </w:rPr>
        <w:t>62</w:t>
      </w:r>
      <w:r w:rsidRPr="000725E5">
        <w:rPr>
          <w:b w:val="0"/>
          <w:sz w:val="20"/>
        </w:rPr>
        <w:fldChar w:fldCharType="end"/>
      </w:r>
    </w:p>
    <w:p w:rsidR="000725E5" w:rsidRDefault="000725E5">
      <w:pPr>
        <w:pStyle w:val="TOC3"/>
        <w:rPr>
          <w:rFonts w:asciiTheme="minorHAnsi" w:eastAsiaTheme="minorEastAsia" w:hAnsiTheme="minorHAnsi" w:cstheme="minorBidi"/>
          <w:sz w:val="22"/>
          <w:szCs w:val="22"/>
        </w:rPr>
      </w:pPr>
      <w:r>
        <w:t>Referring to bodies and offices established by other legislation</w:t>
      </w:r>
      <w:r w:rsidRPr="000725E5">
        <w:rPr>
          <w:sz w:val="20"/>
        </w:rPr>
        <w:tab/>
      </w:r>
      <w:r w:rsidRPr="000725E5">
        <w:rPr>
          <w:sz w:val="20"/>
        </w:rPr>
        <w:fldChar w:fldCharType="begin"/>
      </w:r>
      <w:r w:rsidRPr="000725E5">
        <w:rPr>
          <w:sz w:val="20"/>
        </w:rPr>
        <w:instrText xml:space="preserve"> PAGEREF _Toc124254952 \h </w:instrText>
      </w:r>
      <w:r w:rsidRPr="000725E5">
        <w:rPr>
          <w:sz w:val="20"/>
        </w:rPr>
      </w:r>
      <w:r w:rsidRPr="000725E5">
        <w:rPr>
          <w:sz w:val="20"/>
        </w:rPr>
        <w:fldChar w:fldCharType="separate"/>
      </w:r>
      <w:r w:rsidR="001C3EAA">
        <w:rPr>
          <w:sz w:val="20"/>
        </w:rPr>
        <w:t>62</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Bodies and offices established by Commonwealth legislation</w:t>
      </w:r>
      <w:r w:rsidRPr="000725E5">
        <w:rPr>
          <w:sz w:val="20"/>
        </w:rPr>
        <w:tab/>
      </w:r>
      <w:r w:rsidRPr="000725E5">
        <w:rPr>
          <w:sz w:val="20"/>
        </w:rPr>
        <w:fldChar w:fldCharType="begin"/>
      </w:r>
      <w:r w:rsidRPr="000725E5">
        <w:rPr>
          <w:sz w:val="20"/>
        </w:rPr>
        <w:instrText xml:space="preserve"> PAGEREF _Toc124254953 \h </w:instrText>
      </w:r>
      <w:r w:rsidRPr="000725E5">
        <w:rPr>
          <w:sz w:val="20"/>
        </w:rPr>
      </w:r>
      <w:r w:rsidRPr="000725E5">
        <w:rPr>
          <w:sz w:val="20"/>
        </w:rPr>
        <w:fldChar w:fldCharType="separate"/>
      </w:r>
      <w:r w:rsidR="001C3EAA">
        <w:rPr>
          <w:sz w:val="20"/>
        </w:rPr>
        <w:t>62</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Bodies and offices established by State/Territory legislation</w:t>
      </w:r>
      <w:r w:rsidRPr="000725E5">
        <w:rPr>
          <w:sz w:val="20"/>
        </w:rPr>
        <w:tab/>
      </w:r>
      <w:r w:rsidRPr="000725E5">
        <w:rPr>
          <w:sz w:val="20"/>
        </w:rPr>
        <w:fldChar w:fldCharType="begin"/>
      </w:r>
      <w:r w:rsidRPr="000725E5">
        <w:rPr>
          <w:sz w:val="20"/>
        </w:rPr>
        <w:instrText xml:space="preserve"> PAGEREF _Toc124254954 \h </w:instrText>
      </w:r>
      <w:r w:rsidRPr="000725E5">
        <w:rPr>
          <w:sz w:val="20"/>
        </w:rPr>
      </w:r>
      <w:r w:rsidRPr="000725E5">
        <w:rPr>
          <w:sz w:val="20"/>
        </w:rPr>
        <w:fldChar w:fldCharType="separate"/>
      </w:r>
      <w:r w:rsidR="001C3EAA">
        <w:rPr>
          <w:sz w:val="20"/>
        </w:rPr>
        <w:t>63</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Referring to funds and accounts established by Commonwealth legislation</w:t>
      </w:r>
      <w:r w:rsidRPr="000725E5">
        <w:rPr>
          <w:sz w:val="20"/>
        </w:rPr>
        <w:tab/>
      </w:r>
      <w:r w:rsidRPr="000725E5">
        <w:rPr>
          <w:sz w:val="20"/>
        </w:rPr>
        <w:fldChar w:fldCharType="begin"/>
      </w:r>
      <w:r w:rsidRPr="000725E5">
        <w:rPr>
          <w:sz w:val="20"/>
        </w:rPr>
        <w:instrText xml:space="preserve"> PAGEREF _Toc124254955 \h </w:instrText>
      </w:r>
      <w:r w:rsidRPr="000725E5">
        <w:rPr>
          <w:sz w:val="20"/>
        </w:rPr>
      </w:r>
      <w:r w:rsidRPr="000725E5">
        <w:rPr>
          <w:sz w:val="20"/>
        </w:rPr>
        <w:fldChar w:fldCharType="separate"/>
      </w:r>
      <w:r w:rsidR="001C3EAA">
        <w:rPr>
          <w:sz w:val="20"/>
        </w:rPr>
        <w:t>63</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Referring to non</w:t>
      </w:r>
      <w:r>
        <w:noBreakHyphen/>
        <w:t>statutory bodies in legislation</w:t>
      </w:r>
      <w:r w:rsidRPr="000725E5">
        <w:rPr>
          <w:sz w:val="20"/>
        </w:rPr>
        <w:tab/>
      </w:r>
      <w:r w:rsidRPr="000725E5">
        <w:rPr>
          <w:sz w:val="20"/>
        </w:rPr>
        <w:fldChar w:fldCharType="begin"/>
      </w:r>
      <w:r w:rsidRPr="000725E5">
        <w:rPr>
          <w:sz w:val="20"/>
        </w:rPr>
        <w:instrText xml:space="preserve"> PAGEREF _Toc124254956 \h </w:instrText>
      </w:r>
      <w:r w:rsidRPr="000725E5">
        <w:rPr>
          <w:sz w:val="20"/>
        </w:rPr>
      </w:r>
      <w:r w:rsidRPr="000725E5">
        <w:rPr>
          <w:sz w:val="20"/>
        </w:rPr>
        <w:fldChar w:fldCharType="separate"/>
      </w:r>
      <w:r w:rsidR="001C3EAA">
        <w:rPr>
          <w:sz w:val="20"/>
        </w:rPr>
        <w:t>63</w:t>
      </w:r>
      <w:r w:rsidRPr="000725E5">
        <w:rPr>
          <w:sz w:val="20"/>
        </w:rPr>
        <w:fldChar w:fldCharType="end"/>
      </w:r>
    </w:p>
    <w:p w:rsidR="000725E5" w:rsidRDefault="000725E5">
      <w:pPr>
        <w:pStyle w:val="TOC3"/>
        <w:rPr>
          <w:rFonts w:asciiTheme="minorHAnsi" w:eastAsiaTheme="minorEastAsia" w:hAnsiTheme="minorHAnsi" w:cstheme="minorBidi"/>
          <w:sz w:val="22"/>
          <w:szCs w:val="22"/>
        </w:rPr>
      </w:pPr>
      <w:r>
        <w:t>Effect of name changes</w:t>
      </w:r>
      <w:r w:rsidRPr="000725E5">
        <w:rPr>
          <w:sz w:val="20"/>
        </w:rPr>
        <w:tab/>
      </w:r>
      <w:r w:rsidRPr="000725E5">
        <w:rPr>
          <w:sz w:val="20"/>
        </w:rPr>
        <w:fldChar w:fldCharType="begin"/>
      </w:r>
      <w:r w:rsidRPr="000725E5">
        <w:rPr>
          <w:sz w:val="20"/>
        </w:rPr>
        <w:instrText xml:space="preserve"> PAGEREF _Toc124254957 \h </w:instrText>
      </w:r>
      <w:r w:rsidRPr="000725E5">
        <w:rPr>
          <w:sz w:val="20"/>
        </w:rPr>
      </w:r>
      <w:r w:rsidRPr="000725E5">
        <w:rPr>
          <w:sz w:val="20"/>
        </w:rPr>
        <w:fldChar w:fldCharType="separate"/>
      </w:r>
      <w:r w:rsidR="001C3EAA">
        <w:rPr>
          <w:sz w:val="20"/>
        </w:rPr>
        <w:t>64</w:t>
      </w:r>
      <w:r w:rsidRPr="000725E5">
        <w:rPr>
          <w:sz w:val="20"/>
        </w:rPr>
        <w:fldChar w:fldCharType="end"/>
      </w:r>
    </w:p>
    <w:p w:rsidR="000725E5" w:rsidRDefault="000725E5">
      <w:pPr>
        <w:pStyle w:val="TOC2"/>
        <w:rPr>
          <w:rFonts w:asciiTheme="minorHAnsi" w:eastAsiaTheme="minorEastAsia" w:hAnsiTheme="minorHAnsi" w:cstheme="minorBidi"/>
          <w:b w:val="0"/>
          <w:sz w:val="22"/>
          <w:szCs w:val="22"/>
        </w:rPr>
      </w:pPr>
      <w:r>
        <w:t>Part 6—Winding</w:t>
      </w:r>
      <w:r>
        <w:noBreakHyphen/>
        <w:t>up and transfer of functions of statutory bodies—vesting of moneys in the Commonwealth or other bodies</w:t>
      </w:r>
      <w:r w:rsidRPr="000725E5">
        <w:rPr>
          <w:b w:val="0"/>
          <w:sz w:val="20"/>
        </w:rPr>
        <w:tab/>
      </w:r>
      <w:r w:rsidRPr="000725E5">
        <w:rPr>
          <w:b w:val="0"/>
          <w:sz w:val="20"/>
        </w:rPr>
        <w:fldChar w:fldCharType="begin"/>
      </w:r>
      <w:r w:rsidRPr="000725E5">
        <w:rPr>
          <w:b w:val="0"/>
          <w:sz w:val="20"/>
        </w:rPr>
        <w:instrText xml:space="preserve"> PAGEREF _Toc124254958 \h </w:instrText>
      </w:r>
      <w:r w:rsidRPr="000725E5">
        <w:rPr>
          <w:b w:val="0"/>
          <w:sz w:val="20"/>
        </w:rPr>
      </w:r>
      <w:r w:rsidRPr="000725E5">
        <w:rPr>
          <w:b w:val="0"/>
          <w:sz w:val="20"/>
        </w:rPr>
        <w:fldChar w:fldCharType="separate"/>
      </w:r>
      <w:r w:rsidR="001C3EAA">
        <w:rPr>
          <w:b w:val="0"/>
          <w:sz w:val="20"/>
        </w:rPr>
        <w:t>65</w:t>
      </w:r>
      <w:r w:rsidRPr="000725E5">
        <w:rPr>
          <w:b w:val="0"/>
          <w:sz w:val="20"/>
        </w:rPr>
        <w:fldChar w:fldCharType="end"/>
      </w:r>
    </w:p>
    <w:p w:rsidR="000725E5" w:rsidRDefault="000725E5">
      <w:pPr>
        <w:pStyle w:val="TOC2"/>
        <w:rPr>
          <w:rFonts w:asciiTheme="minorHAnsi" w:eastAsiaTheme="minorEastAsia" w:hAnsiTheme="minorHAnsi" w:cstheme="minorBidi"/>
          <w:b w:val="0"/>
          <w:sz w:val="22"/>
          <w:szCs w:val="22"/>
        </w:rPr>
      </w:pPr>
      <w:r>
        <w:t>Part 7—Privatising or corporatising statutory bodies</w:t>
      </w:r>
      <w:r w:rsidRPr="000725E5">
        <w:rPr>
          <w:b w:val="0"/>
          <w:sz w:val="20"/>
        </w:rPr>
        <w:tab/>
      </w:r>
      <w:r w:rsidRPr="000725E5">
        <w:rPr>
          <w:b w:val="0"/>
          <w:sz w:val="20"/>
        </w:rPr>
        <w:fldChar w:fldCharType="begin"/>
      </w:r>
      <w:r w:rsidRPr="000725E5">
        <w:rPr>
          <w:b w:val="0"/>
          <w:sz w:val="20"/>
        </w:rPr>
        <w:instrText xml:space="preserve"> PAGEREF _Toc124254959 \h </w:instrText>
      </w:r>
      <w:r w:rsidRPr="000725E5">
        <w:rPr>
          <w:b w:val="0"/>
          <w:sz w:val="20"/>
        </w:rPr>
      </w:r>
      <w:r w:rsidRPr="000725E5">
        <w:rPr>
          <w:b w:val="0"/>
          <w:sz w:val="20"/>
        </w:rPr>
        <w:fldChar w:fldCharType="separate"/>
      </w:r>
      <w:r w:rsidR="001C3EAA">
        <w:rPr>
          <w:b w:val="0"/>
          <w:sz w:val="20"/>
        </w:rPr>
        <w:t>66</w:t>
      </w:r>
      <w:r w:rsidRPr="000725E5">
        <w:rPr>
          <w:b w:val="0"/>
          <w:sz w:val="20"/>
        </w:rPr>
        <w:fldChar w:fldCharType="end"/>
      </w:r>
    </w:p>
    <w:p w:rsidR="000725E5" w:rsidRDefault="000725E5" w:rsidP="000725E5">
      <w:pPr>
        <w:pStyle w:val="TOC3"/>
        <w:rPr>
          <w:rFonts w:asciiTheme="minorHAnsi" w:eastAsiaTheme="minorEastAsia" w:hAnsiTheme="minorHAnsi" w:cstheme="minorBidi"/>
          <w:sz w:val="22"/>
          <w:szCs w:val="22"/>
        </w:rPr>
      </w:pPr>
      <w:r>
        <w:t>Crown immunity</w:t>
      </w:r>
      <w:r w:rsidRPr="000725E5">
        <w:rPr>
          <w:sz w:val="20"/>
        </w:rPr>
        <w:tab/>
      </w:r>
      <w:r w:rsidRPr="000725E5">
        <w:rPr>
          <w:sz w:val="20"/>
        </w:rPr>
        <w:fldChar w:fldCharType="begin"/>
      </w:r>
      <w:r w:rsidRPr="000725E5">
        <w:rPr>
          <w:sz w:val="20"/>
        </w:rPr>
        <w:instrText xml:space="preserve"> PAGEREF _Toc124254960 \h </w:instrText>
      </w:r>
      <w:r w:rsidRPr="000725E5">
        <w:rPr>
          <w:sz w:val="20"/>
        </w:rPr>
      </w:r>
      <w:r w:rsidRPr="000725E5">
        <w:rPr>
          <w:sz w:val="20"/>
        </w:rPr>
        <w:fldChar w:fldCharType="separate"/>
      </w:r>
      <w:r w:rsidR="001C3EAA">
        <w:rPr>
          <w:sz w:val="20"/>
        </w:rPr>
        <w:t>66</w:t>
      </w:r>
      <w:r w:rsidRPr="000725E5">
        <w:rPr>
          <w:sz w:val="20"/>
        </w:rPr>
        <w:fldChar w:fldCharType="end"/>
      </w:r>
    </w:p>
    <w:p w:rsidR="000725E5" w:rsidRDefault="000725E5" w:rsidP="000725E5">
      <w:pPr>
        <w:pStyle w:val="TOC3"/>
        <w:rPr>
          <w:rFonts w:asciiTheme="minorHAnsi" w:eastAsiaTheme="minorEastAsia" w:hAnsiTheme="minorHAnsi" w:cstheme="minorBidi"/>
          <w:sz w:val="22"/>
          <w:szCs w:val="22"/>
        </w:rPr>
      </w:pPr>
      <w:r>
        <w:t>Archives Act</w:t>
      </w:r>
      <w:r w:rsidRPr="000725E5">
        <w:rPr>
          <w:sz w:val="20"/>
        </w:rPr>
        <w:tab/>
      </w:r>
      <w:r w:rsidRPr="000725E5">
        <w:rPr>
          <w:sz w:val="20"/>
        </w:rPr>
        <w:fldChar w:fldCharType="begin"/>
      </w:r>
      <w:r w:rsidRPr="000725E5">
        <w:rPr>
          <w:sz w:val="20"/>
        </w:rPr>
        <w:instrText xml:space="preserve"> PAGEREF _Toc124254961 \h </w:instrText>
      </w:r>
      <w:r w:rsidRPr="000725E5">
        <w:rPr>
          <w:sz w:val="20"/>
        </w:rPr>
      </w:r>
      <w:r w:rsidRPr="000725E5">
        <w:rPr>
          <w:sz w:val="20"/>
        </w:rPr>
        <w:fldChar w:fldCharType="separate"/>
      </w:r>
      <w:r w:rsidR="001C3EAA">
        <w:rPr>
          <w:sz w:val="20"/>
        </w:rPr>
        <w:t>66</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Section 3A of the Archives Act</w:t>
      </w:r>
      <w:r w:rsidRPr="000725E5">
        <w:rPr>
          <w:sz w:val="20"/>
        </w:rPr>
        <w:tab/>
      </w:r>
      <w:r w:rsidRPr="000725E5">
        <w:rPr>
          <w:sz w:val="20"/>
        </w:rPr>
        <w:fldChar w:fldCharType="begin"/>
      </w:r>
      <w:r w:rsidRPr="000725E5">
        <w:rPr>
          <w:sz w:val="20"/>
        </w:rPr>
        <w:instrText xml:space="preserve"> PAGEREF _Toc124254962 \h </w:instrText>
      </w:r>
      <w:r w:rsidRPr="000725E5">
        <w:rPr>
          <w:sz w:val="20"/>
        </w:rPr>
      </w:r>
      <w:r w:rsidRPr="000725E5">
        <w:rPr>
          <w:sz w:val="20"/>
        </w:rPr>
        <w:fldChar w:fldCharType="separate"/>
      </w:r>
      <w:r w:rsidR="001C3EAA">
        <w:rPr>
          <w:sz w:val="20"/>
        </w:rPr>
        <w:t>66</w:t>
      </w:r>
      <w:r w:rsidRPr="000725E5">
        <w:rPr>
          <w:sz w:val="20"/>
        </w:rPr>
        <w:fldChar w:fldCharType="end"/>
      </w:r>
    </w:p>
    <w:p w:rsidR="000725E5" w:rsidRDefault="000725E5">
      <w:pPr>
        <w:pStyle w:val="TOC4"/>
        <w:rPr>
          <w:rFonts w:asciiTheme="minorHAnsi" w:eastAsiaTheme="minorEastAsia" w:hAnsiTheme="minorHAnsi" w:cstheme="minorBidi"/>
          <w:sz w:val="22"/>
          <w:szCs w:val="22"/>
        </w:rPr>
      </w:pPr>
      <w:r>
        <w:t>Section 28A of the Archives Act</w:t>
      </w:r>
      <w:r w:rsidRPr="000725E5">
        <w:rPr>
          <w:sz w:val="20"/>
        </w:rPr>
        <w:tab/>
      </w:r>
      <w:r w:rsidRPr="000725E5">
        <w:rPr>
          <w:sz w:val="20"/>
        </w:rPr>
        <w:fldChar w:fldCharType="begin"/>
      </w:r>
      <w:r w:rsidRPr="000725E5">
        <w:rPr>
          <w:sz w:val="20"/>
        </w:rPr>
        <w:instrText xml:space="preserve"> PAGEREF _Toc124254963 \h </w:instrText>
      </w:r>
      <w:r w:rsidRPr="000725E5">
        <w:rPr>
          <w:sz w:val="20"/>
        </w:rPr>
      </w:r>
      <w:r w:rsidRPr="000725E5">
        <w:rPr>
          <w:sz w:val="20"/>
        </w:rPr>
        <w:fldChar w:fldCharType="separate"/>
      </w:r>
      <w:r w:rsidR="001C3EAA">
        <w:rPr>
          <w:sz w:val="20"/>
        </w:rPr>
        <w:t>66</w:t>
      </w:r>
      <w:r w:rsidRPr="000725E5">
        <w:rPr>
          <w:sz w:val="20"/>
        </w:rPr>
        <w:fldChar w:fldCharType="end"/>
      </w:r>
    </w:p>
    <w:p w:rsidR="000725E5" w:rsidRPr="000725E5" w:rsidRDefault="000725E5">
      <w:pPr>
        <w:pStyle w:val="TOC4"/>
        <w:rPr>
          <w:rFonts w:eastAsiaTheme="minorEastAsia"/>
          <w:sz w:val="20"/>
          <w:szCs w:val="22"/>
        </w:rPr>
      </w:pPr>
      <w:r>
        <w:t>General consideration of Archives Act</w:t>
      </w:r>
      <w:r w:rsidRPr="000725E5">
        <w:rPr>
          <w:sz w:val="20"/>
        </w:rPr>
        <w:tab/>
      </w:r>
      <w:r w:rsidRPr="000725E5">
        <w:rPr>
          <w:sz w:val="20"/>
        </w:rPr>
        <w:fldChar w:fldCharType="begin"/>
      </w:r>
      <w:r w:rsidRPr="000725E5">
        <w:rPr>
          <w:sz w:val="20"/>
        </w:rPr>
        <w:instrText xml:space="preserve"> PAGEREF _Toc124254964 \h </w:instrText>
      </w:r>
      <w:r w:rsidRPr="000725E5">
        <w:rPr>
          <w:sz w:val="20"/>
        </w:rPr>
      </w:r>
      <w:r w:rsidRPr="000725E5">
        <w:rPr>
          <w:sz w:val="20"/>
        </w:rPr>
        <w:fldChar w:fldCharType="separate"/>
      </w:r>
      <w:r w:rsidR="001C3EAA">
        <w:rPr>
          <w:sz w:val="20"/>
        </w:rPr>
        <w:t>67</w:t>
      </w:r>
      <w:r w:rsidRPr="000725E5">
        <w:rPr>
          <w:sz w:val="20"/>
        </w:rPr>
        <w:fldChar w:fldCharType="end"/>
      </w:r>
    </w:p>
    <w:p w:rsidR="00F56B6E" w:rsidRPr="006D4C69" w:rsidRDefault="008E76B6" w:rsidP="000725E5">
      <w:pPr>
        <w:rPr>
          <w:sz w:val="32"/>
        </w:rPr>
      </w:pPr>
      <w:r w:rsidRPr="000725E5">
        <w:rPr>
          <w:rFonts w:cs="Times New Roman"/>
          <w:sz w:val="20"/>
        </w:rPr>
        <w:fldChar w:fldCharType="end"/>
      </w:r>
    </w:p>
    <w:p w:rsidR="003603C3" w:rsidRPr="006D4C69" w:rsidRDefault="003603C3" w:rsidP="002B1EAA">
      <w:pPr>
        <w:pStyle w:val="Head2"/>
      </w:pPr>
      <w:r w:rsidRPr="006D4C69">
        <w:br w:type="page"/>
      </w:r>
      <w:bookmarkStart w:id="2" w:name="_Toc124254841"/>
      <w:r w:rsidR="00411FB1">
        <w:lastRenderedPageBreak/>
        <w:t>Part 1</w:t>
      </w:r>
      <w:r w:rsidRPr="006D4C69">
        <w:t>—Preliminary</w:t>
      </w:r>
      <w:bookmarkEnd w:id="2"/>
    </w:p>
    <w:p w:rsidR="003603C3" w:rsidRPr="006D4C69" w:rsidRDefault="003603C3" w:rsidP="006D4C69">
      <w:pPr>
        <w:pStyle w:val="Head3"/>
        <w:numPr>
          <w:ilvl w:val="1"/>
          <w:numId w:val="0"/>
        </w:numPr>
      </w:pPr>
      <w:bookmarkStart w:id="3" w:name="_Toc124254842"/>
      <w:r w:rsidRPr="006D4C69">
        <w:t>Introduction</w:t>
      </w:r>
      <w:bookmarkEnd w:id="3"/>
    </w:p>
    <w:p w:rsidR="0084463F" w:rsidRPr="006D4C69" w:rsidRDefault="0084463F" w:rsidP="006D4C69">
      <w:pPr>
        <w:pStyle w:val="Head4"/>
      </w:pPr>
      <w:bookmarkStart w:id="4" w:name="_Toc124254843"/>
      <w:r w:rsidRPr="006D4C69">
        <w:t>General</w:t>
      </w:r>
      <w:bookmarkEnd w:id="4"/>
    </w:p>
    <w:p w:rsidR="003603C3" w:rsidRPr="006D4C69" w:rsidRDefault="003603C3" w:rsidP="003603C3">
      <w:pPr>
        <w:pStyle w:val="BodyNum"/>
      </w:pPr>
      <w:bookmarkStart w:id="5" w:name="_Ref180554865"/>
      <w:bookmarkStart w:id="6" w:name="_Ref207183310"/>
      <w:r w:rsidRPr="006D4C69">
        <w:t xml:space="preserve">This Drafting Direction </w:t>
      </w:r>
      <w:r w:rsidR="0064112A" w:rsidRPr="006D4C69">
        <w:t xml:space="preserve">is aimed at drafters who are drafting </w:t>
      </w:r>
      <w:r w:rsidR="00525C8F" w:rsidRPr="006D4C69">
        <w:t>provisions</w:t>
      </w:r>
      <w:r w:rsidR="0064112A" w:rsidRPr="006D4C69">
        <w:t xml:space="preserve"> to establish </w:t>
      </w:r>
      <w:bookmarkEnd w:id="5"/>
      <w:r w:rsidRPr="006D4C69">
        <w:t xml:space="preserve">new </w:t>
      </w:r>
      <w:r w:rsidR="00525C8F" w:rsidRPr="006D4C69">
        <w:t xml:space="preserve">Commonwealth bodies </w:t>
      </w:r>
      <w:r w:rsidRPr="006D4C69">
        <w:t xml:space="preserve">or </w:t>
      </w:r>
      <w:r w:rsidR="00525C8F" w:rsidRPr="006D4C69">
        <w:t>to amend</w:t>
      </w:r>
      <w:r w:rsidRPr="006D4C69">
        <w:t xml:space="preserve"> </w:t>
      </w:r>
      <w:r w:rsidR="00525C8F" w:rsidRPr="006D4C69">
        <w:t>legislation that establishes</w:t>
      </w:r>
      <w:r w:rsidRPr="006D4C69">
        <w:t xml:space="preserve"> </w:t>
      </w:r>
      <w:r w:rsidR="00525C8F" w:rsidRPr="006D4C69">
        <w:t>Commonwealth bodies</w:t>
      </w:r>
      <w:r w:rsidRPr="006D4C69">
        <w:t xml:space="preserve">. However, it might also be useful for instructors of such </w:t>
      </w:r>
      <w:r w:rsidR="00525C8F" w:rsidRPr="006D4C69">
        <w:t>provisions</w:t>
      </w:r>
      <w:r w:rsidRPr="006D4C69">
        <w:t>.</w:t>
      </w:r>
      <w:bookmarkEnd w:id="6"/>
    </w:p>
    <w:p w:rsidR="003603C3" w:rsidRPr="006D4C69" w:rsidRDefault="003603C3" w:rsidP="003603C3">
      <w:pPr>
        <w:pStyle w:val="BodyNum"/>
      </w:pPr>
      <w:r w:rsidRPr="006D4C69">
        <w:t xml:space="preserve">As well as offering advice on many matters likely to arise in the drafting of provisions relating to </w:t>
      </w:r>
      <w:r w:rsidR="00146F20" w:rsidRPr="006D4C69">
        <w:t>Commonwealth</w:t>
      </w:r>
      <w:r w:rsidRPr="006D4C69">
        <w:t xml:space="preserve"> bodies, this Drafting Direction refers to other matters that drafters should consider (as necessary). Th</w:t>
      </w:r>
      <w:r w:rsidR="00E82A0A" w:rsidRPr="006D4C69">
        <w:t>is</w:t>
      </w:r>
      <w:r w:rsidRPr="006D4C69">
        <w:t xml:space="preserve"> Drafting Direction is not exhaustive.</w:t>
      </w:r>
    </w:p>
    <w:p w:rsidR="003603C3" w:rsidRPr="006D4C69" w:rsidRDefault="003603C3" w:rsidP="006D4C69">
      <w:pPr>
        <w:pStyle w:val="Head4"/>
      </w:pPr>
      <w:bookmarkStart w:id="7" w:name="_Toc124254844"/>
      <w:r w:rsidRPr="006D4C69">
        <w:t>Terminology</w:t>
      </w:r>
      <w:bookmarkEnd w:id="7"/>
    </w:p>
    <w:p w:rsidR="003603C3" w:rsidRPr="006D4C69" w:rsidRDefault="0084463F" w:rsidP="003603C3">
      <w:pPr>
        <w:pStyle w:val="BodyNum"/>
      </w:pPr>
      <w:r w:rsidRPr="006D4C69">
        <w:t>This Drafting Direct</w:t>
      </w:r>
      <w:r w:rsidR="00E82A0A" w:rsidRPr="006D4C69">
        <w:t>ion uses the generic expression</w:t>
      </w:r>
      <w:r w:rsidRPr="006D4C69">
        <w:t xml:space="preserve"> “body”. Parts of the Drafting Direction which only apply to a particular kind </w:t>
      </w:r>
      <w:r w:rsidR="00E82A0A" w:rsidRPr="006D4C69">
        <w:t>of body</w:t>
      </w:r>
      <w:r w:rsidRPr="006D4C69">
        <w:t xml:space="preserve"> will use more specific terms (e.g. corporate Commonwealth entity).</w:t>
      </w:r>
    </w:p>
    <w:p w:rsidR="003603C3" w:rsidRPr="006D4C69" w:rsidRDefault="003603C3" w:rsidP="003603C3">
      <w:pPr>
        <w:pStyle w:val="BodyNum"/>
      </w:pPr>
      <w:r w:rsidRPr="006D4C69">
        <w:t>In this Drafting Direction:</w:t>
      </w:r>
    </w:p>
    <w:p w:rsidR="0084463F" w:rsidRPr="006D4C69" w:rsidRDefault="0084463F" w:rsidP="0084463F">
      <w:pPr>
        <w:pStyle w:val="Definition"/>
      </w:pPr>
      <w:r w:rsidRPr="006D4C69">
        <w:rPr>
          <w:b/>
          <w:i/>
        </w:rPr>
        <w:t>AAT Act</w:t>
      </w:r>
      <w:r w:rsidRPr="006D4C69">
        <w:t xml:space="preserve"> means the </w:t>
      </w:r>
      <w:r w:rsidRPr="006D4C69">
        <w:rPr>
          <w:i/>
        </w:rPr>
        <w:t>Administrative Appeals Tribunal Act 1975</w:t>
      </w:r>
      <w:r w:rsidRPr="006D4C69">
        <w:t>.</w:t>
      </w:r>
    </w:p>
    <w:p w:rsidR="0084463F" w:rsidRPr="006D4C69" w:rsidRDefault="0084463F" w:rsidP="0084463F">
      <w:pPr>
        <w:pStyle w:val="Definition"/>
      </w:pPr>
      <w:r w:rsidRPr="006D4C69">
        <w:rPr>
          <w:b/>
          <w:i/>
        </w:rPr>
        <w:t>AGS</w:t>
      </w:r>
      <w:r w:rsidRPr="006D4C69">
        <w:t xml:space="preserve"> means the Australian Government Solicitor.</w:t>
      </w:r>
    </w:p>
    <w:p w:rsidR="0084463F" w:rsidRPr="006D4C69" w:rsidRDefault="0084463F" w:rsidP="0084463F">
      <w:pPr>
        <w:pStyle w:val="Definition"/>
      </w:pPr>
      <w:r w:rsidRPr="006D4C69">
        <w:rPr>
          <w:b/>
          <w:i/>
        </w:rPr>
        <w:t>AIA</w:t>
      </w:r>
      <w:r w:rsidRPr="006D4C69">
        <w:t xml:space="preserve"> means the </w:t>
      </w:r>
      <w:r w:rsidRPr="006D4C69">
        <w:rPr>
          <w:i/>
        </w:rPr>
        <w:t>Acts Interpretation Act 1901</w:t>
      </w:r>
      <w:r w:rsidRPr="006D4C69">
        <w:t>.</w:t>
      </w:r>
    </w:p>
    <w:p w:rsidR="0084463F" w:rsidRPr="006D4C69" w:rsidRDefault="0084463F" w:rsidP="0084463F">
      <w:pPr>
        <w:pStyle w:val="Definition"/>
      </w:pPr>
      <w:r w:rsidRPr="006D4C69">
        <w:rPr>
          <w:b/>
          <w:i/>
        </w:rPr>
        <w:t>CEO</w:t>
      </w:r>
      <w:r w:rsidRPr="006D4C69">
        <w:t xml:space="preserve"> means Chief Executive Officer.</w:t>
      </w:r>
    </w:p>
    <w:p w:rsidR="0084463F" w:rsidRPr="006D4C69" w:rsidRDefault="0084463F" w:rsidP="0084463F">
      <w:pPr>
        <w:pStyle w:val="Definition"/>
      </w:pPr>
      <w:r w:rsidRPr="006D4C69">
        <w:rPr>
          <w:b/>
          <w:i/>
        </w:rPr>
        <w:t>Commonwealth company</w:t>
      </w:r>
      <w:r w:rsidRPr="006D4C69">
        <w:t xml:space="preserve"> has the same meaning as in the PGPA Act (i.e. means a body corporate incorporated under the </w:t>
      </w:r>
      <w:r w:rsidRPr="006D4C69">
        <w:rPr>
          <w:i/>
        </w:rPr>
        <w:t>Corporations Act 2001</w:t>
      </w:r>
      <w:r w:rsidRPr="006D4C69">
        <w:t xml:space="preserve"> which the Commonwealth controls).</w:t>
      </w:r>
    </w:p>
    <w:p w:rsidR="0084463F" w:rsidRPr="006D4C69" w:rsidRDefault="0084463F" w:rsidP="0084463F">
      <w:pPr>
        <w:pStyle w:val="Definition"/>
      </w:pPr>
      <w:r w:rsidRPr="006D4C69">
        <w:rPr>
          <w:b/>
          <w:i/>
        </w:rPr>
        <w:t>Commonwealth entity</w:t>
      </w:r>
      <w:r w:rsidRPr="006D4C69">
        <w:t xml:space="preserve"> has the same meaning as in the PGPA Act (i.e. means a Department of State, a Parliamentary Department, a listed entity, a body corporate established by a Commonwealth law and a body corporate established under a Commonwealth law that is prescribed by an Act or the PGPA rules).</w:t>
      </w:r>
    </w:p>
    <w:p w:rsidR="0084463F" w:rsidRPr="006D4C69" w:rsidRDefault="0084463F" w:rsidP="0084463F">
      <w:pPr>
        <w:pStyle w:val="Definition"/>
      </w:pPr>
      <w:r w:rsidRPr="006D4C69">
        <w:rPr>
          <w:b/>
          <w:i/>
        </w:rPr>
        <w:t>corporate Commonwealth entity</w:t>
      </w:r>
      <w:r w:rsidRPr="006D4C69">
        <w:t xml:space="preserve"> has the same meaning as in the PGPA Act (i.e. means a Commonwealth entity that is a body corporate).</w:t>
      </w:r>
    </w:p>
    <w:p w:rsidR="0084463F" w:rsidRPr="006D4C69" w:rsidRDefault="0084463F" w:rsidP="0084463F">
      <w:pPr>
        <w:pStyle w:val="Definition"/>
      </w:pPr>
      <w:r w:rsidRPr="006D4C69">
        <w:rPr>
          <w:b/>
          <w:i/>
        </w:rPr>
        <w:t>Finance</w:t>
      </w:r>
      <w:r w:rsidRPr="006D4C69">
        <w:t xml:space="preserve"> means the Department of Finance.</w:t>
      </w:r>
    </w:p>
    <w:p w:rsidR="0084463F" w:rsidRPr="006D4C69" w:rsidRDefault="0084463F" w:rsidP="0084463F">
      <w:pPr>
        <w:pStyle w:val="Definition"/>
      </w:pPr>
      <w:r w:rsidRPr="006D4C69">
        <w:rPr>
          <w:b/>
          <w:i/>
        </w:rPr>
        <w:t>finance law</w:t>
      </w:r>
      <w:r w:rsidRPr="006D4C69">
        <w:t xml:space="preserve"> has the same meaning as in the PGPA Act (i.e. means the PGPA Act and any instrument made under that Act (including the PGPA rules) and the Appropriation Acts).</w:t>
      </w:r>
    </w:p>
    <w:p w:rsidR="0084463F" w:rsidRPr="006D4C69" w:rsidRDefault="0084463F" w:rsidP="0084463F">
      <w:pPr>
        <w:pStyle w:val="Definition"/>
      </w:pPr>
      <w:r w:rsidRPr="006D4C69">
        <w:rPr>
          <w:b/>
          <w:i/>
        </w:rPr>
        <w:t>Finance Minister</w:t>
      </w:r>
      <w:r w:rsidRPr="006D4C69">
        <w:t xml:space="preserve"> means the Minister for Finance.</w:t>
      </w:r>
    </w:p>
    <w:p w:rsidR="0084463F" w:rsidRPr="006D4C69" w:rsidRDefault="0084463F" w:rsidP="0084463F">
      <w:pPr>
        <w:pStyle w:val="Definition"/>
        <w:rPr>
          <w:b/>
          <w:i/>
        </w:rPr>
      </w:pPr>
      <w:r w:rsidRPr="006D4C69">
        <w:rPr>
          <w:b/>
          <w:i/>
        </w:rPr>
        <w:t>listed entity</w:t>
      </w:r>
      <w:r w:rsidRPr="006D4C69">
        <w:t xml:space="preserve"> has the same meaning as in the PGPA Act (i.e. a body, person, group or organisation, or combination of bodies, persons, groups or organisations, that is prescribed by an Act or the PGPA rules to be a listed entity).</w:t>
      </w:r>
    </w:p>
    <w:p w:rsidR="0084463F" w:rsidRPr="006D4C69" w:rsidRDefault="0084463F" w:rsidP="0084463F">
      <w:pPr>
        <w:pStyle w:val="Definition"/>
      </w:pPr>
      <w:r w:rsidRPr="006D4C69">
        <w:rPr>
          <w:b/>
          <w:i/>
        </w:rPr>
        <w:t>non</w:t>
      </w:r>
      <w:r w:rsidR="000725E5">
        <w:rPr>
          <w:b/>
          <w:i/>
        </w:rPr>
        <w:noBreakHyphen/>
      </w:r>
      <w:r w:rsidRPr="006D4C69">
        <w:rPr>
          <w:b/>
          <w:i/>
        </w:rPr>
        <w:t>corporate Commonwealth entity</w:t>
      </w:r>
      <w:r w:rsidRPr="006D4C69">
        <w:t xml:space="preserve"> has the same meaning as in the PGPA Act (i.e. means a Commonwealth entity that is not a body corporate).</w:t>
      </w:r>
    </w:p>
    <w:p w:rsidR="00061C8B" w:rsidRPr="006D4C69" w:rsidRDefault="00061C8B" w:rsidP="00061C8B">
      <w:pPr>
        <w:pStyle w:val="Definition"/>
      </w:pPr>
      <w:r w:rsidRPr="006D4C69">
        <w:rPr>
          <w:b/>
          <w:i/>
        </w:rPr>
        <w:lastRenderedPageBreak/>
        <w:t>non</w:t>
      </w:r>
      <w:r w:rsidR="000725E5">
        <w:rPr>
          <w:b/>
          <w:i/>
        </w:rPr>
        <w:noBreakHyphen/>
      </w:r>
      <w:r w:rsidRPr="006D4C69">
        <w:rPr>
          <w:b/>
          <w:i/>
        </w:rPr>
        <w:t>statutory body</w:t>
      </w:r>
      <w:r w:rsidRPr="006D4C69">
        <w:t xml:space="preserve"> means a body that is not established by legislation.</w:t>
      </w:r>
    </w:p>
    <w:p w:rsidR="000B3747" w:rsidRPr="006D4C69" w:rsidRDefault="000B3747" w:rsidP="0084463F">
      <w:pPr>
        <w:pStyle w:val="Definition"/>
      </w:pPr>
      <w:r w:rsidRPr="006D4C69">
        <w:rPr>
          <w:b/>
          <w:i/>
        </w:rPr>
        <w:t>OPC</w:t>
      </w:r>
      <w:r w:rsidRPr="006D4C69">
        <w:t xml:space="preserve"> means the Office of Parliamentary Counsel.</w:t>
      </w:r>
    </w:p>
    <w:p w:rsidR="0084463F" w:rsidRPr="006D4C69" w:rsidRDefault="0084463F" w:rsidP="0084463F">
      <w:pPr>
        <w:pStyle w:val="Definition"/>
      </w:pPr>
      <w:r w:rsidRPr="006D4C69">
        <w:rPr>
          <w:b/>
          <w:i/>
        </w:rPr>
        <w:t>PGPA Act</w:t>
      </w:r>
      <w:r w:rsidRPr="006D4C69">
        <w:t xml:space="preserve"> means the </w:t>
      </w:r>
      <w:r w:rsidRPr="006D4C69">
        <w:rPr>
          <w:i/>
        </w:rPr>
        <w:t>Public Governance, Performance and Accountability Act 2013</w:t>
      </w:r>
      <w:r w:rsidRPr="006D4C69">
        <w:t>.</w:t>
      </w:r>
    </w:p>
    <w:p w:rsidR="0084463F" w:rsidRPr="006D4C69" w:rsidRDefault="0084463F" w:rsidP="0084463F">
      <w:pPr>
        <w:pStyle w:val="Definition"/>
      </w:pPr>
      <w:r w:rsidRPr="006D4C69">
        <w:rPr>
          <w:b/>
          <w:i/>
        </w:rPr>
        <w:t>PGPA rules</w:t>
      </w:r>
      <w:r w:rsidRPr="006D4C69">
        <w:t xml:space="preserve"> means the </w:t>
      </w:r>
      <w:r w:rsidR="0043300A" w:rsidRPr="006D4C69">
        <w:rPr>
          <w:i/>
        </w:rPr>
        <w:t xml:space="preserve">Public Governance, Performance and Accountability </w:t>
      </w:r>
      <w:r w:rsidR="00411FB1">
        <w:rPr>
          <w:i/>
        </w:rPr>
        <w:t>Rule 2</w:t>
      </w:r>
      <w:r w:rsidR="0043300A" w:rsidRPr="006D4C69">
        <w:rPr>
          <w:i/>
        </w:rPr>
        <w:t>014</w:t>
      </w:r>
      <w:r w:rsidRPr="006D4C69">
        <w:t>.</w:t>
      </w:r>
    </w:p>
    <w:p w:rsidR="00E82A0A" w:rsidRPr="006D4C69" w:rsidRDefault="00E82A0A" w:rsidP="00E82A0A">
      <w:pPr>
        <w:pStyle w:val="Definition"/>
      </w:pPr>
      <w:r w:rsidRPr="006D4C69">
        <w:rPr>
          <w:b/>
          <w:i/>
        </w:rPr>
        <w:t>PM&amp;C</w:t>
      </w:r>
      <w:r w:rsidRPr="006D4C69">
        <w:t xml:space="preserve"> means the Department of the Prime Minister and Cabinet.</w:t>
      </w:r>
    </w:p>
    <w:p w:rsidR="00E82A0A" w:rsidRPr="006D4C69" w:rsidRDefault="00E82A0A" w:rsidP="00E82A0A">
      <w:pPr>
        <w:pStyle w:val="Definition"/>
      </w:pPr>
      <w:r w:rsidRPr="006D4C69">
        <w:rPr>
          <w:b/>
          <w:i/>
        </w:rPr>
        <w:t>PS Act</w:t>
      </w:r>
      <w:r w:rsidRPr="006D4C69">
        <w:t xml:space="preserve"> means the </w:t>
      </w:r>
      <w:r w:rsidRPr="006D4C69">
        <w:rPr>
          <w:i/>
        </w:rPr>
        <w:t>Public Service Act 1999</w:t>
      </w:r>
      <w:r w:rsidRPr="006D4C69">
        <w:t>.</w:t>
      </w:r>
    </w:p>
    <w:p w:rsidR="00061C8B" w:rsidRPr="006D4C69" w:rsidRDefault="00061C8B" w:rsidP="00E82A0A">
      <w:pPr>
        <w:pStyle w:val="Definition"/>
      </w:pPr>
      <w:r w:rsidRPr="006D4C69">
        <w:rPr>
          <w:b/>
          <w:i/>
        </w:rPr>
        <w:t>statutory body</w:t>
      </w:r>
      <w:r w:rsidRPr="006D4C69">
        <w:t xml:space="preserve"> means a body established by legislation (whether by an Act or by subordinate legislation).</w:t>
      </w:r>
    </w:p>
    <w:p w:rsidR="0084463F" w:rsidRPr="006D4C69" w:rsidRDefault="004C3D71" w:rsidP="006D4C69">
      <w:pPr>
        <w:pStyle w:val="Head4"/>
      </w:pPr>
      <w:bookmarkStart w:id="8" w:name="_Toc124254845"/>
      <w:r w:rsidRPr="006D4C69">
        <w:t xml:space="preserve">Department of </w:t>
      </w:r>
      <w:r w:rsidR="0084463F" w:rsidRPr="006D4C69">
        <w:t>Finance’s role</w:t>
      </w:r>
      <w:bookmarkEnd w:id="8"/>
    </w:p>
    <w:p w:rsidR="0084463F" w:rsidRPr="006D4C69" w:rsidRDefault="0084463F" w:rsidP="0084463F">
      <w:pPr>
        <w:pStyle w:val="BodyNum"/>
      </w:pPr>
      <w:r w:rsidRPr="006D4C69">
        <w:t>Finance currently has responsibility under the Administrative Arrangements Order for general policy guidelines for Commonwealth statutory authorities and for “Government financial accountability, efficiency, governance and financial management frameworks”.</w:t>
      </w:r>
    </w:p>
    <w:p w:rsidR="0084463F" w:rsidRPr="006D4C69" w:rsidRDefault="0082003D" w:rsidP="0084463F">
      <w:pPr>
        <w:pStyle w:val="BodyNum"/>
      </w:pPr>
      <w:bookmarkStart w:id="9" w:name="_Ref130724492"/>
      <w:bookmarkStart w:id="10" w:name="_Ref440287882"/>
      <w:r w:rsidRPr="006D4C69">
        <w:t>Drafters</w:t>
      </w:r>
      <w:r w:rsidR="0084463F" w:rsidRPr="006D4C69">
        <w:t xml:space="preserve"> must ensure that Finance is consulted on </w:t>
      </w:r>
      <w:r w:rsidR="001F6DA2" w:rsidRPr="006D4C69">
        <w:t xml:space="preserve">matters relating to drafting of provisions creating, abolishing or otherwise dealing with Commonwealth bodies. </w:t>
      </w:r>
      <w:bookmarkEnd w:id="9"/>
      <w:r w:rsidR="001F6DA2" w:rsidRPr="006D4C69">
        <w:t xml:space="preserve">In particular, </w:t>
      </w:r>
      <w:r w:rsidR="009B6303" w:rsidRPr="006D4C69">
        <w:t>this Drafting Direction</w:t>
      </w:r>
      <w:r w:rsidR="001F6DA2" w:rsidRPr="006D4C69">
        <w:t xml:space="preserve"> specifies particular matters that Finance should be consulted about early in the drafting process and Drafting </w:t>
      </w:r>
      <w:r w:rsidR="00411FB1">
        <w:t>Direction</w:t>
      </w:r>
      <w:r w:rsidR="005B2D4E">
        <w:t xml:space="preserve"> No.</w:t>
      </w:r>
      <w:r w:rsidR="00411FB1">
        <w:t> 4</w:t>
      </w:r>
      <w:r w:rsidR="001F6DA2" w:rsidRPr="006D4C69">
        <w:t>.2 (referral of drafts to agencies) requires particular provisions in Bills to be referred to Finance for consultation.</w:t>
      </w:r>
      <w:bookmarkEnd w:id="10"/>
    </w:p>
    <w:p w:rsidR="003603C3" w:rsidRPr="006D4C69" w:rsidRDefault="003603C3" w:rsidP="006D4C69">
      <w:pPr>
        <w:pStyle w:val="Head3"/>
      </w:pPr>
      <w:bookmarkStart w:id="11" w:name="_Toc124254846"/>
      <w:r w:rsidRPr="006D4C69">
        <w:t xml:space="preserve">Types of </w:t>
      </w:r>
      <w:r w:rsidR="0084463F" w:rsidRPr="006D4C69">
        <w:t>Commonwealth bodies</w:t>
      </w:r>
      <w:bookmarkEnd w:id="11"/>
    </w:p>
    <w:p w:rsidR="00317828" w:rsidRPr="006D4C69" w:rsidRDefault="00317828" w:rsidP="00A94652">
      <w:pPr>
        <w:pStyle w:val="BodyNum"/>
      </w:pPr>
      <w:r w:rsidRPr="006D4C69">
        <w:t>There are many different types of Commonwealth bodies</w:t>
      </w:r>
      <w:r w:rsidR="00A94652" w:rsidRPr="006D4C69">
        <w:t xml:space="preserve"> (for a list of Commonwealth bodies, see Finance’s flipchart of Commonwealth entities and companies</w:t>
      </w:r>
      <w:r w:rsidR="00A94652" w:rsidRPr="006D4C69">
        <w:rPr>
          <w:rStyle w:val="FootnoteReference"/>
        </w:rPr>
        <w:footnoteReference w:id="1"/>
      </w:r>
      <w:r w:rsidR="00A94652" w:rsidRPr="006D4C69">
        <w:t xml:space="preserve">). </w:t>
      </w:r>
      <w:r w:rsidRPr="006D4C69">
        <w:t>For example</w:t>
      </w:r>
      <w:r w:rsidR="00A94652" w:rsidRPr="006D4C69">
        <w:t>, there are</w:t>
      </w:r>
      <w:r w:rsidRPr="006D4C69">
        <w:t>:</w:t>
      </w:r>
    </w:p>
    <w:p w:rsidR="00317828" w:rsidRPr="006D4C69" w:rsidRDefault="00317828" w:rsidP="00317828">
      <w:pPr>
        <w:pStyle w:val="BodyParaBullet"/>
      </w:pPr>
      <w:r w:rsidRPr="006D4C69">
        <w:t xml:space="preserve">Departments of State </w:t>
      </w:r>
      <w:r w:rsidR="00B4736C" w:rsidRPr="006D4C69">
        <w:t>(</w:t>
      </w:r>
      <w:r w:rsidR="00E82A0A" w:rsidRPr="006D4C69">
        <w:t>e.g.</w:t>
      </w:r>
      <w:r w:rsidR="005C3643" w:rsidRPr="006D4C69">
        <w:t xml:space="preserve"> </w:t>
      </w:r>
      <w:r w:rsidRPr="006D4C69">
        <w:t>the Attorney</w:t>
      </w:r>
      <w:r w:rsidR="000725E5">
        <w:noBreakHyphen/>
      </w:r>
      <w:r w:rsidRPr="006D4C69">
        <w:t>General’s Department</w:t>
      </w:r>
      <w:r w:rsidR="00B4736C" w:rsidRPr="006D4C69">
        <w:t>)</w:t>
      </w:r>
      <w:r w:rsidRPr="006D4C69">
        <w:t>;</w:t>
      </w:r>
    </w:p>
    <w:p w:rsidR="00317828" w:rsidRPr="006D4C69" w:rsidRDefault="00317828" w:rsidP="00317828">
      <w:pPr>
        <w:pStyle w:val="BodyParaBullet"/>
      </w:pPr>
      <w:r w:rsidRPr="006D4C69">
        <w:t>Parliamentary Departments</w:t>
      </w:r>
      <w:r w:rsidR="00B4736C" w:rsidRPr="006D4C69">
        <w:t xml:space="preserve"> (</w:t>
      </w:r>
      <w:r w:rsidR="00E82A0A" w:rsidRPr="006D4C69">
        <w:t>e.g.</w:t>
      </w:r>
      <w:r w:rsidR="00B4736C" w:rsidRPr="006D4C69">
        <w:t xml:space="preserve"> </w:t>
      </w:r>
      <w:r w:rsidRPr="006D4C69">
        <w:t>the Department of the Senate</w:t>
      </w:r>
      <w:r w:rsidR="00B4736C" w:rsidRPr="006D4C69">
        <w:t>)</w:t>
      </w:r>
      <w:r w:rsidRPr="006D4C69">
        <w:t>;</w:t>
      </w:r>
    </w:p>
    <w:p w:rsidR="00A97388" w:rsidRPr="006D4C69" w:rsidRDefault="00A97388" w:rsidP="00317828">
      <w:pPr>
        <w:pStyle w:val="BodyParaBullet"/>
      </w:pPr>
      <w:r w:rsidRPr="006D4C69">
        <w:t>Commonwealth entities (e.g. Australian National Audit Office);</w:t>
      </w:r>
    </w:p>
    <w:p w:rsidR="00A97388" w:rsidRPr="006D4C69" w:rsidRDefault="00A97388" w:rsidP="00A97388">
      <w:pPr>
        <w:pStyle w:val="BodyParaBullet"/>
      </w:pPr>
      <w:r w:rsidRPr="006D4C69">
        <w:t>Commonwealth companies (e.g. NBN Co Limited);</w:t>
      </w:r>
    </w:p>
    <w:p w:rsidR="00F37287" w:rsidRPr="006D4C69" w:rsidRDefault="00317828" w:rsidP="00317828">
      <w:pPr>
        <w:pStyle w:val="BodyParaBullet"/>
      </w:pPr>
      <w:r w:rsidRPr="006D4C69">
        <w:t xml:space="preserve">corporate </w:t>
      </w:r>
      <w:r w:rsidR="00A97388" w:rsidRPr="006D4C69">
        <w:t>bodies</w:t>
      </w:r>
      <w:r w:rsidR="00B4736C" w:rsidRPr="006D4C69">
        <w:t xml:space="preserve"> (</w:t>
      </w:r>
      <w:r w:rsidR="00E82A0A" w:rsidRPr="006D4C69">
        <w:t>e.g.</w:t>
      </w:r>
      <w:r w:rsidR="00B4736C" w:rsidRPr="006D4C69">
        <w:t xml:space="preserve"> </w:t>
      </w:r>
      <w:r w:rsidRPr="006D4C69">
        <w:t xml:space="preserve">the </w:t>
      </w:r>
      <w:r w:rsidR="00B4736C" w:rsidRPr="006D4C69">
        <w:t>National Gallery of Australia)</w:t>
      </w:r>
      <w:r w:rsidR="00F37287" w:rsidRPr="006D4C69">
        <w:t>;</w:t>
      </w:r>
    </w:p>
    <w:p w:rsidR="00F37287" w:rsidRPr="006D4C69" w:rsidRDefault="00F37287" w:rsidP="00317828">
      <w:pPr>
        <w:pStyle w:val="BodyParaBullet"/>
      </w:pPr>
      <w:r w:rsidRPr="006D4C69">
        <w:t>non</w:t>
      </w:r>
      <w:r w:rsidR="000725E5">
        <w:noBreakHyphen/>
      </w:r>
      <w:r w:rsidRPr="006D4C69">
        <w:t>corporate bodies</w:t>
      </w:r>
      <w:r w:rsidR="00B4736C" w:rsidRPr="006D4C69">
        <w:t xml:space="preserve"> </w:t>
      </w:r>
      <w:r w:rsidR="009E0F9F" w:rsidRPr="006D4C69">
        <w:t xml:space="preserve">that are </w:t>
      </w:r>
      <w:r w:rsidR="00B4736C" w:rsidRPr="006D4C69">
        <w:t>created by legislation (</w:t>
      </w:r>
      <w:r w:rsidR="00E82A0A" w:rsidRPr="006D4C69">
        <w:t>e.g.</w:t>
      </w:r>
      <w:r w:rsidRPr="006D4C69">
        <w:t xml:space="preserve"> </w:t>
      </w:r>
      <w:r w:rsidR="000B3747" w:rsidRPr="006D4C69">
        <w:t>OPC</w:t>
      </w:r>
      <w:r w:rsidR="00B4736C" w:rsidRPr="006D4C69">
        <w:t>)</w:t>
      </w:r>
      <w:r w:rsidRPr="006D4C69">
        <w:t>;</w:t>
      </w:r>
    </w:p>
    <w:p w:rsidR="00B4736C" w:rsidRPr="006D4C69" w:rsidRDefault="00B4736C" w:rsidP="00317828">
      <w:pPr>
        <w:pStyle w:val="BodyParaBullet"/>
      </w:pPr>
      <w:r w:rsidRPr="006D4C69">
        <w:t>non</w:t>
      </w:r>
      <w:r w:rsidR="000725E5">
        <w:noBreakHyphen/>
      </w:r>
      <w:r w:rsidRPr="006D4C69">
        <w:t>corporate bodies that are not created by legislation (</w:t>
      </w:r>
      <w:r w:rsidR="00E82A0A" w:rsidRPr="006D4C69">
        <w:t>e.g.</w:t>
      </w:r>
      <w:r w:rsidRPr="006D4C69">
        <w:t xml:space="preserve"> the Royal Australian Mint</w:t>
      </w:r>
      <w:r w:rsidR="009E0F9F" w:rsidRPr="006D4C69">
        <w:t>);</w:t>
      </w:r>
    </w:p>
    <w:p w:rsidR="00F37287" w:rsidRPr="006D4C69" w:rsidRDefault="00F37287" w:rsidP="00317828">
      <w:pPr>
        <w:pStyle w:val="BodyParaBullet"/>
      </w:pPr>
      <w:r w:rsidRPr="006D4C69">
        <w:t>listed entities</w:t>
      </w:r>
      <w:r w:rsidR="00B4736C" w:rsidRPr="006D4C69">
        <w:t xml:space="preserve"> (</w:t>
      </w:r>
      <w:r w:rsidR="00E82A0A" w:rsidRPr="006D4C69">
        <w:t>e.g.</w:t>
      </w:r>
      <w:r w:rsidRPr="006D4C69">
        <w:t xml:space="preserve"> </w:t>
      </w:r>
      <w:r w:rsidR="009E0F9F" w:rsidRPr="006D4C69">
        <w:t>Safe Work Australia</w:t>
      </w:r>
      <w:r w:rsidR="00B4736C" w:rsidRPr="006D4C69">
        <w:t>)</w:t>
      </w:r>
      <w:r w:rsidRPr="006D4C69">
        <w:t>;</w:t>
      </w:r>
    </w:p>
    <w:p w:rsidR="00F37287" w:rsidRPr="006D4C69" w:rsidRDefault="00F37287" w:rsidP="00317828">
      <w:pPr>
        <w:pStyle w:val="BodyParaBullet"/>
      </w:pPr>
      <w:r w:rsidRPr="006D4C69">
        <w:t xml:space="preserve">Executive Agencies </w:t>
      </w:r>
      <w:r w:rsidR="00B4736C" w:rsidRPr="006D4C69">
        <w:t>(</w:t>
      </w:r>
      <w:r w:rsidR="00E82A0A" w:rsidRPr="006D4C69">
        <w:t>e.g.</w:t>
      </w:r>
      <w:r w:rsidRPr="006D4C69">
        <w:t xml:space="preserve"> the Digital Transformation Office</w:t>
      </w:r>
      <w:r w:rsidR="009E0F9F" w:rsidRPr="006D4C69">
        <w:t>)</w:t>
      </w:r>
      <w:r w:rsidRPr="006D4C69">
        <w:t>;</w:t>
      </w:r>
    </w:p>
    <w:p w:rsidR="00317828" w:rsidRPr="006D4C69" w:rsidRDefault="009E0F9F" w:rsidP="00317828">
      <w:pPr>
        <w:pStyle w:val="BodyParaBullet"/>
      </w:pPr>
      <w:r w:rsidRPr="006D4C69">
        <w:lastRenderedPageBreak/>
        <w:t>Statutory Agencies for</w:t>
      </w:r>
      <w:r w:rsidR="00F37287" w:rsidRPr="006D4C69">
        <w:t xml:space="preserve"> the purposes of the PS Act</w:t>
      </w:r>
      <w:r w:rsidRPr="006D4C69">
        <w:t xml:space="preserve"> (</w:t>
      </w:r>
      <w:r w:rsidR="00E82A0A" w:rsidRPr="006D4C69">
        <w:t>e.g.</w:t>
      </w:r>
      <w:r w:rsidR="00B4736C" w:rsidRPr="006D4C69">
        <w:t xml:space="preserve"> the Statutory Agency created under </w:t>
      </w:r>
      <w:r w:rsidR="00411FB1">
        <w:t>subsection 1</w:t>
      </w:r>
      <w:r w:rsidRPr="006D4C69">
        <w:t xml:space="preserve">6A(4) of the </w:t>
      </w:r>
      <w:r w:rsidRPr="006D4C69">
        <w:rPr>
          <w:i/>
        </w:rPr>
        <w:t>Australian Bureau of Statistics Act 1975</w:t>
      </w:r>
      <w:r w:rsidRPr="006D4C69">
        <w:t>).</w:t>
      </w:r>
    </w:p>
    <w:p w:rsidR="003D7A79" w:rsidRPr="006D4C69" w:rsidRDefault="00D01AF1" w:rsidP="00061C8B">
      <w:pPr>
        <w:pStyle w:val="BodyNum"/>
      </w:pPr>
      <w:r w:rsidRPr="006D4C69">
        <w:t xml:space="preserve">One way of categorising Commonwealth bodies is on the basis of whether or not the body is </w:t>
      </w:r>
      <w:r w:rsidR="00061C8B" w:rsidRPr="006D4C69">
        <w:t>established by legislation</w:t>
      </w:r>
      <w:r w:rsidR="003D7A79" w:rsidRPr="006D4C69">
        <w:t>, whether by</w:t>
      </w:r>
      <w:r w:rsidR="00061C8B" w:rsidRPr="006D4C69">
        <w:t xml:space="preserve"> an Act </w:t>
      </w:r>
      <w:r w:rsidR="003D7A79" w:rsidRPr="006D4C69">
        <w:t xml:space="preserve">(the most common way) </w:t>
      </w:r>
      <w:r w:rsidR="00061C8B" w:rsidRPr="006D4C69">
        <w:t>or by subordinate legislation such as regulations, rules or orders.</w:t>
      </w:r>
    </w:p>
    <w:p w:rsidR="00161BAA" w:rsidRPr="006D4C69" w:rsidRDefault="00061C8B" w:rsidP="00061C8B">
      <w:pPr>
        <w:pStyle w:val="BodyNum"/>
      </w:pPr>
      <w:r w:rsidRPr="006D4C69">
        <w:t xml:space="preserve">For the purposes of this Drafting Direction, bodies that are established by legislation are referred to as </w:t>
      </w:r>
      <w:r w:rsidRPr="006D4C69">
        <w:rPr>
          <w:b/>
          <w:i/>
        </w:rPr>
        <w:t>statutory bodies</w:t>
      </w:r>
      <w:r w:rsidRPr="006D4C69">
        <w:t xml:space="preserve"> and bodies that are not established by legislation are referred to as </w:t>
      </w:r>
      <w:r w:rsidRPr="006D4C69">
        <w:rPr>
          <w:b/>
          <w:i/>
        </w:rPr>
        <w:t>non</w:t>
      </w:r>
      <w:r w:rsidR="000725E5">
        <w:rPr>
          <w:b/>
          <w:i/>
        </w:rPr>
        <w:noBreakHyphen/>
      </w:r>
      <w:r w:rsidRPr="006D4C69">
        <w:rPr>
          <w:b/>
          <w:i/>
        </w:rPr>
        <w:t>statutory bodies</w:t>
      </w:r>
      <w:r w:rsidR="00D01AF1" w:rsidRPr="006D4C69">
        <w:t>.</w:t>
      </w:r>
    </w:p>
    <w:p w:rsidR="00061C8B" w:rsidRPr="006D4C69" w:rsidRDefault="00902696" w:rsidP="00161BAA">
      <w:pPr>
        <w:pStyle w:val="NoteDraftingDirection"/>
      </w:pPr>
      <w:r w:rsidRPr="006D4C69">
        <w:tab/>
        <w:t>Example:</w:t>
      </w:r>
      <w:r w:rsidRPr="006D4C69">
        <w:tab/>
      </w:r>
      <w:r w:rsidR="000B3747" w:rsidRPr="006D4C69">
        <w:t>OPC</w:t>
      </w:r>
      <w:r w:rsidR="00061C8B" w:rsidRPr="006D4C69">
        <w:t xml:space="preserve"> is an example of a statutory body (it is established by the </w:t>
      </w:r>
      <w:r w:rsidR="00061C8B" w:rsidRPr="006D4C69">
        <w:rPr>
          <w:i/>
        </w:rPr>
        <w:t>Parliamentary Counsel Act 1970</w:t>
      </w:r>
      <w:r w:rsidR="00061C8B" w:rsidRPr="006D4C69">
        <w:t>) and the Attorney</w:t>
      </w:r>
      <w:r w:rsidR="000725E5">
        <w:noBreakHyphen/>
      </w:r>
      <w:r w:rsidR="00061C8B" w:rsidRPr="006D4C69">
        <w:t>General’s Department is an example of a non</w:t>
      </w:r>
      <w:r w:rsidR="000725E5">
        <w:noBreakHyphen/>
      </w:r>
      <w:r w:rsidR="00061C8B" w:rsidRPr="006D4C69">
        <w:t>statutory body.</w:t>
      </w:r>
    </w:p>
    <w:p w:rsidR="00A97388" w:rsidRPr="006D4C69" w:rsidRDefault="00D01AF1" w:rsidP="00161BAA">
      <w:pPr>
        <w:pStyle w:val="BodyNum"/>
      </w:pPr>
      <w:r w:rsidRPr="006D4C69">
        <w:t>This Drafting Direction is primarily concerned with</w:t>
      </w:r>
      <w:r w:rsidR="00E76EC5" w:rsidRPr="006D4C69">
        <w:t xml:space="preserve"> drafting issues that arise when creating new</w:t>
      </w:r>
      <w:r w:rsidRPr="006D4C69">
        <w:t xml:space="preserve"> </w:t>
      </w:r>
      <w:r w:rsidR="00161BAA" w:rsidRPr="006D4C69">
        <w:t>statutory</w:t>
      </w:r>
      <w:r w:rsidRPr="006D4C69">
        <w:t xml:space="preserve"> bodies.</w:t>
      </w:r>
    </w:p>
    <w:p w:rsidR="00265EF4" w:rsidRPr="006D4C69" w:rsidRDefault="00A97388" w:rsidP="00265EF4">
      <w:pPr>
        <w:pStyle w:val="BodyNum"/>
      </w:pPr>
      <w:r w:rsidRPr="006D4C69">
        <w:t xml:space="preserve">Not all Commonwealth bodies need to be established by legislation. </w:t>
      </w:r>
      <w:r w:rsidR="00265EF4" w:rsidRPr="006D4C69">
        <w:t xml:space="preserve">You should be aware that </w:t>
      </w:r>
      <w:r w:rsidR="00E40AF2" w:rsidRPr="006D4C69">
        <w:t>governme</w:t>
      </w:r>
      <w:r w:rsidRPr="006D4C69">
        <w:t>nt policy is not to create new</w:t>
      </w:r>
      <w:r w:rsidR="00E40AF2" w:rsidRPr="006D4C69">
        <w:t xml:space="preserve"> </w:t>
      </w:r>
      <w:r w:rsidRPr="006D4C69">
        <w:t xml:space="preserve">statutory </w:t>
      </w:r>
      <w:r w:rsidR="00E40AF2" w:rsidRPr="006D4C69">
        <w:t xml:space="preserve">bodies. </w:t>
      </w:r>
      <w:r w:rsidR="00E72BD9">
        <w:t>T</w:t>
      </w:r>
      <w:r w:rsidR="00265EF4" w:rsidRPr="006D4C69">
        <w:t>he Legislation Handbook provides:</w:t>
      </w:r>
    </w:p>
    <w:p w:rsidR="00265EF4" w:rsidRPr="006D4C69" w:rsidRDefault="00515CF4" w:rsidP="00265EF4">
      <w:pPr>
        <w:pStyle w:val="Body"/>
        <w:ind w:left="1440"/>
        <w:rPr>
          <w:sz w:val="20"/>
        </w:rPr>
      </w:pPr>
      <w:r w:rsidRPr="009B61BE">
        <w:t xml:space="preserve">The general position is that new functions </w:t>
      </w:r>
      <w:r>
        <w:t>are</w:t>
      </w:r>
      <w:r w:rsidRPr="009B61BE">
        <w:t xml:space="preserve"> conferred on an existing Commonwealth entity in preference to the creation of a new Commonwealth entity</w:t>
      </w:r>
      <w:r>
        <w:t xml:space="preserve"> and that, where possible, new entities be established administratively.</w:t>
      </w:r>
      <w:r w:rsidRPr="009B61BE">
        <w:t xml:space="preserve"> Only where it is clear that there is a need for statutory powers to be exercised </w:t>
      </w:r>
      <w:r>
        <w:t>is it necessary to</w:t>
      </w:r>
      <w:r w:rsidRPr="009B61BE">
        <w:t xml:space="preserve"> establish a new Commonwealth entity in statute.</w:t>
      </w:r>
    </w:p>
    <w:p w:rsidR="00D01AF1" w:rsidRPr="006D4C69" w:rsidRDefault="00D01AF1" w:rsidP="00D01AF1">
      <w:pPr>
        <w:pStyle w:val="BodyNum"/>
      </w:pPr>
      <w:r w:rsidRPr="006D4C69">
        <w:t>The following Commonwealth bodies can only be created by legislation:</w:t>
      </w:r>
    </w:p>
    <w:p w:rsidR="00D01AF1" w:rsidRPr="006D4C69" w:rsidRDefault="00D01AF1" w:rsidP="00D01AF1">
      <w:pPr>
        <w:pStyle w:val="BodyParaBullet"/>
      </w:pPr>
      <w:r w:rsidRPr="006D4C69">
        <w:t xml:space="preserve">corporate Commonwealth entities—these may be created by an Act (the most common way) or under </w:t>
      </w:r>
      <w:r w:rsidR="00411FB1">
        <w:t>section 8</w:t>
      </w:r>
      <w:r w:rsidRPr="006D4C69">
        <w:t>7 of the PGPA Act;</w:t>
      </w:r>
    </w:p>
    <w:p w:rsidR="00D01AF1" w:rsidRPr="006D4C69" w:rsidRDefault="00D01AF1" w:rsidP="00D01AF1">
      <w:pPr>
        <w:pStyle w:val="BodyParaBullet"/>
      </w:pPr>
      <w:r w:rsidRPr="006D4C69">
        <w:t xml:space="preserve">listed entities—these may be created by an Act (the most common way) or by amending </w:t>
      </w:r>
      <w:r w:rsidR="00411FB1">
        <w:t>Schedule 1</w:t>
      </w:r>
      <w:r w:rsidRPr="006D4C69">
        <w:t xml:space="preserve"> to the PGPA rules;</w:t>
      </w:r>
    </w:p>
    <w:p w:rsidR="00D01AF1" w:rsidRPr="006D4C69" w:rsidRDefault="00D01AF1" w:rsidP="00D01AF1">
      <w:pPr>
        <w:pStyle w:val="BodyParaBullet"/>
      </w:pPr>
      <w:r w:rsidRPr="006D4C69">
        <w:t>Statutory Agencies (for the purposes of the PS Act)—these may be created by an Act (the most common way) or by subordinate legislation.</w:t>
      </w:r>
    </w:p>
    <w:p w:rsidR="00963E73" w:rsidRPr="006D4C69" w:rsidRDefault="00D01AF1" w:rsidP="002B56F3">
      <w:pPr>
        <w:pStyle w:val="BodyNum"/>
      </w:pPr>
      <w:bookmarkStart w:id="12" w:name="_Ref130714279"/>
      <w:bookmarkStart w:id="13" w:name="_Ref440288394"/>
      <w:r w:rsidRPr="006D4C69">
        <w:t>However, legislation is not necessary to</w:t>
      </w:r>
      <w:r w:rsidR="00F635A3" w:rsidRPr="006D4C69">
        <w:t xml:space="preserve"> create a Department of State or an</w:t>
      </w:r>
      <w:bookmarkEnd w:id="12"/>
      <w:r w:rsidR="00F635A3" w:rsidRPr="006D4C69">
        <w:t xml:space="preserve"> </w:t>
      </w:r>
      <w:r w:rsidRPr="006D4C69">
        <w:t>adminis</w:t>
      </w:r>
      <w:r w:rsidR="00F635A3" w:rsidRPr="006D4C69">
        <w:t>trative unit of a Department.</w:t>
      </w:r>
    </w:p>
    <w:p w:rsidR="00D01AF1" w:rsidRPr="006D4C69" w:rsidRDefault="002B56F3" w:rsidP="002B56F3">
      <w:pPr>
        <w:pStyle w:val="BodyNum"/>
      </w:pPr>
      <w:r w:rsidRPr="006D4C69">
        <w:t>Also, a</w:t>
      </w:r>
      <w:r w:rsidR="00D01AF1" w:rsidRPr="006D4C69">
        <w:t xml:space="preserve">n Act </w:t>
      </w:r>
      <w:r w:rsidR="00F635A3" w:rsidRPr="006D4C69">
        <w:t xml:space="preserve">should not be used to create an Executive Agency. </w:t>
      </w:r>
      <w:r w:rsidRPr="006D4C69">
        <w:t xml:space="preserve">Instead, an Executive Agency should be established under </w:t>
      </w:r>
      <w:r w:rsidR="00411FB1">
        <w:t>section 6</w:t>
      </w:r>
      <w:r w:rsidRPr="006D4C69">
        <w:t>5 of the PS Act.</w:t>
      </w:r>
      <w:r w:rsidR="00D01AF1" w:rsidRPr="006D4C69">
        <w:t xml:space="preserve"> If your instructors propose to do so, you should ensure that Finance is consulted at an early stage in the drafting process.</w:t>
      </w:r>
      <w:bookmarkEnd w:id="13"/>
    </w:p>
    <w:p w:rsidR="00E76EC5" w:rsidRPr="006D4C69" w:rsidRDefault="00E76EC5" w:rsidP="006D4C69">
      <w:pPr>
        <w:pStyle w:val="Head3"/>
      </w:pPr>
      <w:bookmarkStart w:id="14" w:name="_Toc124254847"/>
      <w:r w:rsidRPr="006D4C69">
        <w:lastRenderedPageBreak/>
        <w:t xml:space="preserve">Application of the </w:t>
      </w:r>
      <w:r w:rsidR="00963E73" w:rsidRPr="006D4C69">
        <w:t>finance law</w:t>
      </w:r>
      <w:bookmarkEnd w:id="14"/>
    </w:p>
    <w:p w:rsidR="00E76EC5" w:rsidRPr="006D4C69" w:rsidRDefault="00E76EC5" w:rsidP="006D4C69">
      <w:pPr>
        <w:pStyle w:val="Head4"/>
      </w:pPr>
      <w:bookmarkStart w:id="15" w:name="_Toc124254848"/>
      <w:r w:rsidRPr="006D4C69">
        <w:t>Commonwealth entities</w:t>
      </w:r>
      <w:bookmarkEnd w:id="15"/>
    </w:p>
    <w:p w:rsidR="00963E73" w:rsidRPr="006D4C69" w:rsidRDefault="00E76EC5" w:rsidP="00E76EC5">
      <w:pPr>
        <w:pStyle w:val="BodyNum"/>
      </w:pPr>
      <w:r w:rsidRPr="006D4C69">
        <w:t xml:space="preserve">If you are creating a new </w:t>
      </w:r>
      <w:r w:rsidR="00161BAA" w:rsidRPr="006D4C69">
        <w:t>statutory</w:t>
      </w:r>
      <w:r w:rsidRPr="006D4C69">
        <w:t xml:space="preserve"> body, you will need to consider the application of the </w:t>
      </w:r>
      <w:r w:rsidR="00963E73" w:rsidRPr="006D4C69">
        <w:t xml:space="preserve">finance law (i.e. the </w:t>
      </w:r>
      <w:r w:rsidRPr="006D4C69">
        <w:t>PGPA Act</w:t>
      </w:r>
      <w:r w:rsidR="00963E73" w:rsidRPr="006D4C69">
        <w:t>, the PGPA rules and other instruments, and the Appropriation Acts) to the body.</w:t>
      </w:r>
    </w:p>
    <w:p w:rsidR="00E76EC5" w:rsidRPr="006D4C69" w:rsidRDefault="00E76EC5" w:rsidP="00E76EC5">
      <w:pPr>
        <w:pStyle w:val="BodyNum"/>
      </w:pPr>
      <w:r w:rsidRPr="006D4C69">
        <w:t xml:space="preserve">The PGPA Act mainly deals with Commonwealth bodies that are Commonwealth entities. Under </w:t>
      </w:r>
      <w:r w:rsidR="00411FB1">
        <w:t>section 1</w:t>
      </w:r>
      <w:r w:rsidRPr="006D4C69">
        <w:t>0 of the PGPA Act:</w:t>
      </w:r>
    </w:p>
    <w:p w:rsidR="00E76EC5" w:rsidRPr="006D4C69" w:rsidRDefault="00E76EC5" w:rsidP="00E76EC5">
      <w:pPr>
        <w:pStyle w:val="subsection"/>
      </w:pPr>
      <w:r w:rsidRPr="006D4C69">
        <w:tab/>
        <w:t>(1)</w:t>
      </w:r>
      <w:r w:rsidRPr="006D4C69">
        <w:tab/>
        <w:t xml:space="preserve">A </w:t>
      </w:r>
      <w:r w:rsidRPr="006D4C69">
        <w:rPr>
          <w:b/>
          <w:i/>
        </w:rPr>
        <w:t>Commonwealth entity</w:t>
      </w:r>
      <w:r w:rsidRPr="006D4C69">
        <w:t xml:space="preserve"> is:</w:t>
      </w:r>
    </w:p>
    <w:p w:rsidR="00E76EC5" w:rsidRPr="006D4C69" w:rsidRDefault="00E76EC5" w:rsidP="00E76EC5">
      <w:pPr>
        <w:pStyle w:val="paragraph"/>
      </w:pPr>
      <w:r w:rsidRPr="006D4C69">
        <w:tab/>
        <w:t>(a)</w:t>
      </w:r>
      <w:r w:rsidRPr="006D4C69">
        <w:tab/>
        <w:t>a Department of State; or</w:t>
      </w:r>
    </w:p>
    <w:p w:rsidR="00E76EC5" w:rsidRPr="006D4C69" w:rsidRDefault="00E76EC5" w:rsidP="00E76EC5">
      <w:pPr>
        <w:pStyle w:val="paragraph"/>
      </w:pPr>
      <w:r w:rsidRPr="006D4C69">
        <w:tab/>
        <w:t>(b)</w:t>
      </w:r>
      <w:r w:rsidRPr="006D4C69">
        <w:tab/>
        <w:t>a Parliamentary Department; or</w:t>
      </w:r>
    </w:p>
    <w:p w:rsidR="00E76EC5" w:rsidRPr="006D4C69" w:rsidRDefault="00E76EC5" w:rsidP="00E76EC5">
      <w:pPr>
        <w:pStyle w:val="paragraph"/>
      </w:pPr>
      <w:r w:rsidRPr="006D4C69">
        <w:tab/>
        <w:t>(c)</w:t>
      </w:r>
      <w:r w:rsidRPr="006D4C69">
        <w:tab/>
        <w:t>a listed entity; or</w:t>
      </w:r>
    </w:p>
    <w:p w:rsidR="00E76EC5" w:rsidRPr="006D4C69" w:rsidRDefault="00E76EC5" w:rsidP="00E76EC5">
      <w:pPr>
        <w:pStyle w:val="paragraph"/>
      </w:pPr>
      <w:r w:rsidRPr="006D4C69">
        <w:tab/>
        <w:t>(d)</w:t>
      </w:r>
      <w:r w:rsidRPr="006D4C69">
        <w:tab/>
        <w:t>a body corporate that is established by a law of the Commonwealth; or</w:t>
      </w:r>
    </w:p>
    <w:p w:rsidR="00E76EC5" w:rsidRPr="006D4C69" w:rsidRDefault="00E76EC5" w:rsidP="00E76EC5">
      <w:pPr>
        <w:pStyle w:val="paragraph"/>
      </w:pPr>
      <w:r w:rsidRPr="006D4C69">
        <w:tab/>
        <w:t>(e)</w:t>
      </w:r>
      <w:r w:rsidRPr="006D4C69">
        <w:tab/>
        <w:t>a body corporate that:</w:t>
      </w:r>
    </w:p>
    <w:p w:rsidR="00E76EC5" w:rsidRPr="006D4C69" w:rsidRDefault="00E76EC5" w:rsidP="00E76EC5">
      <w:pPr>
        <w:pStyle w:val="paragraphsub"/>
      </w:pPr>
      <w:r w:rsidRPr="006D4C69">
        <w:tab/>
        <w:t>(i)</w:t>
      </w:r>
      <w:r w:rsidRPr="006D4C69">
        <w:tab/>
        <w:t>is established under a law of the Commonwealth (other than a Commonwealth company); and</w:t>
      </w:r>
    </w:p>
    <w:p w:rsidR="00E76EC5" w:rsidRPr="006D4C69" w:rsidRDefault="00E76EC5" w:rsidP="00E76EC5">
      <w:pPr>
        <w:pStyle w:val="paragraphsub"/>
      </w:pPr>
      <w:r w:rsidRPr="006D4C69">
        <w:tab/>
        <w:t>(ii)</w:t>
      </w:r>
      <w:r w:rsidRPr="006D4C69">
        <w:tab/>
        <w:t>is prescribed by an Act or the rules to be a Commonwealth entity.</w:t>
      </w:r>
    </w:p>
    <w:p w:rsidR="00E76EC5" w:rsidRPr="006D4C69" w:rsidRDefault="00E76EC5" w:rsidP="00E76EC5">
      <w:pPr>
        <w:pStyle w:val="notetext"/>
      </w:pPr>
      <w:r w:rsidRPr="006D4C69">
        <w:t>Note:</w:t>
      </w:r>
      <w:r w:rsidRPr="006D4C69">
        <w:tab/>
        <w:t xml:space="preserve">Commonwealth companies are not Commonwealth entities because they are not covered by this subsection. </w:t>
      </w:r>
      <w:r w:rsidR="00411FB1">
        <w:t>Chapter 3</w:t>
      </w:r>
      <w:r w:rsidRPr="006D4C69">
        <w:t xml:space="preserve"> deals with Commonwealth companies.</w:t>
      </w:r>
    </w:p>
    <w:p w:rsidR="00E76EC5" w:rsidRPr="006D4C69" w:rsidRDefault="00E76EC5" w:rsidP="00E76EC5">
      <w:pPr>
        <w:pStyle w:val="subsection"/>
      </w:pPr>
      <w:r w:rsidRPr="006D4C69">
        <w:tab/>
        <w:t>(2)</w:t>
      </w:r>
      <w:r w:rsidRPr="006D4C69">
        <w:tab/>
        <w:t xml:space="preserve">However, the High Court and the Future Fund Board of Guardians are not </w:t>
      </w:r>
      <w:r w:rsidRPr="006D4C69">
        <w:rPr>
          <w:b/>
          <w:i/>
        </w:rPr>
        <w:t>Commonwealth entities</w:t>
      </w:r>
      <w:r w:rsidRPr="006D4C69">
        <w:t>.</w:t>
      </w:r>
    </w:p>
    <w:p w:rsidR="00963E73" w:rsidRPr="006D4C69" w:rsidRDefault="00E76EC5" w:rsidP="00500C58">
      <w:pPr>
        <w:pStyle w:val="BodyNum"/>
      </w:pPr>
      <w:r w:rsidRPr="006D4C69">
        <w:t xml:space="preserve">Except for some rare exceptions, all Commonwealth bodies are </w:t>
      </w:r>
      <w:r w:rsidR="00D700CB" w:rsidRPr="006D4C69">
        <w:t xml:space="preserve">either </w:t>
      </w:r>
      <w:r w:rsidRPr="006D4C69">
        <w:t xml:space="preserve">a Commonwealth entity or part of another body that is a Commonwealth entity. The finance law applies to all Commonwealth entities and this has consequences for drafting provisions dealing with Commonwealth bodies that are, or </w:t>
      </w:r>
      <w:r w:rsidR="007264DD" w:rsidRPr="006D4C69">
        <w:t xml:space="preserve">are </w:t>
      </w:r>
      <w:r w:rsidRPr="006D4C69">
        <w:t>part of, a Commonwealth entity.</w:t>
      </w:r>
    </w:p>
    <w:p w:rsidR="00500C58" w:rsidRPr="006D4C69" w:rsidRDefault="00500C58" w:rsidP="00500C58">
      <w:pPr>
        <w:pStyle w:val="BodyNum"/>
      </w:pPr>
      <w:r w:rsidRPr="006D4C69">
        <w:t xml:space="preserve">This Drafting Direction focuses primarily on </w:t>
      </w:r>
      <w:r w:rsidR="00161BAA" w:rsidRPr="006D4C69">
        <w:t>statutory</w:t>
      </w:r>
      <w:r w:rsidRPr="006D4C69">
        <w:t xml:space="preserve"> bodies that are Commonwealth entities.</w:t>
      </w:r>
    </w:p>
    <w:p w:rsidR="00E76EC5" w:rsidRPr="006D4C69" w:rsidRDefault="00E76EC5" w:rsidP="00E76EC5">
      <w:pPr>
        <w:pStyle w:val="BodyNum"/>
      </w:pPr>
      <w:r w:rsidRPr="006D4C69">
        <w:t>Commonwealth entities can be categorised as to whether they are:</w:t>
      </w:r>
    </w:p>
    <w:p w:rsidR="00E76EC5" w:rsidRPr="006D4C69" w:rsidRDefault="00E76EC5" w:rsidP="00E76EC5">
      <w:pPr>
        <w:pStyle w:val="BodyParaBullet"/>
      </w:pPr>
      <w:r w:rsidRPr="006D4C69">
        <w:t xml:space="preserve">a </w:t>
      </w:r>
      <w:r w:rsidRPr="006D4C69">
        <w:rPr>
          <w:b/>
          <w:i/>
        </w:rPr>
        <w:t>non</w:t>
      </w:r>
      <w:r w:rsidR="000725E5">
        <w:rPr>
          <w:b/>
          <w:i/>
        </w:rPr>
        <w:noBreakHyphen/>
      </w:r>
      <w:r w:rsidRPr="006D4C69">
        <w:rPr>
          <w:b/>
          <w:i/>
        </w:rPr>
        <w:t>corporate Commonwealth entity</w:t>
      </w:r>
      <w:r w:rsidRPr="006D4C69">
        <w:t xml:space="preserve"> (i</w:t>
      </w:r>
      <w:r w:rsidR="00CA1240" w:rsidRPr="006D4C69">
        <w:t>.</w:t>
      </w:r>
      <w:r w:rsidRPr="006D4C69">
        <w:t xml:space="preserve">e. </w:t>
      </w:r>
      <w:r w:rsidR="007264DD" w:rsidRPr="006D4C69">
        <w:t xml:space="preserve">a </w:t>
      </w:r>
      <w:r w:rsidRPr="006D4C69">
        <w:t>Department of State, Parliamentary Department, or listed entity); or</w:t>
      </w:r>
    </w:p>
    <w:p w:rsidR="00E76EC5" w:rsidRPr="006D4C69" w:rsidRDefault="00E76EC5" w:rsidP="00E76EC5">
      <w:pPr>
        <w:pStyle w:val="BodyParaBullet"/>
      </w:pPr>
      <w:r w:rsidRPr="006D4C69">
        <w:t xml:space="preserve">a </w:t>
      </w:r>
      <w:r w:rsidRPr="006D4C69">
        <w:rPr>
          <w:b/>
          <w:i/>
        </w:rPr>
        <w:t>corporate Commonwealth entity</w:t>
      </w:r>
      <w:r w:rsidRPr="006D4C69">
        <w:t xml:space="preserve"> (i.e. a body corporate established by a Commonwealth law or under a Commonwealth law that is prescribed by an Act or the PGPA rules).</w:t>
      </w:r>
    </w:p>
    <w:p w:rsidR="00F55821" w:rsidRPr="006D4C69" w:rsidRDefault="00F55821" w:rsidP="00F55821">
      <w:pPr>
        <w:pStyle w:val="BodyNum"/>
      </w:pPr>
      <w:r w:rsidRPr="006D4C69">
        <w:t>A non</w:t>
      </w:r>
      <w:r w:rsidR="000725E5">
        <w:noBreakHyphen/>
      </w:r>
      <w:r w:rsidRPr="006D4C69">
        <w:t>corporate Commonwealth entity is part of the Commonwealth but a corporate Commonwealth entity is a legal person that is separate from the Commonwealth. This distinction is significant, both in terms of the application of the finance law and in the drafting of provisions establishing a non</w:t>
      </w:r>
      <w:r w:rsidR="000725E5">
        <w:noBreakHyphen/>
      </w:r>
      <w:r w:rsidRPr="006D4C69">
        <w:t>corporate or corporate Commonwealth entit</w:t>
      </w:r>
      <w:r w:rsidR="00E22B39" w:rsidRPr="006D4C69">
        <w:t>y</w:t>
      </w:r>
      <w:r w:rsidRPr="006D4C69">
        <w:t>.</w:t>
      </w:r>
    </w:p>
    <w:p w:rsidR="00500C58" w:rsidRPr="006D4C69" w:rsidRDefault="00500C58" w:rsidP="00F55821">
      <w:pPr>
        <w:pStyle w:val="BodyNum"/>
      </w:pPr>
      <w:r w:rsidRPr="006D4C69">
        <w:t xml:space="preserve">If you are creating a new </w:t>
      </w:r>
      <w:r w:rsidR="00161BAA" w:rsidRPr="006D4C69">
        <w:t>statutory</w:t>
      </w:r>
      <w:r w:rsidRPr="006D4C69">
        <w:t xml:space="preserve"> body, it is highly likely that the body will be one of following:</w:t>
      </w:r>
    </w:p>
    <w:p w:rsidR="00500C58" w:rsidRPr="006D4C69" w:rsidRDefault="00500C58" w:rsidP="00500C58">
      <w:pPr>
        <w:pStyle w:val="BodyParaBullet"/>
      </w:pPr>
      <w:r w:rsidRPr="006D4C69">
        <w:t>a c</w:t>
      </w:r>
      <w:r w:rsidR="004F3F34" w:rsidRPr="006D4C69">
        <w:t>orporate Commonwealth entity;</w:t>
      </w:r>
    </w:p>
    <w:p w:rsidR="00500C58" w:rsidRPr="006D4C69" w:rsidRDefault="00500C58" w:rsidP="00500C58">
      <w:pPr>
        <w:pStyle w:val="BodyParaBullet"/>
      </w:pPr>
      <w:r w:rsidRPr="006D4C69">
        <w:lastRenderedPageBreak/>
        <w:t>a non</w:t>
      </w:r>
      <w:r w:rsidR="000725E5">
        <w:noBreakHyphen/>
      </w:r>
      <w:r w:rsidRPr="006D4C69">
        <w:t>corporate Commonwealth en</w:t>
      </w:r>
      <w:r w:rsidR="004F3F34" w:rsidRPr="006D4C69">
        <w:t>tity that is a listed entity;</w:t>
      </w:r>
    </w:p>
    <w:p w:rsidR="00500C58" w:rsidRPr="006D4C69" w:rsidRDefault="00500C58" w:rsidP="00500C58">
      <w:pPr>
        <w:pStyle w:val="BodyParaBullet"/>
      </w:pPr>
      <w:r w:rsidRPr="006D4C69">
        <w:t xml:space="preserve">a </w:t>
      </w:r>
      <w:r w:rsidR="0044265C" w:rsidRPr="006D4C69">
        <w:t>body</w:t>
      </w:r>
      <w:r w:rsidRPr="006D4C69">
        <w:t xml:space="preserve"> that is either part of a listed entity or part of a Department of State.</w:t>
      </w:r>
    </w:p>
    <w:p w:rsidR="00500C58" w:rsidRPr="006D4C69" w:rsidRDefault="00500C58" w:rsidP="00500C58">
      <w:pPr>
        <w:pStyle w:val="BodyNum"/>
      </w:pPr>
      <w:r w:rsidRPr="006D4C69">
        <w:t xml:space="preserve">Different considerations and provisions will be needed depending on which category </w:t>
      </w:r>
      <w:r w:rsidR="00A24324" w:rsidRPr="006D4C69">
        <w:t>should apply to the</w:t>
      </w:r>
      <w:r w:rsidRPr="006D4C69">
        <w:t xml:space="preserve"> body.</w:t>
      </w:r>
    </w:p>
    <w:p w:rsidR="00E76EC5" w:rsidRPr="006D4C69" w:rsidRDefault="00E76EC5" w:rsidP="006D4C69">
      <w:pPr>
        <w:pStyle w:val="Head4"/>
        <w:numPr>
          <w:ilvl w:val="1"/>
          <w:numId w:val="0"/>
        </w:numPr>
      </w:pPr>
      <w:bookmarkStart w:id="16" w:name="_Toc124254849"/>
      <w:r w:rsidRPr="006D4C69">
        <w:t>Accountable authorit</w:t>
      </w:r>
      <w:r w:rsidR="003063DB" w:rsidRPr="006D4C69">
        <w:t>ies</w:t>
      </w:r>
      <w:bookmarkEnd w:id="16"/>
    </w:p>
    <w:p w:rsidR="00E76EC5" w:rsidRPr="006D4C69" w:rsidRDefault="00E76EC5" w:rsidP="00E76EC5">
      <w:pPr>
        <w:pStyle w:val="BodyNum"/>
      </w:pPr>
      <w:bookmarkStart w:id="17" w:name="_Ref441160795"/>
      <w:r w:rsidRPr="006D4C69">
        <w:t xml:space="preserve">The head of a Commonwealth entity is called the accountable authority. The accountable authority may be an individual or a group of individuals. The </w:t>
      </w:r>
      <w:r w:rsidRPr="006D4C69">
        <w:rPr>
          <w:b/>
          <w:i/>
        </w:rPr>
        <w:t xml:space="preserve">accountable authority </w:t>
      </w:r>
      <w:r w:rsidRPr="006D4C69">
        <w:t xml:space="preserve">of a Commonwealth entity is defined in </w:t>
      </w:r>
      <w:r w:rsidR="00411FB1">
        <w:t>subsection 1</w:t>
      </w:r>
      <w:r w:rsidRPr="006D4C69">
        <w:t>2(2) of the PGPA Act as follows:</w:t>
      </w:r>
      <w:bookmarkEnd w:id="17"/>
    </w:p>
    <w:p w:rsidR="00E76EC5" w:rsidRPr="006D4C69" w:rsidRDefault="00E76EC5" w:rsidP="00E76EC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E76EC5" w:rsidRPr="006D4C69" w:rsidTr="00A61F76">
        <w:trPr>
          <w:tblHeader/>
        </w:trPr>
        <w:tc>
          <w:tcPr>
            <w:tcW w:w="7088" w:type="dxa"/>
            <w:gridSpan w:val="3"/>
            <w:tcBorders>
              <w:top w:val="single" w:sz="12" w:space="0" w:color="auto"/>
              <w:bottom w:val="single" w:sz="6" w:space="0" w:color="auto"/>
            </w:tcBorders>
            <w:shd w:val="clear" w:color="auto" w:fill="auto"/>
          </w:tcPr>
          <w:p w:rsidR="00E76EC5" w:rsidRPr="006D4C69" w:rsidRDefault="00E76EC5" w:rsidP="00A61F76">
            <w:pPr>
              <w:pStyle w:val="TableHeading"/>
            </w:pPr>
            <w:r w:rsidRPr="006D4C69">
              <w:t>Accountable authorities</w:t>
            </w:r>
          </w:p>
        </w:tc>
      </w:tr>
      <w:tr w:rsidR="00E76EC5" w:rsidRPr="006D4C69" w:rsidTr="00A61F76">
        <w:trPr>
          <w:tblHeader/>
        </w:trPr>
        <w:tc>
          <w:tcPr>
            <w:tcW w:w="714" w:type="dxa"/>
            <w:tcBorders>
              <w:top w:val="single" w:sz="6" w:space="0" w:color="auto"/>
              <w:bottom w:val="single" w:sz="12" w:space="0" w:color="auto"/>
            </w:tcBorders>
            <w:shd w:val="clear" w:color="auto" w:fill="auto"/>
          </w:tcPr>
          <w:p w:rsidR="00E76EC5" w:rsidRPr="006D4C69" w:rsidRDefault="00E76EC5" w:rsidP="00A61F76">
            <w:pPr>
              <w:pStyle w:val="TableHeading"/>
            </w:pPr>
            <w:r w:rsidRPr="006D4C69">
              <w:t>Item</w:t>
            </w:r>
          </w:p>
        </w:tc>
        <w:tc>
          <w:tcPr>
            <w:tcW w:w="2825" w:type="dxa"/>
            <w:tcBorders>
              <w:top w:val="single" w:sz="6" w:space="0" w:color="auto"/>
              <w:bottom w:val="single" w:sz="12" w:space="0" w:color="auto"/>
            </w:tcBorders>
            <w:shd w:val="clear" w:color="auto" w:fill="auto"/>
          </w:tcPr>
          <w:p w:rsidR="00E76EC5" w:rsidRPr="006D4C69" w:rsidRDefault="00E76EC5" w:rsidP="00A61F76">
            <w:pPr>
              <w:pStyle w:val="TableHeading"/>
            </w:pPr>
            <w:r w:rsidRPr="006D4C69">
              <w:t>If the Commonwealth entity is:</w:t>
            </w:r>
          </w:p>
        </w:tc>
        <w:tc>
          <w:tcPr>
            <w:tcW w:w="3549" w:type="dxa"/>
            <w:tcBorders>
              <w:top w:val="single" w:sz="6" w:space="0" w:color="auto"/>
              <w:bottom w:val="single" w:sz="12" w:space="0" w:color="auto"/>
            </w:tcBorders>
            <w:shd w:val="clear" w:color="auto" w:fill="auto"/>
          </w:tcPr>
          <w:p w:rsidR="00E76EC5" w:rsidRPr="006D4C69" w:rsidRDefault="00E76EC5" w:rsidP="00A61F76">
            <w:pPr>
              <w:pStyle w:val="TableHeading"/>
            </w:pPr>
            <w:r w:rsidRPr="006D4C69">
              <w:t>then the accountable authority of the entity is:</w:t>
            </w:r>
          </w:p>
        </w:tc>
      </w:tr>
      <w:tr w:rsidR="00E76EC5" w:rsidRPr="006D4C69" w:rsidTr="00A61F76">
        <w:tc>
          <w:tcPr>
            <w:tcW w:w="714" w:type="dxa"/>
            <w:tcBorders>
              <w:top w:val="single" w:sz="12" w:space="0" w:color="auto"/>
            </w:tcBorders>
            <w:shd w:val="clear" w:color="auto" w:fill="auto"/>
          </w:tcPr>
          <w:p w:rsidR="00E76EC5" w:rsidRPr="006D4C69" w:rsidRDefault="00E76EC5" w:rsidP="00A61F76">
            <w:pPr>
              <w:pStyle w:val="Tabletext"/>
            </w:pPr>
            <w:r w:rsidRPr="006D4C69">
              <w:t>1</w:t>
            </w:r>
          </w:p>
        </w:tc>
        <w:tc>
          <w:tcPr>
            <w:tcW w:w="2825" w:type="dxa"/>
            <w:tcBorders>
              <w:top w:val="single" w:sz="12" w:space="0" w:color="auto"/>
            </w:tcBorders>
            <w:shd w:val="clear" w:color="auto" w:fill="auto"/>
          </w:tcPr>
          <w:p w:rsidR="00E76EC5" w:rsidRPr="006D4C69" w:rsidRDefault="00E76EC5" w:rsidP="00A61F76">
            <w:pPr>
              <w:pStyle w:val="Tabletext"/>
            </w:pPr>
            <w:r w:rsidRPr="006D4C69">
              <w:t>a Department of State</w:t>
            </w:r>
          </w:p>
        </w:tc>
        <w:tc>
          <w:tcPr>
            <w:tcW w:w="3549" w:type="dxa"/>
            <w:tcBorders>
              <w:top w:val="single" w:sz="12" w:space="0" w:color="auto"/>
            </w:tcBorders>
            <w:shd w:val="clear" w:color="auto" w:fill="auto"/>
          </w:tcPr>
          <w:p w:rsidR="00E76EC5" w:rsidRPr="006D4C69" w:rsidRDefault="00E76EC5" w:rsidP="00A61F76">
            <w:pPr>
              <w:pStyle w:val="Tabletext"/>
            </w:pPr>
            <w:r w:rsidRPr="006D4C69">
              <w:t>the Secretary of the Department.</w:t>
            </w:r>
          </w:p>
        </w:tc>
      </w:tr>
      <w:tr w:rsidR="00E76EC5" w:rsidRPr="006D4C69" w:rsidTr="00A61F76">
        <w:tc>
          <w:tcPr>
            <w:tcW w:w="714" w:type="dxa"/>
            <w:shd w:val="clear" w:color="auto" w:fill="auto"/>
          </w:tcPr>
          <w:p w:rsidR="00E76EC5" w:rsidRPr="006D4C69" w:rsidRDefault="00E76EC5" w:rsidP="00A61F76">
            <w:pPr>
              <w:pStyle w:val="Tabletext"/>
            </w:pPr>
            <w:r w:rsidRPr="006D4C69">
              <w:t>2</w:t>
            </w:r>
          </w:p>
        </w:tc>
        <w:tc>
          <w:tcPr>
            <w:tcW w:w="2825" w:type="dxa"/>
            <w:shd w:val="clear" w:color="auto" w:fill="auto"/>
          </w:tcPr>
          <w:p w:rsidR="00E76EC5" w:rsidRPr="006D4C69" w:rsidRDefault="00E76EC5" w:rsidP="00A61F76">
            <w:pPr>
              <w:pStyle w:val="Tabletext"/>
            </w:pPr>
            <w:r w:rsidRPr="006D4C69">
              <w:t>a Parliamentary Department</w:t>
            </w:r>
          </w:p>
        </w:tc>
        <w:tc>
          <w:tcPr>
            <w:tcW w:w="3549" w:type="dxa"/>
            <w:shd w:val="clear" w:color="auto" w:fill="auto"/>
          </w:tcPr>
          <w:p w:rsidR="00E76EC5" w:rsidRPr="006D4C69" w:rsidRDefault="00E76EC5" w:rsidP="00A61F76">
            <w:pPr>
              <w:pStyle w:val="Tabletext"/>
            </w:pPr>
            <w:r w:rsidRPr="006D4C69">
              <w:t>the Secretary of the Department.</w:t>
            </w:r>
          </w:p>
        </w:tc>
      </w:tr>
      <w:tr w:rsidR="00E76EC5" w:rsidRPr="006D4C69" w:rsidTr="00A61F76">
        <w:tc>
          <w:tcPr>
            <w:tcW w:w="714" w:type="dxa"/>
            <w:tcBorders>
              <w:bottom w:val="single" w:sz="4" w:space="0" w:color="auto"/>
            </w:tcBorders>
            <w:shd w:val="clear" w:color="auto" w:fill="auto"/>
          </w:tcPr>
          <w:p w:rsidR="00E76EC5" w:rsidRPr="006D4C69" w:rsidRDefault="00E76EC5" w:rsidP="00A61F76">
            <w:pPr>
              <w:pStyle w:val="Tabletext"/>
            </w:pPr>
            <w:r w:rsidRPr="006D4C69">
              <w:t>3</w:t>
            </w:r>
          </w:p>
        </w:tc>
        <w:tc>
          <w:tcPr>
            <w:tcW w:w="2825" w:type="dxa"/>
            <w:tcBorders>
              <w:bottom w:val="single" w:sz="4" w:space="0" w:color="auto"/>
            </w:tcBorders>
            <w:shd w:val="clear" w:color="auto" w:fill="auto"/>
          </w:tcPr>
          <w:p w:rsidR="00E76EC5" w:rsidRPr="006D4C69" w:rsidRDefault="00E76EC5" w:rsidP="00A61F76">
            <w:pPr>
              <w:pStyle w:val="Tabletext"/>
            </w:pPr>
            <w:r w:rsidRPr="006D4C69">
              <w:t>a listed entity</w:t>
            </w:r>
          </w:p>
        </w:tc>
        <w:tc>
          <w:tcPr>
            <w:tcW w:w="3549" w:type="dxa"/>
            <w:tcBorders>
              <w:bottom w:val="single" w:sz="4" w:space="0" w:color="auto"/>
            </w:tcBorders>
            <w:shd w:val="clear" w:color="auto" w:fill="auto"/>
          </w:tcPr>
          <w:p w:rsidR="00E76EC5" w:rsidRPr="006D4C69" w:rsidRDefault="00E76EC5" w:rsidP="00A61F76">
            <w:pPr>
              <w:pStyle w:val="Tabletext"/>
            </w:pPr>
            <w:r w:rsidRPr="006D4C69">
              <w:t>the person or group of persons prescribed by an Act or the rules to be the accountable authority of the entity.</w:t>
            </w:r>
          </w:p>
        </w:tc>
      </w:tr>
      <w:tr w:rsidR="00E76EC5" w:rsidRPr="006D4C69" w:rsidTr="00A61F76">
        <w:tc>
          <w:tcPr>
            <w:tcW w:w="714" w:type="dxa"/>
            <w:tcBorders>
              <w:bottom w:val="single" w:sz="12" w:space="0" w:color="auto"/>
            </w:tcBorders>
            <w:shd w:val="clear" w:color="auto" w:fill="auto"/>
          </w:tcPr>
          <w:p w:rsidR="00E76EC5" w:rsidRPr="006D4C69" w:rsidRDefault="00E76EC5" w:rsidP="00A61F76">
            <w:pPr>
              <w:pStyle w:val="Tabletext"/>
            </w:pPr>
            <w:r w:rsidRPr="006D4C69">
              <w:t>4</w:t>
            </w:r>
          </w:p>
        </w:tc>
        <w:tc>
          <w:tcPr>
            <w:tcW w:w="2825" w:type="dxa"/>
            <w:tcBorders>
              <w:bottom w:val="single" w:sz="12" w:space="0" w:color="auto"/>
            </w:tcBorders>
            <w:shd w:val="clear" w:color="auto" w:fill="auto"/>
          </w:tcPr>
          <w:p w:rsidR="00E76EC5" w:rsidRPr="006D4C69" w:rsidRDefault="00E76EC5" w:rsidP="00A61F76">
            <w:pPr>
              <w:pStyle w:val="Tabletext"/>
            </w:pPr>
            <w:r w:rsidRPr="006D4C69">
              <w:t>a body corporate</w:t>
            </w:r>
          </w:p>
        </w:tc>
        <w:tc>
          <w:tcPr>
            <w:tcW w:w="3549" w:type="dxa"/>
            <w:tcBorders>
              <w:bottom w:val="single" w:sz="12" w:space="0" w:color="auto"/>
            </w:tcBorders>
            <w:shd w:val="clear" w:color="auto" w:fill="auto"/>
          </w:tcPr>
          <w:p w:rsidR="00E76EC5" w:rsidRPr="006D4C69" w:rsidRDefault="00E76EC5" w:rsidP="00A61F76">
            <w:pPr>
              <w:pStyle w:val="Tabletext"/>
            </w:pPr>
            <w:r w:rsidRPr="006D4C69">
              <w:t>the governing body of the entity, unless otherwise prescribed by an Act or the rules.</w:t>
            </w:r>
          </w:p>
        </w:tc>
      </w:tr>
    </w:tbl>
    <w:p w:rsidR="00D700CB" w:rsidRPr="006D4C69" w:rsidRDefault="00D700CB" w:rsidP="00D700CB">
      <w:pPr>
        <w:pStyle w:val="BodyNum"/>
      </w:pPr>
      <w:bookmarkStart w:id="18" w:name="_Ref441160831"/>
      <w:r w:rsidRPr="006D4C69">
        <w:t xml:space="preserve">When creating a new </w:t>
      </w:r>
      <w:r w:rsidR="00161BAA" w:rsidRPr="006D4C69">
        <w:t>statutory</w:t>
      </w:r>
      <w:r w:rsidRPr="006D4C69">
        <w:t xml:space="preserve"> body that is a listed entity or corporate Commonwealth entity, it will be important to consider who should be the accountable authority of the entity.</w:t>
      </w:r>
      <w:bookmarkEnd w:id="18"/>
      <w:r w:rsidR="00963E73" w:rsidRPr="006D4C69">
        <w:t xml:space="preserve"> Usually, </w:t>
      </w:r>
      <w:r w:rsidR="00EB231F" w:rsidRPr="006D4C69">
        <w:t xml:space="preserve">the accountable authority of </w:t>
      </w:r>
      <w:r w:rsidR="00963E73" w:rsidRPr="006D4C69">
        <w:t xml:space="preserve">a listed entity </w:t>
      </w:r>
      <w:r w:rsidR="00EB231F" w:rsidRPr="006D4C69">
        <w:t>will</w:t>
      </w:r>
      <w:r w:rsidR="00963E73" w:rsidRPr="006D4C69">
        <w:t xml:space="preserve"> </w:t>
      </w:r>
      <w:r w:rsidR="00EB231F" w:rsidRPr="006D4C69">
        <w:t>be</w:t>
      </w:r>
      <w:r w:rsidR="00963E73" w:rsidRPr="006D4C69">
        <w:t xml:space="preserve"> a single individual</w:t>
      </w:r>
      <w:r w:rsidR="00EB231F" w:rsidRPr="006D4C69">
        <w:t xml:space="preserve"> (see paragraph </w:t>
      </w:r>
      <w:r w:rsidR="00EB231F" w:rsidRPr="006D4C69">
        <w:fldChar w:fldCharType="begin"/>
      </w:r>
      <w:r w:rsidR="00EB231F" w:rsidRPr="006D4C69">
        <w:instrText xml:space="preserve"> REF _Ref441157134 \r \h </w:instrText>
      </w:r>
      <w:r w:rsidR="00EB231F" w:rsidRPr="006D4C69">
        <w:fldChar w:fldCharType="separate"/>
      </w:r>
      <w:r w:rsidR="001C3EAA">
        <w:t>105</w:t>
      </w:r>
      <w:r w:rsidR="00EB231F" w:rsidRPr="006D4C69">
        <w:fldChar w:fldCharType="end"/>
      </w:r>
      <w:r w:rsidR="00EB231F" w:rsidRPr="006D4C69">
        <w:t>) and the accountable authority of a corporate Commonwealth entity will the entity’s governing board.</w:t>
      </w:r>
    </w:p>
    <w:p w:rsidR="00E76EC5" w:rsidRPr="006D4C69" w:rsidRDefault="00E76EC5" w:rsidP="006D4C69">
      <w:pPr>
        <w:pStyle w:val="Head4"/>
        <w:numPr>
          <w:ilvl w:val="1"/>
          <w:numId w:val="0"/>
        </w:numPr>
      </w:pPr>
      <w:bookmarkStart w:id="19" w:name="_Toc124254850"/>
      <w:r w:rsidRPr="006D4C69">
        <w:t>Officials</w:t>
      </w:r>
      <w:bookmarkEnd w:id="19"/>
    </w:p>
    <w:p w:rsidR="00E76EC5" w:rsidRPr="006D4C69" w:rsidRDefault="00E76EC5" w:rsidP="00E76EC5">
      <w:pPr>
        <w:pStyle w:val="BodyNum"/>
      </w:pPr>
      <w:bookmarkStart w:id="20" w:name="_Ref441161056"/>
      <w:r w:rsidRPr="006D4C69">
        <w:t xml:space="preserve">Each Commonwealth entity consists of officials. </w:t>
      </w:r>
      <w:r w:rsidR="00411FB1">
        <w:t>Section 1</w:t>
      </w:r>
      <w:r w:rsidRPr="006D4C69">
        <w:t xml:space="preserve">3 of the PGPA Act contains the definition of </w:t>
      </w:r>
      <w:r w:rsidRPr="006D4C69">
        <w:rPr>
          <w:b/>
          <w:i/>
        </w:rPr>
        <w:t>officials</w:t>
      </w:r>
      <w:r w:rsidRPr="006D4C69">
        <w:t>.</w:t>
      </w:r>
      <w:bookmarkEnd w:id="20"/>
    </w:p>
    <w:p w:rsidR="00E76EC5" w:rsidRPr="006D4C69" w:rsidRDefault="00E76EC5" w:rsidP="00E76EC5">
      <w:pPr>
        <w:pStyle w:val="BodyParaBullet"/>
      </w:pPr>
      <w:r w:rsidRPr="006D4C69">
        <w:t>For Commonwealth entities (other than listed entities), the officials of the entity are persons who are in or form part of the entity (</w:t>
      </w:r>
      <w:r w:rsidR="00411FB1">
        <w:t>section 1</w:t>
      </w:r>
      <w:r w:rsidRPr="006D4C69">
        <w:t xml:space="preserve">3 contains some additional detail </w:t>
      </w:r>
      <w:r w:rsidR="00EB231F" w:rsidRPr="006D4C69">
        <w:t>about</w:t>
      </w:r>
      <w:r w:rsidRPr="006D4C69">
        <w:t xml:space="preserve"> who is or is not an official). However, the Bill establishing the body or the PGPA rules can also prescribe </w:t>
      </w:r>
      <w:r w:rsidR="00D700CB" w:rsidRPr="006D4C69">
        <w:t>a person</w:t>
      </w:r>
      <w:r w:rsidRPr="006D4C69">
        <w:t xml:space="preserve"> to be</w:t>
      </w:r>
      <w:r w:rsidR="00D700CB" w:rsidRPr="006D4C69">
        <w:t>,</w:t>
      </w:r>
      <w:r w:rsidRPr="006D4C69">
        <w:t xml:space="preserve"> or not be</w:t>
      </w:r>
      <w:r w:rsidR="00D700CB" w:rsidRPr="006D4C69">
        <w:t>,</w:t>
      </w:r>
      <w:r w:rsidRPr="006D4C69">
        <w:t xml:space="preserve"> </w:t>
      </w:r>
      <w:r w:rsidR="00D700CB" w:rsidRPr="006D4C69">
        <w:t xml:space="preserve">an </w:t>
      </w:r>
      <w:r w:rsidRPr="006D4C69">
        <w:t>official of the entity.</w:t>
      </w:r>
    </w:p>
    <w:p w:rsidR="00E76EC5" w:rsidRPr="006D4C69" w:rsidRDefault="00E76EC5" w:rsidP="00E76EC5">
      <w:pPr>
        <w:pStyle w:val="BodyParaBullet"/>
      </w:pPr>
      <w:r w:rsidRPr="006D4C69">
        <w:t>For listed entities, a person is only an official of the entity if the Act establishing the body or the PGPA rules prescribes the person to be an official of the entity.</w:t>
      </w:r>
    </w:p>
    <w:p w:rsidR="00D700CB" w:rsidRPr="006D4C69" w:rsidRDefault="00D700CB" w:rsidP="00D700CB">
      <w:pPr>
        <w:pStyle w:val="BodyNum"/>
      </w:pPr>
      <w:bookmarkStart w:id="21" w:name="_Ref441161067"/>
      <w:r w:rsidRPr="006D4C69">
        <w:t xml:space="preserve">When creating a new </w:t>
      </w:r>
      <w:r w:rsidR="00161BAA" w:rsidRPr="006D4C69">
        <w:t>statutory</w:t>
      </w:r>
      <w:r w:rsidRPr="006D4C69">
        <w:t xml:space="preserve"> body that</w:t>
      </w:r>
      <w:r w:rsidR="000A44A7" w:rsidRPr="006D4C69">
        <w:t xml:space="preserve"> will</w:t>
      </w:r>
      <w:r w:rsidRPr="006D4C69">
        <w:t xml:space="preserve"> </w:t>
      </w:r>
      <w:r w:rsidR="000A44A7" w:rsidRPr="006D4C69">
        <w:t xml:space="preserve">be </w:t>
      </w:r>
      <w:r w:rsidRPr="006D4C69">
        <w:t xml:space="preserve">a </w:t>
      </w:r>
      <w:r w:rsidR="000A44A7" w:rsidRPr="006D4C69">
        <w:t xml:space="preserve">Commonwealth entity (i.e. a </w:t>
      </w:r>
      <w:r w:rsidRPr="006D4C69">
        <w:t>listed entity or corporate Commonwealth entity</w:t>
      </w:r>
      <w:r w:rsidR="000A44A7" w:rsidRPr="006D4C69">
        <w:t>)</w:t>
      </w:r>
      <w:r w:rsidRPr="006D4C69">
        <w:t>, it will be important to consider who should be the officials of the entity</w:t>
      </w:r>
      <w:r w:rsidR="007264DD" w:rsidRPr="006D4C69">
        <w:t xml:space="preserve"> (see paragraph</w:t>
      </w:r>
      <w:r w:rsidR="00BE65B3" w:rsidRPr="006D4C69">
        <w:t>s</w:t>
      </w:r>
      <w:r w:rsidR="007264DD" w:rsidRPr="006D4C69">
        <w:t xml:space="preserve"> </w:t>
      </w:r>
      <w:r w:rsidR="007264DD" w:rsidRPr="006D4C69">
        <w:fldChar w:fldCharType="begin"/>
      </w:r>
      <w:r w:rsidR="007264DD" w:rsidRPr="006D4C69">
        <w:instrText xml:space="preserve"> REF _Ref441157177 \r \h </w:instrText>
      </w:r>
      <w:r w:rsidR="007264DD" w:rsidRPr="006D4C69">
        <w:fldChar w:fldCharType="separate"/>
      </w:r>
      <w:r w:rsidR="001C3EAA">
        <w:t>107</w:t>
      </w:r>
      <w:r w:rsidR="007264DD" w:rsidRPr="006D4C69">
        <w:fldChar w:fldCharType="end"/>
      </w:r>
      <w:r w:rsidR="00BE65B3" w:rsidRPr="006D4C69">
        <w:t xml:space="preserve"> and </w:t>
      </w:r>
      <w:r w:rsidR="00BE65B3" w:rsidRPr="006D4C69">
        <w:fldChar w:fldCharType="begin"/>
      </w:r>
      <w:r w:rsidR="00BE65B3" w:rsidRPr="006D4C69">
        <w:instrText xml:space="preserve"> REF _Ref441744812 \r \h </w:instrText>
      </w:r>
      <w:r w:rsidR="00BE65B3" w:rsidRPr="006D4C69">
        <w:fldChar w:fldCharType="separate"/>
      </w:r>
      <w:r w:rsidR="001C3EAA">
        <w:t>309</w:t>
      </w:r>
      <w:r w:rsidR="00BE65B3" w:rsidRPr="006D4C69">
        <w:fldChar w:fldCharType="end"/>
      </w:r>
      <w:r w:rsidR="007264DD" w:rsidRPr="006D4C69">
        <w:t>)</w:t>
      </w:r>
      <w:r w:rsidRPr="006D4C69">
        <w:t>.</w:t>
      </w:r>
      <w:bookmarkEnd w:id="21"/>
      <w:r w:rsidR="000A44A7" w:rsidRPr="006D4C69">
        <w:t xml:space="preserve"> If the new body will be part of a Commonwealth entity (and not a Commonwealth entity itself), it will be important to </w:t>
      </w:r>
      <w:r w:rsidR="000A44A7" w:rsidRPr="006D4C69">
        <w:lastRenderedPageBreak/>
        <w:t>consider which people in the body (e.g. members of the body) should be officials of the Commonwealth entity.</w:t>
      </w:r>
    </w:p>
    <w:p w:rsidR="0081553D" w:rsidRPr="006D4C69" w:rsidRDefault="00CE032C" w:rsidP="006D4C69">
      <w:pPr>
        <w:pStyle w:val="Head4"/>
      </w:pPr>
      <w:bookmarkStart w:id="22" w:name="_Toc124254851"/>
      <w:r w:rsidRPr="006D4C69">
        <w:t>P</w:t>
      </w:r>
      <w:r w:rsidR="0081553D" w:rsidRPr="006D4C69">
        <w:t>urposes</w:t>
      </w:r>
      <w:bookmarkEnd w:id="22"/>
    </w:p>
    <w:p w:rsidR="0081553D" w:rsidRPr="006D4C69" w:rsidRDefault="0081553D" w:rsidP="0081553D">
      <w:pPr>
        <w:pStyle w:val="BodyNum"/>
      </w:pPr>
      <w:bookmarkStart w:id="23" w:name="_Ref440293701"/>
      <w:r w:rsidRPr="006D4C69">
        <w:t>The concept of the “purposes” of a Commonwealth entity plays an important role in the finance law. For example:</w:t>
      </w:r>
      <w:bookmarkEnd w:id="23"/>
    </w:p>
    <w:p w:rsidR="0081553D" w:rsidRPr="006D4C69" w:rsidRDefault="0081553D" w:rsidP="0081553D">
      <w:pPr>
        <w:pStyle w:val="BodyParaBullet"/>
      </w:pPr>
      <w:r w:rsidRPr="006D4C69">
        <w:t>the accountable authority of a Commonwealth entity must govern the entity in a way that promotes the achievement of the entit</w:t>
      </w:r>
      <w:r w:rsidR="004F3F34" w:rsidRPr="006D4C69">
        <w:t xml:space="preserve">y’s purposes (see </w:t>
      </w:r>
      <w:r w:rsidR="000725E5">
        <w:t>paragraph 1</w:t>
      </w:r>
      <w:r w:rsidR="004F3F34" w:rsidRPr="006D4C69">
        <w:t>5(</w:t>
      </w:r>
      <w:r w:rsidRPr="006D4C69">
        <w:t>1)(b) of the PGPA Act</w:t>
      </w:r>
      <w:r w:rsidR="00096CE7" w:rsidRPr="006D4C69">
        <w:t>)</w:t>
      </w:r>
      <w:r w:rsidRPr="006D4C69">
        <w:t>;</w:t>
      </w:r>
    </w:p>
    <w:p w:rsidR="0081553D" w:rsidRPr="006D4C69" w:rsidRDefault="0081553D" w:rsidP="0081553D">
      <w:pPr>
        <w:pStyle w:val="BodyParaBullet"/>
      </w:pPr>
      <w:r w:rsidRPr="006D4C69">
        <w:t>the accountable authority must prepare a corporate plan for the entity which sets out how the entity will achieve its purposes in a 4</w:t>
      </w:r>
      <w:r w:rsidR="000725E5">
        <w:noBreakHyphen/>
      </w:r>
      <w:r w:rsidRPr="006D4C69">
        <w:t xml:space="preserve">year period (see </w:t>
      </w:r>
      <w:r w:rsidR="00411FB1">
        <w:t>section 3</w:t>
      </w:r>
      <w:r w:rsidRPr="006D4C69">
        <w:t xml:space="preserve">5 of the PGPA Act and </w:t>
      </w:r>
      <w:r w:rsidR="00411FB1">
        <w:t>section 1</w:t>
      </w:r>
      <w:r w:rsidRPr="006D4C69">
        <w:t>6E of the PGPA rules);</w:t>
      </w:r>
    </w:p>
    <w:p w:rsidR="0081553D" w:rsidRPr="006D4C69" w:rsidRDefault="0081553D" w:rsidP="0081553D">
      <w:pPr>
        <w:pStyle w:val="BodyParaBullet"/>
      </w:pPr>
      <w:r w:rsidRPr="006D4C69">
        <w:t xml:space="preserve">the accountable authority must ensure that records are kept that explain the entity’s performance in achieving its purposes (see </w:t>
      </w:r>
      <w:r w:rsidR="00411FB1">
        <w:t>section 3</w:t>
      </w:r>
      <w:r w:rsidRPr="006D4C69">
        <w:t>7 of the PGPA Act);</w:t>
      </w:r>
    </w:p>
    <w:p w:rsidR="0081553D" w:rsidRPr="006D4C69" w:rsidRDefault="0081553D" w:rsidP="0081553D">
      <w:pPr>
        <w:pStyle w:val="BodyParaBullet"/>
      </w:pPr>
      <w:r w:rsidRPr="006D4C69">
        <w:t xml:space="preserve">the accountable authority must measure and assess the performance of the entity in achieving its purposes (see </w:t>
      </w:r>
      <w:r w:rsidR="00411FB1">
        <w:t>section 3</w:t>
      </w:r>
      <w:r w:rsidRPr="006D4C69">
        <w:t>8 of the PGPA Act);</w:t>
      </w:r>
    </w:p>
    <w:p w:rsidR="0081553D" w:rsidRPr="006D4C69" w:rsidRDefault="0081553D" w:rsidP="0081553D">
      <w:pPr>
        <w:pStyle w:val="BodyParaBullet"/>
      </w:pPr>
      <w:r w:rsidRPr="006D4C69">
        <w:t xml:space="preserve">the accountable authority must prepare annual performance statements which provide information about the entity’s performance in achieving its purposes (see </w:t>
      </w:r>
      <w:r w:rsidR="00411FB1">
        <w:t>section 3</w:t>
      </w:r>
      <w:r w:rsidRPr="006D4C69">
        <w:t>9 of the PGPA Act).</w:t>
      </w:r>
    </w:p>
    <w:p w:rsidR="0081553D" w:rsidRPr="006D4C69" w:rsidRDefault="0081553D" w:rsidP="0081553D">
      <w:pPr>
        <w:pStyle w:val="BodyNum"/>
      </w:pPr>
      <w:r w:rsidRPr="006D4C69">
        <w:t xml:space="preserve">For this reason </w:t>
      </w:r>
      <w:r w:rsidR="00096CE7" w:rsidRPr="006D4C69">
        <w:t xml:space="preserve">it </w:t>
      </w:r>
      <w:r w:rsidRPr="006D4C69">
        <w:t xml:space="preserve">is important to know what the purposes of a Commonwealth entity are. </w:t>
      </w:r>
      <w:r w:rsidR="00411FB1">
        <w:t>Section 8</w:t>
      </w:r>
      <w:r w:rsidRPr="006D4C69">
        <w:t xml:space="preserve"> of the PGPA Act has an inclusive definition of</w:t>
      </w:r>
      <w:r w:rsidR="00500C58" w:rsidRPr="006D4C69">
        <w:t xml:space="preserve"> </w:t>
      </w:r>
      <w:r w:rsidR="00500C58" w:rsidRPr="006D4C69">
        <w:rPr>
          <w:b/>
          <w:i/>
        </w:rPr>
        <w:t>purposes</w:t>
      </w:r>
      <w:r w:rsidR="00500C58" w:rsidRPr="006D4C69">
        <w:t xml:space="preserve"> as follows:</w:t>
      </w:r>
    </w:p>
    <w:p w:rsidR="00500C58" w:rsidRPr="006D4C69" w:rsidRDefault="00500C58" w:rsidP="00500C58">
      <w:pPr>
        <w:pStyle w:val="Definition"/>
      </w:pPr>
      <w:r w:rsidRPr="006D4C69">
        <w:rPr>
          <w:b/>
          <w:i/>
        </w:rPr>
        <w:t>purposes</w:t>
      </w:r>
      <w:r w:rsidRPr="006D4C69">
        <w:t xml:space="preserve"> of a Commonwealth entity or Commonwealth company includes the objectives, functions or role of the entity or company.</w:t>
      </w:r>
    </w:p>
    <w:p w:rsidR="00A24324" w:rsidRPr="006D4C69" w:rsidRDefault="00A24324" w:rsidP="0081553D">
      <w:pPr>
        <w:pStyle w:val="BodyNum"/>
      </w:pPr>
      <w:bookmarkStart w:id="24" w:name="_Ref440293711"/>
      <w:bookmarkStart w:id="25" w:name="_Ref441161158"/>
      <w:r w:rsidRPr="006D4C69">
        <w:t xml:space="preserve">When creating a new </w:t>
      </w:r>
      <w:r w:rsidR="00161BAA" w:rsidRPr="006D4C69">
        <w:t>statutory</w:t>
      </w:r>
      <w:r w:rsidRPr="006D4C69">
        <w:t xml:space="preserve"> body that will be a Commonwealth entity or part of a Commonwealth</w:t>
      </w:r>
      <w:r w:rsidR="00096CE7" w:rsidRPr="006D4C69">
        <w:t xml:space="preserve"> entity</w:t>
      </w:r>
      <w:r w:rsidRPr="006D4C69">
        <w:t>, it will be important to consider what the purposes of the body should be (</w:t>
      </w:r>
      <w:r w:rsidR="00E82A0A" w:rsidRPr="006D4C69">
        <w:t>e.g.</w:t>
      </w:r>
      <w:r w:rsidRPr="006D4C69">
        <w:t xml:space="preserve"> when drafting a “functions” provision for the body).</w:t>
      </w:r>
      <w:bookmarkEnd w:id="24"/>
      <w:r w:rsidR="00EB231F" w:rsidRPr="006D4C69">
        <w:t xml:space="preserve"> (</w:t>
      </w:r>
      <w:r w:rsidR="00E22B39" w:rsidRPr="006D4C69">
        <w:t xml:space="preserve">For the purposes of a listed entity, see paragraphs </w:t>
      </w:r>
      <w:r w:rsidR="00E22B39" w:rsidRPr="006D4C69">
        <w:fldChar w:fldCharType="begin"/>
      </w:r>
      <w:r w:rsidR="00E22B39" w:rsidRPr="006D4C69">
        <w:instrText xml:space="preserve"> REF _Ref441157465 \r \h </w:instrText>
      </w:r>
      <w:r w:rsidR="00E22B39" w:rsidRPr="006D4C69">
        <w:fldChar w:fldCharType="separate"/>
      </w:r>
      <w:r w:rsidR="001C3EAA">
        <w:t>108</w:t>
      </w:r>
      <w:r w:rsidR="00E22B39" w:rsidRPr="006D4C69">
        <w:fldChar w:fldCharType="end"/>
      </w:r>
      <w:r w:rsidR="00E22B39" w:rsidRPr="006D4C69">
        <w:t xml:space="preserve"> and </w:t>
      </w:r>
      <w:r w:rsidR="00E22B39" w:rsidRPr="006D4C69">
        <w:fldChar w:fldCharType="begin"/>
      </w:r>
      <w:r w:rsidR="00E22B39" w:rsidRPr="006D4C69">
        <w:instrText xml:space="preserve"> REF _Ref440304995 \r \h </w:instrText>
      </w:r>
      <w:r w:rsidR="00E22B39" w:rsidRPr="006D4C69">
        <w:fldChar w:fldCharType="separate"/>
      </w:r>
      <w:r w:rsidR="001C3EAA">
        <w:t>109</w:t>
      </w:r>
      <w:r w:rsidR="00E22B39" w:rsidRPr="006D4C69">
        <w:fldChar w:fldCharType="end"/>
      </w:r>
      <w:r w:rsidR="00EB231F" w:rsidRPr="006D4C69">
        <w:t>)</w:t>
      </w:r>
      <w:r w:rsidR="00E22B39" w:rsidRPr="006D4C69">
        <w:t>.</w:t>
      </w:r>
      <w:bookmarkEnd w:id="25"/>
    </w:p>
    <w:p w:rsidR="003063DB" w:rsidRPr="006D4C69" w:rsidRDefault="003063DB" w:rsidP="006D4C69">
      <w:pPr>
        <w:pStyle w:val="Head4"/>
        <w:numPr>
          <w:ilvl w:val="1"/>
          <w:numId w:val="0"/>
        </w:numPr>
      </w:pPr>
      <w:bookmarkStart w:id="26" w:name="_Toc124254852"/>
      <w:r w:rsidRPr="006D4C69">
        <w:t>Governance and responsibility</w:t>
      </w:r>
      <w:bookmarkEnd w:id="26"/>
    </w:p>
    <w:p w:rsidR="003063DB" w:rsidRPr="006D4C69" w:rsidRDefault="003063DB" w:rsidP="003063DB">
      <w:pPr>
        <w:pStyle w:val="BodyNum"/>
      </w:pPr>
      <w:r w:rsidRPr="006D4C69">
        <w:t>The PGPA Act gives overarching responsibility for the Commonwealth’s finances (which includes the finances of non</w:t>
      </w:r>
      <w:r w:rsidR="000725E5">
        <w:noBreakHyphen/>
      </w:r>
      <w:r w:rsidRPr="006D4C69">
        <w:t>corporate Commonwealth entities) to the Finance Minister. For example, it is the Finance Minister who negotiates agreements for handling relevant money with banks, opens and maintains official bank accounts, causes proper accounts and records of the receipt and expenditure of public money to be kept, borrows money on behalf of the Commonwealth and invests relevant money.</w:t>
      </w:r>
    </w:p>
    <w:p w:rsidR="003063DB" w:rsidRPr="006D4C69" w:rsidRDefault="003063DB" w:rsidP="003063DB">
      <w:pPr>
        <w:pStyle w:val="BodyNum"/>
      </w:pPr>
      <w:r w:rsidRPr="006D4C69">
        <w:t>The PGPA Act also imposes a number of obligations on the accountable authorities of Commonwealth entities. These include the following:</w:t>
      </w:r>
    </w:p>
    <w:p w:rsidR="003063DB" w:rsidRPr="006D4C69" w:rsidRDefault="003063DB" w:rsidP="003063DB">
      <w:pPr>
        <w:pStyle w:val="BodyParaBullet"/>
      </w:pPr>
      <w:r w:rsidRPr="006D4C69">
        <w:t xml:space="preserve">general duties of accountable authorities, including promoting the proper use and management of public resources (see </w:t>
      </w:r>
      <w:r w:rsidR="00411FB1">
        <w:t>sections 1</w:t>
      </w:r>
      <w:r w:rsidRPr="006D4C69">
        <w:t>5 to 19 of the PGPA Act);</w:t>
      </w:r>
    </w:p>
    <w:p w:rsidR="003063DB" w:rsidRPr="006D4C69" w:rsidRDefault="003063DB" w:rsidP="003063DB">
      <w:pPr>
        <w:pStyle w:val="BodyParaBullet"/>
      </w:pPr>
      <w:r w:rsidRPr="006D4C69">
        <w:lastRenderedPageBreak/>
        <w:t xml:space="preserve">preparing corporate plans, budget estimates, performance records, annual performance statements, annual financial statements and annual reports (see </w:t>
      </w:r>
      <w:r w:rsidR="00411FB1">
        <w:t>sections 3</w:t>
      </w:r>
      <w:r w:rsidRPr="006D4C69">
        <w:t>5 to 46 of the PGPA Act);</w:t>
      </w:r>
    </w:p>
    <w:p w:rsidR="003063DB" w:rsidRPr="006D4C69" w:rsidRDefault="003063DB" w:rsidP="003063DB">
      <w:pPr>
        <w:pStyle w:val="BodyParaBullet"/>
      </w:pPr>
      <w:r w:rsidRPr="006D4C69">
        <w:t>maintaining accounts and records as required by the PGPA rules.</w:t>
      </w:r>
    </w:p>
    <w:p w:rsidR="003063DB" w:rsidRPr="006D4C69" w:rsidRDefault="003063DB" w:rsidP="003063DB">
      <w:pPr>
        <w:pStyle w:val="BodyNum"/>
      </w:pPr>
      <w:r w:rsidRPr="006D4C69">
        <w:t>The PGPA Act also imposes duties on officials and obligations in relation to the collection, custody etc. of public resources. These include the following:</w:t>
      </w:r>
    </w:p>
    <w:p w:rsidR="003063DB" w:rsidRPr="006D4C69" w:rsidRDefault="003063DB" w:rsidP="003063DB">
      <w:pPr>
        <w:pStyle w:val="BodyParaBullet"/>
      </w:pPr>
      <w:r w:rsidRPr="006D4C69">
        <w:t xml:space="preserve">general duties of officials (see </w:t>
      </w:r>
      <w:r w:rsidR="00411FB1">
        <w:t>sections 2</w:t>
      </w:r>
      <w:r w:rsidRPr="006D4C69">
        <w:t>5 to 29 of the PGPA Act);</w:t>
      </w:r>
    </w:p>
    <w:p w:rsidR="003063DB" w:rsidRPr="006D4C69" w:rsidRDefault="003063DB" w:rsidP="003063DB">
      <w:pPr>
        <w:pStyle w:val="BodyParaBullet"/>
      </w:pPr>
      <w:r w:rsidRPr="006D4C69">
        <w:t xml:space="preserve">banking or dealing with relevant money (see </w:t>
      </w:r>
      <w:r w:rsidR="00411FB1">
        <w:t>section 5</w:t>
      </w:r>
      <w:r w:rsidRPr="006D4C69">
        <w:t>5 of the PGPA Act);</w:t>
      </w:r>
    </w:p>
    <w:p w:rsidR="003063DB" w:rsidRPr="006D4C69" w:rsidRDefault="003063DB" w:rsidP="003063DB">
      <w:pPr>
        <w:pStyle w:val="BodyParaBullet"/>
      </w:pPr>
      <w:r w:rsidRPr="006D4C69">
        <w:t xml:space="preserve">unauthorised gifts or loss of relevant money or relevant property (see </w:t>
      </w:r>
      <w:r w:rsidR="00411FB1">
        <w:t>sections 6</w:t>
      </w:r>
      <w:r w:rsidRPr="006D4C69">
        <w:t>6 to 70 of the PGPA Act).</w:t>
      </w:r>
    </w:p>
    <w:p w:rsidR="0081553D" w:rsidRPr="006D4C69" w:rsidRDefault="006B323C" w:rsidP="006D4C69">
      <w:pPr>
        <w:pStyle w:val="Head4"/>
      </w:pPr>
      <w:bookmarkStart w:id="27" w:name="_Toc124254853"/>
      <w:r w:rsidRPr="006D4C69">
        <w:t>P</w:t>
      </w:r>
      <w:r w:rsidR="00A24324" w:rsidRPr="006D4C69">
        <w:t>ublic resources, r</w:t>
      </w:r>
      <w:r w:rsidR="0081553D" w:rsidRPr="006D4C69">
        <w:t>elevant money and relevant property</w:t>
      </w:r>
      <w:bookmarkEnd w:id="27"/>
    </w:p>
    <w:p w:rsidR="006B323C" w:rsidRPr="006D4C69" w:rsidRDefault="00A24324" w:rsidP="006B323C">
      <w:pPr>
        <w:pStyle w:val="BodyNum"/>
      </w:pPr>
      <w:r w:rsidRPr="006D4C69">
        <w:t>The PGPA Act</w:t>
      </w:r>
      <w:r w:rsidR="006B323C" w:rsidRPr="006D4C69">
        <w:t xml:space="preserve"> (and the finance law more generally) is aimed at promoting the proper use and management of public resources. </w:t>
      </w:r>
      <w:r w:rsidR="00411FB1">
        <w:t>Section 8</w:t>
      </w:r>
      <w:r w:rsidR="006B323C" w:rsidRPr="006D4C69">
        <w:t xml:space="preserve"> of the PGPA Act has the following definitions:</w:t>
      </w:r>
    </w:p>
    <w:p w:rsidR="006B323C" w:rsidRPr="006D4C69" w:rsidRDefault="006B323C" w:rsidP="006B323C">
      <w:pPr>
        <w:pStyle w:val="Definition"/>
        <w:rPr>
          <w:b/>
          <w:i/>
        </w:rPr>
      </w:pPr>
      <w:r w:rsidRPr="006D4C69">
        <w:rPr>
          <w:b/>
          <w:i/>
        </w:rPr>
        <w:t xml:space="preserve">public resources </w:t>
      </w:r>
      <w:r w:rsidRPr="006D4C69">
        <w:t>means relevant money, relevant property, or appropriations.</w:t>
      </w:r>
    </w:p>
    <w:p w:rsidR="0081553D" w:rsidRPr="006D4C69" w:rsidRDefault="0081553D" w:rsidP="006B323C">
      <w:pPr>
        <w:pStyle w:val="Definition"/>
      </w:pPr>
      <w:r w:rsidRPr="006D4C69">
        <w:rPr>
          <w:b/>
          <w:i/>
        </w:rPr>
        <w:t>relevant money</w:t>
      </w:r>
      <w:r w:rsidRPr="006D4C69">
        <w:t xml:space="preserve"> means:</w:t>
      </w:r>
    </w:p>
    <w:p w:rsidR="0081553D" w:rsidRPr="006D4C69" w:rsidRDefault="0081553D" w:rsidP="0081553D">
      <w:pPr>
        <w:pStyle w:val="paragraph"/>
      </w:pPr>
      <w:r w:rsidRPr="006D4C69">
        <w:tab/>
        <w:t>(a)</w:t>
      </w:r>
      <w:r w:rsidRPr="006D4C69">
        <w:tab/>
        <w:t>money standing to the credit of any bank account of the Commonwealth or a corporate Commonwealth entity; or</w:t>
      </w:r>
    </w:p>
    <w:p w:rsidR="0081553D" w:rsidRPr="006D4C69" w:rsidRDefault="0081553D" w:rsidP="0081553D">
      <w:pPr>
        <w:pStyle w:val="paragraph"/>
      </w:pPr>
      <w:r w:rsidRPr="006D4C69">
        <w:tab/>
        <w:t>(b)</w:t>
      </w:r>
      <w:r w:rsidRPr="006D4C69">
        <w:tab/>
        <w:t>money that is held by the Commonwealth or a corporate Commonwealth entity.</w:t>
      </w:r>
    </w:p>
    <w:p w:rsidR="0081553D" w:rsidRPr="006D4C69" w:rsidRDefault="0081553D" w:rsidP="0081553D">
      <w:pPr>
        <w:pStyle w:val="Definition"/>
      </w:pPr>
      <w:r w:rsidRPr="006D4C69">
        <w:rPr>
          <w:b/>
          <w:i/>
        </w:rPr>
        <w:t xml:space="preserve">relevant property </w:t>
      </w:r>
      <w:r w:rsidRPr="006D4C69">
        <w:t>means:</w:t>
      </w:r>
    </w:p>
    <w:p w:rsidR="0081553D" w:rsidRPr="006D4C69" w:rsidRDefault="0081553D" w:rsidP="0081553D">
      <w:pPr>
        <w:pStyle w:val="paragraph"/>
      </w:pPr>
      <w:r w:rsidRPr="006D4C69">
        <w:tab/>
        <w:t>(a)</w:t>
      </w:r>
      <w:r w:rsidRPr="006D4C69">
        <w:tab/>
        <w:t>property (other than relevant money) that is owned or held by the Commonwealth or a corporate Commonwealth entity; or</w:t>
      </w:r>
    </w:p>
    <w:p w:rsidR="0081553D" w:rsidRPr="006D4C69" w:rsidRDefault="0081553D" w:rsidP="0081553D">
      <w:pPr>
        <w:pStyle w:val="paragraph"/>
      </w:pPr>
      <w:r w:rsidRPr="006D4C69">
        <w:tab/>
        <w:t>(b)</w:t>
      </w:r>
      <w:r w:rsidRPr="006D4C69">
        <w:tab/>
        <w:t>any other thing prescribed by the rules.</w:t>
      </w:r>
    </w:p>
    <w:p w:rsidR="0081553D" w:rsidRPr="006D4C69" w:rsidRDefault="0081553D" w:rsidP="0081553D">
      <w:pPr>
        <w:pStyle w:val="BodyNum"/>
      </w:pPr>
      <w:r w:rsidRPr="006D4C69">
        <w:t xml:space="preserve">It is important to recognise that the concept of </w:t>
      </w:r>
      <w:r w:rsidRPr="006D4C69">
        <w:rPr>
          <w:b/>
          <w:i/>
        </w:rPr>
        <w:t>relevant money</w:t>
      </w:r>
      <w:r w:rsidRPr="006D4C69">
        <w:t xml:space="preserve"> does not match the concept of the Consolidated Revenue Fund. Because </w:t>
      </w:r>
      <w:r w:rsidRPr="006D4C69">
        <w:rPr>
          <w:b/>
          <w:i/>
        </w:rPr>
        <w:t xml:space="preserve">relevant money </w:t>
      </w:r>
      <w:r w:rsidRPr="006D4C69">
        <w:t xml:space="preserve">includes money in the bank account of a corporate Commonwealth entity, not all money that is relevant money forms part of the Consolidated Revenue Fund. On the other hand, there is a kind of money that is in the Consolidated Revenue Fund that is not relevant money. This money is called “other CRF money” (see </w:t>
      </w:r>
      <w:r w:rsidR="00411FB1">
        <w:t>section 1</w:t>
      </w:r>
      <w:r w:rsidRPr="006D4C69">
        <w:t>05 of the PGPA Act).</w:t>
      </w:r>
    </w:p>
    <w:p w:rsidR="00181818" w:rsidRPr="006D4C69" w:rsidRDefault="00181818" w:rsidP="006D4C69">
      <w:pPr>
        <w:pStyle w:val="Head3"/>
        <w:numPr>
          <w:ilvl w:val="1"/>
          <w:numId w:val="0"/>
        </w:numPr>
      </w:pPr>
      <w:bookmarkStart w:id="28" w:name="_Toc124254854"/>
      <w:r w:rsidRPr="006D4C69">
        <w:t>Application of the P</w:t>
      </w:r>
      <w:r w:rsidR="00FF346D" w:rsidRPr="006D4C69">
        <w:t xml:space="preserve">ublic </w:t>
      </w:r>
      <w:r w:rsidRPr="006D4C69">
        <w:t>S</w:t>
      </w:r>
      <w:r w:rsidR="00FF346D" w:rsidRPr="006D4C69">
        <w:t>ervice</w:t>
      </w:r>
      <w:r w:rsidRPr="006D4C69">
        <w:t xml:space="preserve"> Act</w:t>
      </w:r>
      <w:bookmarkEnd w:id="28"/>
    </w:p>
    <w:p w:rsidR="0036247D" w:rsidRPr="006D4C69" w:rsidRDefault="00BF3DCA" w:rsidP="006D4C69">
      <w:pPr>
        <w:pStyle w:val="Head4"/>
      </w:pPr>
      <w:bookmarkStart w:id="29" w:name="_Toc124254855"/>
      <w:r w:rsidRPr="006D4C69">
        <w:t>Agencies</w:t>
      </w:r>
      <w:bookmarkEnd w:id="29"/>
    </w:p>
    <w:p w:rsidR="00BF3DCA" w:rsidRPr="006D4C69" w:rsidRDefault="0036247D" w:rsidP="0036247D">
      <w:pPr>
        <w:pStyle w:val="BodyNum"/>
      </w:pPr>
      <w:bookmarkStart w:id="30" w:name="_Ref466558886"/>
      <w:r w:rsidRPr="006D4C69">
        <w:t xml:space="preserve">If you are creating a new </w:t>
      </w:r>
      <w:r w:rsidR="00161BAA" w:rsidRPr="006D4C69">
        <w:t>statutory</w:t>
      </w:r>
      <w:r w:rsidRPr="006D4C69">
        <w:t xml:space="preserve"> body, you will also need to consider the application of the PS Act to the body.</w:t>
      </w:r>
      <w:r w:rsidR="00BF3DCA" w:rsidRPr="006D4C69">
        <w:t xml:space="preserve"> The PS Act is primarily concerned with public service employment and so you will need to consider whether th</w:t>
      </w:r>
      <w:r w:rsidR="00FA0F2A" w:rsidRPr="006D4C69">
        <w:t>e</w:t>
      </w:r>
      <w:r w:rsidR="00BF3DCA" w:rsidRPr="006D4C69">
        <w:t xml:space="preserve"> </w:t>
      </w:r>
      <w:r w:rsidR="00FA0F2A" w:rsidRPr="006D4C69">
        <w:t xml:space="preserve">PS </w:t>
      </w:r>
      <w:r w:rsidR="00902696" w:rsidRPr="006D4C69">
        <w:t xml:space="preserve">Act should apply to </w:t>
      </w:r>
      <w:r w:rsidR="00BF3DCA" w:rsidRPr="006D4C69">
        <w:t xml:space="preserve">some or all of the officers </w:t>
      </w:r>
      <w:r w:rsidR="00FA0F2A" w:rsidRPr="006D4C69">
        <w:t>or</w:t>
      </w:r>
      <w:r w:rsidR="00BF3DCA" w:rsidRPr="006D4C69">
        <w:t xml:space="preserve"> employees of the new </w:t>
      </w:r>
      <w:r w:rsidR="00161BAA" w:rsidRPr="006D4C69">
        <w:t>statutory</w:t>
      </w:r>
      <w:r w:rsidR="00BF3DCA" w:rsidRPr="006D4C69">
        <w:t xml:space="preserve"> body.</w:t>
      </w:r>
      <w:bookmarkEnd w:id="30"/>
    </w:p>
    <w:p w:rsidR="0036247D" w:rsidRPr="006D4C69" w:rsidRDefault="00BF3DCA" w:rsidP="0036247D">
      <w:pPr>
        <w:pStyle w:val="BodyNum"/>
      </w:pPr>
      <w:r w:rsidRPr="006D4C69">
        <w:t>The</w:t>
      </w:r>
      <w:r w:rsidR="0036247D" w:rsidRPr="006D4C69">
        <w:t xml:space="preserve"> PS Act views Commonwealth bodies from a different perspective </w:t>
      </w:r>
      <w:r w:rsidR="00FA0F2A" w:rsidRPr="006D4C69">
        <w:t>from</w:t>
      </w:r>
      <w:r w:rsidR="0036247D" w:rsidRPr="006D4C69">
        <w:t xml:space="preserve"> the PGPA Act. The Commonwealth bodies it deals with are “Agencies”. </w:t>
      </w:r>
      <w:r w:rsidR="00411FB1">
        <w:t>Section 7</w:t>
      </w:r>
      <w:r w:rsidR="00E266B4" w:rsidRPr="006D4C69">
        <w:t xml:space="preserve"> of the PS Act provides the meaning of </w:t>
      </w:r>
      <w:r w:rsidR="0036247D" w:rsidRPr="006D4C69">
        <w:rPr>
          <w:b/>
          <w:i/>
        </w:rPr>
        <w:t>Agency</w:t>
      </w:r>
      <w:r w:rsidR="00E266B4" w:rsidRPr="006D4C69">
        <w:t xml:space="preserve"> (and related definitions) as follows</w:t>
      </w:r>
      <w:r w:rsidR="0036247D" w:rsidRPr="006D4C69">
        <w:t>:</w:t>
      </w:r>
    </w:p>
    <w:p w:rsidR="0036247D" w:rsidRPr="006D4C69" w:rsidRDefault="0036247D" w:rsidP="0036247D">
      <w:pPr>
        <w:pStyle w:val="Definition"/>
      </w:pPr>
      <w:r w:rsidRPr="006D4C69">
        <w:rPr>
          <w:b/>
          <w:i/>
        </w:rPr>
        <w:lastRenderedPageBreak/>
        <w:t>Agency</w:t>
      </w:r>
      <w:r w:rsidRPr="006D4C69">
        <w:t xml:space="preserve"> means:</w:t>
      </w:r>
    </w:p>
    <w:p w:rsidR="0036247D" w:rsidRPr="006D4C69" w:rsidRDefault="0036247D" w:rsidP="0036247D">
      <w:pPr>
        <w:pStyle w:val="paragraph"/>
      </w:pPr>
      <w:r w:rsidRPr="006D4C69">
        <w:tab/>
        <w:t>(a)</w:t>
      </w:r>
      <w:r w:rsidRPr="006D4C69">
        <w:tab/>
        <w:t>a Department; or</w:t>
      </w:r>
    </w:p>
    <w:p w:rsidR="0036247D" w:rsidRPr="006D4C69" w:rsidRDefault="0036247D" w:rsidP="0036247D">
      <w:pPr>
        <w:pStyle w:val="paragraph"/>
      </w:pPr>
      <w:r w:rsidRPr="006D4C69">
        <w:tab/>
        <w:t>(b)</w:t>
      </w:r>
      <w:r w:rsidRPr="006D4C69">
        <w:tab/>
        <w:t>an Executive Agency; or</w:t>
      </w:r>
    </w:p>
    <w:p w:rsidR="0036247D" w:rsidRPr="006D4C69" w:rsidRDefault="0036247D" w:rsidP="0036247D">
      <w:pPr>
        <w:pStyle w:val="paragraph"/>
      </w:pPr>
      <w:r w:rsidRPr="006D4C69">
        <w:tab/>
        <w:t>(c)</w:t>
      </w:r>
      <w:r w:rsidRPr="006D4C69">
        <w:tab/>
        <w:t>a Statutory Agency.</w:t>
      </w:r>
    </w:p>
    <w:p w:rsidR="00E266B4" w:rsidRPr="006D4C69" w:rsidRDefault="00E266B4" w:rsidP="00E266B4">
      <w:pPr>
        <w:pStyle w:val="Definition"/>
        <w:rPr>
          <w:b/>
          <w:i/>
        </w:rPr>
      </w:pPr>
      <w:r w:rsidRPr="006D4C69">
        <w:rPr>
          <w:b/>
          <w:i/>
        </w:rPr>
        <w:t>Department</w:t>
      </w:r>
      <w:r w:rsidRPr="006D4C69">
        <w:t xml:space="preserve"> means a Department of State, excluding any part that is itself an Executive Agency or Statutory Agency.</w:t>
      </w:r>
    </w:p>
    <w:p w:rsidR="00E266B4" w:rsidRPr="006D4C69" w:rsidRDefault="00E266B4" w:rsidP="00E266B4">
      <w:pPr>
        <w:pStyle w:val="Definition"/>
      </w:pPr>
      <w:r w:rsidRPr="006D4C69">
        <w:rPr>
          <w:b/>
          <w:i/>
        </w:rPr>
        <w:t>Executive Agency</w:t>
      </w:r>
      <w:r w:rsidRPr="006D4C69">
        <w:t xml:space="preserve"> means an Executive Agency established under </w:t>
      </w:r>
      <w:r w:rsidR="00411FB1">
        <w:t>section 6</w:t>
      </w:r>
      <w:r w:rsidRPr="006D4C69">
        <w:t>5.</w:t>
      </w:r>
    </w:p>
    <w:p w:rsidR="00E266B4" w:rsidRPr="006D4C69" w:rsidRDefault="00E266B4" w:rsidP="00E266B4">
      <w:pPr>
        <w:pStyle w:val="Definition"/>
      </w:pPr>
      <w:r w:rsidRPr="006D4C69">
        <w:rPr>
          <w:b/>
          <w:i/>
        </w:rPr>
        <w:t>Statutory Agency</w:t>
      </w:r>
      <w:r w:rsidRPr="006D4C69">
        <w:t xml:space="preserve"> means a body or group of persons declared by a law of the Commonwealth to be a Statutory Agency for the purposes of this Act.</w:t>
      </w:r>
    </w:p>
    <w:p w:rsidR="00A61F76" w:rsidRPr="006D4C69" w:rsidRDefault="00343310" w:rsidP="0047564E">
      <w:pPr>
        <w:pStyle w:val="BodyNum"/>
      </w:pPr>
      <w:r w:rsidRPr="006D4C69">
        <w:t xml:space="preserve">The new </w:t>
      </w:r>
      <w:r w:rsidR="00161BAA" w:rsidRPr="006D4C69">
        <w:t>statutory</w:t>
      </w:r>
      <w:r w:rsidRPr="006D4C69">
        <w:t xml:space="preserve"> body that you are creating should not be a Department of State or an Executive Agency</w:t>
      </w:r>
      <w:r w:rsidR="00D700CB" w:rsidRPr="006D4C69">
        <w:t xml:space="preserve"> (see paragraph </w:t>
      </w:r>
      <w:r w:rsidR="00D700CB" w:rsidRPr="006D4C69">
        <w:fldChar w:fldCharType="begin"/>
      </w:r>
      <w:r w:rsidR="00D700CB" w:rsidRPr="006D4C69">
        <w:instrText xml:space="preserve"> REF _Ref440288394 \r \h </w:instrText>
      </w:r>
      <w:r w:rsidR="00D700CB" w:rsidRPr="006D4C69">
        <w:fldChar w:fldCharType="separate"/>
      </w:r>
      <w:r w:rsidR="001C3EAA">
        <w:t>13</w:t>
      </w:r>
      <w:r w:rsidR="00D700CB" w:rsidRPr="006D4C69">
        <w:fldChar w:fldCharType="end"/>
      </w:r>
      <w:r w:rsidR="00D700CB" w:rsidRPr="006D4C69">
        <w:t>)</w:t>
      </w:r>
      <w:r w:rsidR="00A61F76" w:rsidRPr="006D4C69">
        <w:t>.</w:t>
      </w:r>
    </w:p>
    <w:p w:rsidR="002A2DF2" w:rsidRPr="006D4C69" w:rsidRDefault="00A61F76" w:rsidP="0047564E">
      <w:pPr>
        <w:pStyle w:val="BodyNum"/>
      </w:pPr>
      <w:r w:rsidRPr="006D4C69">
        <w:t>The new body could be a Statutory Agency (if it were declared to be). However, the standard</w:t>
      </w:r>
      <w:r w:rsidR="00D53CAB" w:rsidRPr="006D4C69">
        <w:t xml:space="preserve"> practice has been to declare </w:t>
      </w:r>
      <w:r w:rsidRPr="006D4C69">
        <w:t xml:space="preserve">certain officers and employees of </w:t>
      </w:r>
      <w:r w:rsidR="00D53CAB" w:rsidRPr="006D4C69">
        <w:t>a</w:t>
      </w:r>
      <w:r w:rsidRPr="006D4C69">
        <w:t xml:space="preserve"> body</w:t>
      </w:r>
      <w:r w:rsidR="00D53CAB" w:rsidRPr="006D4C69">
        <w:t>, rather than the body itself,</w:t>
      </w:r>
      <w:r w:rsidRPr="006D4C69">
        <w:t xml:space="preserve"> to </w:t>
      </w:r>
      <w:r w:rsidR="00D53CAB" w:rsidRPr="006D4C69">
        <w:t xml:space="preserve">be </w:t>
      </w:r>
      <w:r w:rsidRPr="006D4C69">
        <w:t>a Statutory Agency</w:t>
      </w:r>
      <w:r w:rsidR="002B421E" w:rsidRPr="006D4C69">
        <w:t>, and not to give the Statutory Agency a name</w:t>
      </w:r>
      <w:r w:rsidRPr="006D4C69">
        <w:t>.</w:t>
      </w:r>
      <w:r w:rsidR="00D700CB" w:rsidRPr="006D4C69">
        <w:t xml:space="preserve"> </w:t>
      </w:r>
      <w:r w:rsidR="002B421E" w:rsidRPr="006D4C69">
        <w:t>This practice results in</w:t>
      </w:r>
      <w:r w:rsidR="00D700CB" w:rsidRPr="006D4C69">
        <w:t xml:space="preserve"> the Statutory Agency</w:t>
      </w:r>
      <w:r w:rsidR="002B421E" w:rsidRPr="006D4C69">
        <w:t xml:space="preserve"> being nameless and a different body from the new body</w:t>
      </w:r>
      <w:r w:rsidR="002A2DF2" w:rsidRPr="006D4C69">
        <w:t>.</w:t>
      </w:r>
    </w:p>
    <w:p w:rsidR="002B421E" w:rsidRPr="006D4C69" w:rsidRDefault="002B421E" w:rsidP="0047564E">
      <w:pPr>
        <w:pStyle w:val="BodyNum"/>
      </w:pPr>
      <w:bookmarkStart w:id="31" w:name="_Ref466558896"/>
      <w:r w:rsidRPr="006D4C69">
        <w:t xml:space="preserve">For example, </w:t>
      </w:r>
      <w:r w:rsidR="000B3747" w:rsidRPr="006D4C69">
        <w:t>OPC</w:t>
      </w:r>
      <w:r w:rsidRPr="006D4C69">
        <w:t xml:space="preserve"> is a body created by </w:t>
      </w:r>
      <w:r w:rsidR="00411FB1">
        <w:t>subsection 2</w:t>
      </w:r>
      <w:r w:rsidR="002A2DF2" w:rsidRPr="006D4C69">
        <w:t>(1)</w:t>
      </w:r>
      <w:r w:rsidRPr="006D4C69">
        <w:t xml:space="preserve"> of the </w:t>
      </w:r>
      <w:r w:rsidRPr="006D4C69">
        <w:rPr>
          <w:i/>
        </w:rPr>
        <w:t>Parliamentary Counsel Act 1970</w:t>
      </w:r>
      <w:r w:rsidRPr="006D4C69">
        <w:t>. It consists of the First Parliamentary Counsel, the Second Parliamentary Counsel and the staff</w:t>
      </w:r>
      <w:r w:rsidR="002A2DF2" w:rsidRPr="006D4C69">
        <w:t xml:space="preserve"> (see </w:t>
      </w:r>
      <w:r w:rsidR="00411FB1">
        <w:t>subsection 2</w:t>
      </w:r>
      <w:r w:rsidR="002A2DF2" w:rsidRPr="006D4C69">
        <w:t>(3) of that Act)</w:t>
      </w:r>
      <w:r w:rsidRPr="006D4C69">
        <w:t xml:space="preserve">. A Statutory Agency is created by </w:t>
      </w:r>
      <w:r w:rsidR="00411FB1">
        <w:t>subsection 1</w:t>
      </w:r>
      <w:r w:rsidRPr="006D4C69">
        <w:t>6(2)</w:t>
      </w:r>
      <w:r w:rsidR="002A2DF2" w:rsidRPr="006D4C69">
        <w:t xml:space="preserve"> of that Act</w:t>
      </w:r>
      <w:r w:rsidRPr="006D4C69">
        <w:t>. The Statutory Agency consists of the First Parliamentary Counsel and the staff</w:t>
      </w:r>
      <w:r w:rsidR="002A2DF2" w:rsidRPr="006D4C69">
        <w:t xml:space="preserve"> (i.e. the Second Parliamentary Counsel are not included)</w:t>
      </w:r>
      <w:r w:rsidRPr="006D4C69">
        <w:t>.</w:t>
      </w:r>
      <w:bookmarkEnd w:id="31"/>
    </w:p>
    <w:p w:rsidR="00780732" w:rsidRPr="006D4C69" w:rsidRDefault="00DB0A2A" w:rsidP="0060320E">
      <w:pPr>
        <w:pStyle w:val="BodyNum"/>
      </w:pPr>
      <w:r w:rsidRPr="006D4C69">
        <w:t xml:space="preserve">For </w:t>
      </w:r>
      <w:r w:rsidR="002B421E" w:rsidRPr="006D4C69">
        <w:t>further discussion about</w:t>
      </w:r>
      <w:r w:rsidRPr="006D4C69">
        <w:t xml:space="preserve"> Statutory Agencies</w:t>
      </w:r>
      <w:r w:rsidR="00D53CAB" w:rsidRPr="006D4C69">
        <w:t xml:space="preserve">, </w:t>
      </w:r>
      <w:r w:rsidRPr="006D4C69">
        <w:t>see</w:t>
      </w:r>
      <w:r w:rsidR="00D53CAB" w:rsidRPr="006D4C69">
        <w:t xml:space="preserve"> paragraphs </w:t>
      </w:r>
      <w:r w:rsidR="00D179DB" w:rsidRPr="006D4C69">
        <w:fldChar w:fldCharType="begin"/>
      </w:r>
      <w:r w:rsidR="00D179DB" w:rsidRPr="006D4C69">
        <w:instrText xml:space="preserve"> REF _Ref440304303 \r \h </w:instrText>
      </w:r>
      <w:r w:rsidR="00D179DB" w:rsidRPr="006D4C69">
        <w:fldChar w:fldCharType="separate"/>
      </w:r>
      <w:r w:rsidR="001C3EAA">
        <w:t>67</w:t>
      </w:r>
      <w:r w:rsidR="00D179DB" w:rsidRPr="006D4C69">
        <w:fldChar w:fldCharType="end"/>
      </w:r>
      <w:r w:rsidR="004F3F34" w:rsidRPr="006D4C69">
        <w:t xml:space="preserve"> to</w:t>
      </w:r>
      <w:r w:rsidR="00D179DB" w:rsidRPr="006D4C69">
        <w:t xml:space="preserve"> </w:t>
      </w:r>
      <w:r w:rsidR="00D179DB" w:rsidRPr="006D4C69">
        <w:fldChar w:fldCharType="begin"/>
      </w:r>
      <w:r w:rsidR="00D179DB" w:rsidRPr="006D4C69">
        <w:instrText xml:space="preserve"> REF _Ref440304320 \r \h </w:instrText>
      </w:r>
      <w:r w:rsidR="00D179DB" w:rsidRPr="006D4C69">
        <w:fldChar w:fldCharType="separate"/>
      </w:r>
      <w:r w:rsidR="001C3EAA">
        <w:t>69</w:t>
      </w:r>
      <w:r w:rsidR="00D179DB" w:rsidRPr="006D4C69">
        <w:fldChar w:fldCharType="end"/>
      </w:r>
      <w:r w:rsidR="00D179DB" w:rsidRPr="006D4C69">
        <w:t xml:space="preserve"> and </w:t>
      </w:r>
      <w:r w:rsidR="00D179DB" w:rsidRPr="006D4C69">
        <w:fldChar w:fldCharType="begin"/>
      </w:r>
      <w:r w:rsidR="00D179DB" w:rsidRPr="006D4C69">
        <w:instrText xml:space="preserve"> REF _Ref440304338 \r \h </w:instrText>
      </w:r>
      <w:r w:rsidR="00D179DB" w:rsidRPr="006D4C69">
        <w:fldChar w:fldCharType="separate"/>
      </w:r>
      <w:r w:rsidR="001C3EAA">
        <w:t>220</w:t>
      </w:r>
      <w:r w:rsidR="00D179DB" w:rsidRPr="006D4C69">
        <w:fldChar w:fldCharType="end"/>
      </w:r>
      <w:r w:rsidR="00D179DB" w:rsidRPr="006D4C69">
        <w:t xml:space="preserve"> to </w:t>
      </w:r>
      <w:r w:rsidR="00D179DB" w:rsidRPr="006D4C69">
        <w:fldChar w:fldCharType="begin"/>
      </w:r>
      <w:r w:rsidR="00D179DB" w:rsidRPr="006D4C69">
        <w:instrText xml:space="preserve"> REF _Ref440304352 \r \h </w:instrText>
      </w:r>
      <w:r w:rsidR="00D179DB" w:rsidRPr="006D4C69">
        <w:fldChar w:fldCharType="separate"/>
      </w:r>
      <w:r w:rsidR="001C3EAA">
        <w:t>222</w:t>
      </w:r>
      <w:r w:rsidR="00D179DB" w:rsidRPr="006D4C69">
        <w:fldChar w:fldCharType="end"/>
      </w:r>
      <w:r w:rsidR="00D53CAB" w:rsidRPr="006D4C69">
        <w:t>.</w:t>
      </w:r>
      <w:bookmarkStart w:id="32" w:name="_Ref441164080"/>
    </w:p>
    <w:p w:rsidR="0008706C" w:rsidRPr="006D4C69" w:rsidRDefault="00FA0F2A" w:rsidP="006D4C69">
      <w:pPr>
        <w:pStyle w:val="Head4"/>
      </w:pPr>
      <w:bookmarkStart w:id="33" w:name="_Toc124254856"/>
      <w:bookmarkEnd w:id="32"/>
      <w:r w:rsidRPr="006D4C69">
        <w:t>Agency Head</w:t>
      </w:r>
      <w:r w:rsidR="00A95DF8" w:rsidRPr="006D4C69">
        <w:t>s</w:t>
      </w:r>
      <w:bookmarkEnd w:id="33"/>
    </w:p>
    <w:p w:rsidR="0008706C" w:rsidRPr="006D4C69" w:rsidRDefault="0008706C" w:rsidP="0008706C">
      <w:pPr>
        <w:pStyle w:val="BodyNum"/>
      </w:pPr>
      <w:r w:rsidRPr="006D4C69">
        <w:t xml:space="preserve">The head of an Agency is called the Agency Head. </w:t>
      </w:r>
      <w:r w:rsidR="00411FB1">
        <w:t>Section 7</w:t>
      </w:r>
      <w:r w:rsidRPr="006D4C69">
        <w:t xml:space="preserve"> of the PS Act defines Agency Head as follows:</w:t>
      </w:r>
    </w:p>
    <w:p w:rsidR="0008706C" w:rsidRPr="006D4C69" w:rsidRDefault="0008706C" w:rsidP="0008706C">
      <w:pPr>
        <w:pStyle w:val="Definition"/>
      </w:pPr>
      <w:r w:rsidRPr="006D4C69">
        <w:rPr>
          <w:b/>
          <w:i/>
        </w:rPr>
        <w:t>Agency Head</w:t>
      </w:r>
      <w:r w:rsidRPr="006D4C69">
        <w:t xml:space="preserve"> means:</w:t>
      </w:r>
    </w:p>
    <w:p w:rsidR="0008706C" w:rsidRPr="006D4C69" w:rsidRDefault="0008706C" w:rsidP="0008706C">
      <w:pPr>
        <w:pStyle w:val="paragraph"/>
      </w:pPr>
      <w:r w:rsidRPr="006D4C69">
        <w:tab/>
        <w:t>(a)</w:t>
      </w:r>
      <w:r w:rsidRPr="006D4C69">
        <w:tab/>
        <w:t>the Secretary of a Department; or</w:t>
      </w:r>
    </w:p>
    <w:p w:rsidR="0008706C" w:rsidRPr="006D4C69" w:rsidRDefault="0008706C" w:rsidP="0008706C">
      <w:pPr>
        <w:pStyle w:val="paragraph"/>
      </w:pPr>
      <w:r w:rsidRPr="006D4C69">
        <w:tab/>
        <w:t>(b)</w:t>
      </w:r>
      <w:r w:rsidRPr="006D4C69">
        <w:tab/>
        <w:t>the Head of an Executive Agency; or</w:t>
      </w:r>
    </w:p>
    <w:p w:rsidR="0008706C" w:rsidRPr="006D4C69" w:rsidRDefault="0008706C" w:rsidP="0008706C">
      <w:pPr>
        <w:pStyle w:val="paragraph"/>
      </w:pPr>
      <w:r w:rsidRPr="006D4C69">
        <w:tab/>
        <w:t>(c)</w:t>
      </w:r>
      <w:r w:rsidRPr="006D4C69">
        <w:tab/>
        <w:t>the Head of a Statutory Agency.</w:t>
      </w:r>
    </w:p>
    <w:p w:rsidR="0008706C" w:rsidRPr="006D4C69" w:rsidRDefault="0008706C" w:rsidP="0008706C">
      <w:pPr>
        <w:pStyle w:val="BodyNum"/>
      </w:pPr>
      <w:r w:rsidRPr="006D4C69">
        <w:t xml:space="preserve">For Executive Agencies, the Agency Head is appointed by the Agency Minister under </w:t>
      </w:r>
      <w:r w:rsidR="00411FB1">
        <w:t>section 6</w:t>
      </w:r>
      <w:r w:rsidRPr="006D4C69">
        <w:t>7 of the PS Act.</w:t>
      </w:r>
    </w:p>
    <w:p w:rsidR="0008706C" w:rsidRPr="006D4C69" w:rsidRDefault="0008706C" w:rsidP="0008706C">
      <w:pPr>
        <w:pStyle w:val="BodyNum"/>
      </w:pPr>
      <w:r w:rsidRPr="006D4C69">
        <w:t>For Statutory Agencies, the provision creating the Statutory Agency specifies the person who is to be the A</w:t>
      </w:r>
      <w:r w:rsidR="00223598" w:rsidRPr="006D4C69">
        <w:t>gency Head (</w:t>
      </w:r>
      <w:r w:rsidR="00D179DB" w:rsidRPr="006D4C69">
        <w:t xml:space="preserve">see paragraphs </w:t>
      </w:r>
      <w:r w:rsidR="00D179DB" w:rsidRPr="006D4C69">
        <w:fldChar w:fldCharType="begin"/>
      </w:r>
      <w:r w:rsidR="00D179DB" w:rsidRPr="006D4C69">
        <w:instrText xml:space="preserve"> REF _Ref440304303 \r \h </w:instrText>
      </w:r>
      <w:r w:rsidR="00D179DB" w:rsidRPr="006D4C69">
        <w:fldChar w:fldCharType="separate"/>
      </w:r>
      <w:r w:rsidR="001C3EAA">
        <w:t>67</w:t>
      </w:r>
      <w:r w:rsidR="00D179DB" w:rsidRPr="006D4C69">
        <w:fldChar w:fldCharType="end"/>
      </w:r>
      <w:r w:rsidR="00D179DB" w:rsidRPr="006D4C69">
        <w:t xml:space="preserve"> and </w:t>
      </w:r>
      <w:r w:rsidR="00D179DB" w:rsidRPr="006D4C69">
        <w:fldChar w:fldCharType="begin"/>
      </w:r>
      <w:r w:rsidR="00D179DB" w:rsidRPr="006D4C69">
        <w:instrText xml:space="preserve"> REF _Ref440304338 \r \h </w:instrText>
      </w:r>
      <w:r w:rsidR="00D179DB" w:rsidRPr="006D4C69">
        <w:fldChar w:fldCharType="separate"/>
      </w:r>
      <w:r w:rsidR="001C3EAA">
        <w:t>220</w:t>
      </w:r>
      <w:r w:rsidR="00D179DB" w:rsidRPr="006D4C69">
        <w:fldChar w:fldCharType="end"/>
      </w:r>
      <w:r w:rsidRPr="006D4C69">
        <w:t>).</w:t>
      </w:r>
      <w:r w:rsidR="00EB231F" w:rsidRPr="006D4C69">
        <w:t xml:space="preserve"> The Agency Head should always be a single individual.</w:t>
      </w:r>
    </w:p>
    <w:p w:rsidR="00FA0F2A" w:rsidRPr="006D4C69" w:rsidRDefault="00E266B4" w:rsidP="006D4C69">
      <w:pPr>
        <w:pStyle w:val="Head4"/>
      </w:pPr>
      <w:bookmarkStart w:id="34" w:name="_Toc124254857"/>
      <w:r w:rsidRPr="006D4C69">
        <w:t>APS employees</w:t>
      </w:r>
      <w:bookmarkEnd w:id="34"/>
    </w:p>
    <w:p w:rsidR="00FA0F2A" w:rsidRPr="006D4C69" w:rsidRDefault="00E266B4" w:rsidP="00FA0F2A">
      <w:pPr>
        <w:pStyle w:val="BodyNum"/>
      </w:pPr>
      <w:r w:rsidRPr="006D4C69">
        <w:t xml:space="preserve">Each Agency has APS employees, who are individuals </w:t>
      </w:r>
      <w:r w:rsidR="00A05934" w:rsidRPr="006D4C69">
        <w:t xml:space="preserve">engaged </w:t>
      </w:r>
      <w:r w:rsidRPr="006D4C69">
        <w:t>under the PS Act.</w:t>
      </w:r>
    </w:p>
    <w:p w:rsidR="00C06CD4" w:rsidRPr="006D4C69" w:rsidRDefault="00C06CD4" w:rsidP="00FA0F2A">
      <w:pPr>
        <w:pStyle w:val="BodyNum"/>
      </w:pPr>
      <w:r w:rsidRPr="006D4C69">
        <w:lastRenderedPageBreak/>
        <w:t xml:space="preserve">If any </w:t>
      </w:r>
      <w:r w:rsidR="00EB231F" w:rsidRPr="006D4C69">
        <w:t xml:space="preserve">of the </w:t>
      </w:r>
      <w:r w:rsidRPr="006D4C69">
        <w:t xml:space="preserve">officers or employees of a new </w:t>
      </w:r>
      <w:r w:rsidR="00161BAA" w:rsidRPr="006D4C69">
        <w:t>statutory</w:t>
      </w:r>
      <w:r w:rsidRPr="006D4C69">
        <w:t xml:space="preserve"> body are to be APS employees, a provision will be needed to achieve that (see paragraph </w:t>
      </w:r>
      <w:r w:rsidR="00D179DB" w:rsidRPr="006D4C69">
        <w:fldChar w:fldCharType="begin"/>
      </w:r>
      <w:r w:rsidR="00D179DB" w:rsidRPr="006D4C69">
        <w:instrText xml:space="preserve"> REF _Ref440300037 \r \h </w:instrText>
      </w:r>
      <w:r w:rsidR="00D179DB" w:rsidRPr="006D4C69">
        <w:fldChar w:fldCharType="separate"/>
      </w:r>
      <w:r w:rsidR="001C3EAA">
        <w:t>217</w:t>
      </w:r>
      <w:r w:rsidR="00D179DB" w:rsidRPr="006D4C69">
        <w:fldChar w:fldCharType="end"/>
      </w:r>
      <w:r w:rsidRPr="006D4C69">
        <w:t>).</w:t>
      </w:r>
    </w:p>
    <w:p w:rsidR="00780732" w:rsidRPr="006D4C69" w:rsidRDefault="00780732" w:rsidP="006D4C69">
      <w:pPr>
        <w:pStyle w:val="Head4"/>
      </w:pPr>
      <w:bookmarkStart w:id="35" w:name="_Toc124254858"/>
      <w:r w:rsidRPr="006D4C69">
        <w:t>Public service terminology</w:t>
      </w:r>
      <w:bookmarkEnd w:id="35"/>
    </w:p>
    <w:p w:rsidR="00780732" w:rsidRPr="006D4C69" w:rsidRDefault="00780732" w:rsidP="00780732">
      <w:pPr>
        <w:pStyle w:val="BodyNum"/>
      </w:pPr>
      <w:r w:rsidRPr="006D4C69">
        <w:t xml:space="preserve">See also Drafting </w:t>
      </w:r>
      <w:r w:rsidR="00411FB1">
        <w:t>Direction</w:t>
      </w:r>
      <w:r w:rsidR="005B2D4E">
        <w:t xml:space="preserve"> No.</w:t>
      </w:r>
      <w:r w:rsidR="00411FB1">
        <w:t> 2</w:t>
      </w:r>
      <w:r w:rsidRPr="006D4C69">
        <w:t>.2, which</w:t>
      </w:r>
      <w:r w:rsidRPr="006D4C69">
        <w:rPr>
          <w:i/>
        </w:rPr>
        <w:t xml:space="preserve"> </w:t>
      </w:r>
      <w:r w:rsidRPr="006D4C69">
        <w:t>sets out the correct terminology to be used when drafting provisions dealing with public employment.</w:t>
      </w:r>
    </w:p>
    <w:p w:rsidR="003603C3" w:rsidRPr="006D4C69" w:rsidRDefault="000725E5" w:rsidP="00411FB1">
      <w:pPr>
        <w:pStyle w:val="Head2"/>
        <w:pageBreakBefore/>
      </w:pPr>
      <w:bookmarkStart w:id="36" w:name="_Toc124254859"/>
      <w:r>
        <w:lastRenderedPageBreak/>
        <w:t>Part 2</w:t>
      </w:r>
      <w:r w:rsidR="003603C3" w:rsidRPr="006D4C69">
        <w:t>—</w:t>
      </w:r>
      <w:r w:rsidR="002A2DF2" w:rsidRPr="006D4C69">
        <w:t xml:space="preserve">Creating a </w:t>
      </w:r>
      <w:r w:rsidR="00161BAA" w:rsidRPr="006D4C69">
        <w:t>statutory</w:t>
      </w:r>
      <w:r w:rsidR="003603C3" w:rsidRPr="006D4C69">
        <w:t xml:space="preserve"> bod</w:t>
      </w:r>
      <w:r w:rsidR="002A2DF2" w:rsidRPr="006D4C69">
        <w:t>y</w:t>
      </w:r>
      <w:bookmarkEnd w:id="36"/>
    </w:p>
    <w:p w:rsidR="003603C3" w:rsidRPr="006D4C69" w:rsidRDefault="003603C3" w:rsidP="006D4C69">
      <w:pPr>
        <w:pStyle w:val="Head3"/>
        <w:numPr>
          <w:ilvl w:val="1"/>
          <w:numId w:val="0"/>
        </w:numPr>
      </w:pPr>
      <w:bookmarkStart w:id="37" w:name="_Toc124254860"/>
      <w:r w:rsidRPr="006D4C69">
        <w:t>Introduction</w:t>
      </w:r>
      <w:bookmarkEnd w:id="37"/>
    </w:p>
    <w:p w:rsidR="006470CD" w:rsidRPr="006D4C69" w:rsidRDefault="00A94652" w:rsidP="00E40AF2">
      <w:pPr>
        <w:pStyle w:val="BodyNum"/>
      </w:pPr>
      <w:r w:rsidRPr="006D4C69">
        <w:t>If you are</w:t>
      </w:r>
      <w:r w:rsidR="00E40AF2" w:rsidRPr="006D4C69">
        <w:t xml:space="preserve"> creating a new</w:t>
      </w:r>
      <w:r w:rsidR="003603C3" w:rsidRPr="006D4C69">
        <w:t xml:space="preserve"> </w:t>
      </w:r>
      <w:r w:rsidR="00161BAA" w:rsidRPr="006D4C69">
        <w:t>statutory</w:t>
      </w:r>
      <w:r w:rsidR="00E40AF2" w:rsidRPr="006D4C69">
        <w:t xml:space="preserve"> body,</w:t>
      </w:r>
      <w:r w:rsidR="003603C3" w:rsidRPr="006D4C69">
        <w:t xml:space="preserve"> </w:t>
      </w:r>
      <w:r w:rsidR="00403203" w:rsidRPr="006D4C69">
        <w:t xml:space="preserve">you will need to consider </w:t>
      </w:r>
      <w:r w:rsidRPr="006D4C69">
        <w:t>the following questions:</w:t>
      </w:r>
    </w:p>
    <w:p w:rsidR="003603C3" w:rsidRPr="006D4C69" w:rsidRDefault="006470CD" w:rsidP="00A94652">
      <w:pPr>
        <w:pStyle w:val="BodyPara"/>
      </w:pPr>
      <w:r w:rsidRPr="006D4C69">
        <w:t>For the PGPA Act</w:t>
      </w:r>
      <w:r w:rsidR="00A94652" w:rsidRPr="006D4C69">
        <w:t>:</w:t>
      </w:r>
    </w:p>
    <w:p w:rsidR="00E40AF2" w:rsidRPr="006D4C69" w:rsidRDefault="00403203" w:rsidP="00E40AF2">
      <w:pPr>
        <w:pStyle w:val="BodyParaBullet"/>
      </w:pPr>
      <w:r w:rsidRPr="006D4C69">
        <w:t>Should</w:t>
      </w:r>
      <w:r w:rsidR="00E40AF2" w:rsidRPr="006D4C69">
        <w:t xml:space="preserve"> </w:t>
      </w:r>
      <w:r w:rsidR="006470CD" w:rsidRPr="006D4C69">
        <w:t xml:space="preserve">the body </w:t>
      </w:r>
      <w:r w:rsidR="00E40AF2" w:rsidRPr="006D4C69">
        <w:t>be</w:t>
      </w:r>
      <w:r w:rsidR="006470CD" w:rsidRPr="006D4C69">
        <w:t xml:space="preserve"> a</w:t>
      </w:r>
      <w:r w:rsidR="00E40AF2" w:rsidRPr="006D4C69">
        <w:t xml:space="preserve"> Commonwealth entity?</w:t>
      </w:r>
    </w:p>
    <w:p w:rsidR="003603C3" w:rsidRPr="006D4C69" w:rsidRDefault="00403203" w:rsidP="00E40AF2">
      <w:pPr>
        <w:pStyle w:val="BodyParaBullet"/>
      </w:pPr>
      <w:r w:rsidRPr="006D4C69">
        <w:t xml:space="preserve">If </w:t>
      </w:r>
      <w:r w:rsidR="009925E2" w:rsidRPr="006D4C69">
        <w:t>yes</w:t>
      </w:r>
      <w:r w:rsidRPr="006D4C69">
        <w:t>, should</w:t>
      </w:r>
      <w:r w:rsidR="00E40AF2" w:rsidRPr="006D4C69">
        <w:t xml:space="preserve"> </w:t>
      </w:r>
      <w:r w:rsidR="0044065B" w:rsidRPr="006D4C69">
        <w:t>it</w:t>
      </w:r>
      <w:r w:rsidR="006470CD" w:rsidRPr="006D4C69">
        <w:t xml:space="preserve"> be a corporate Commonwealth entity or a non</w:t>
      </w:r>
      <w:r w:rsidR="000725E5">
        <w:noBreakHyphen/>
      </w:r>
      <w:r w:rsidR="006470CD" w:rsidRPr="006D4C69">
        <w:t>corporate Commonwealth entity</w:t>
      </w:r>
      <w:r w:rsidR="00265EF4" w:rsidRPr="006D4C69">
        <w:t>?</w:t>
      </w:r>
    </w:p>
    <w:p w:rsidR="00403203" w:rsidRPr="006D4C69" w:rsidRDefault="009925E2" w:rsidP="00E40AF2">
      <w:pPr>
        <w:pStyle w:val="BodyParaBullet"/>
      </w:pPr>
      <w:r w:rsidRPr="006D4C69">
        <w:t>For a non</w:t>
      </w:r>
      <w:r w:rsidR="000725E5">
        <w:noBreakHyphen/>
      </w:r>
      <w:r w:rsidRPr="006D4C69">
        <w:t>corporate body</w:t>
      </w:r>
      <w:r w:rsidR="006470CD" w:rsidRPr="006D4C69">
        <w:t xml:space="preserve">, </w:t>
      </w:r>
      <w:r w:rsidR="00403203" w:rsidRPr="006D4C69">
        <w:t>should</w:t>
      </w:r>
      <w:r w:rsidR="006470CD" w:rsidRPr="006D4C69">
        <w:t xml:space="preserve"> it be a listed entity, part of a</w:t>
      </w:r>
      <w:r w:rsidR="00A94652" w:rsidRPr="006D4C69">
        <w:t>nother</w:t>
      </w:r>
      <w:r w:rsidR="006470CD" w:rsidRPr="006D4C69">
        <w:t xml:space="preserve"> body that is a listed entity</w:t>
      </w:r>
      <w:r w:rsidR="00403203" w:rsidRPr="006D4C69">
        <w:t>, or part of a Department of State?</w:t>
      </w:r>
    </w:p>
    <w:p w:rsidR="00403203" w:rsidRPr="006D4C69" w:rsidRDefault="00403203" w:rsidP="00A94652">
      <w:pPr>
        <w:pStyle w:val="BodyPara"/>
      </w:pPr>
      <w:r w:rsidRPr="006D4C69">
        <w:t>For the PS Act</w:t>
      </w:r>
      <w:r w:rsidR="00A94652" w:rsidRPr="006D4C69">
        <w:t>:</w:t>
      </w:r>
    </w:p>
    <w:p w:rsidR="00403203" w:rsidRPr="006D4C69" w:rsidRDefault="00403203" w:rsidP="00403203">
      <w:pPr>
        <w:pStyle w:val="BodyParaBullet"/>
      </w:pPr>
      <w:r w:rsidRPr="006D4C69">
        <w:t>Should the PS Act apply to any of the body’s officers and employees?</w:t>
      </w:r>
    </w:p>
    <w:p w:rsidR="00403203" w:rsidRPr="006D4C69" w:rsidRDefault="0044065B" w:rsidP="00403203">
      <w:pPr>
        <w:pStyle w:val="BodyParaBullet"/>
      </w:pPr>
      <w:r w:rsidRPr="006D4C69">
        <w:t>Should a</w:t>
      </w:r>
      <w:r w:rsidR="00403203" w:rsidRPr="006D4C69">
        <w:t xml:space="preserve"> Statutory Agency be created?</w:t>
      </w:r>
    </w:p>
    <w:p w:rsidR="003603C3" w:rsidRPr="006D4C69" w:rsidRDefault="003603C3" w:rsidP="003603C3">
      <w:pPr>
        <w:pStyle w:val="BodyNum"/>
      </w:pPr>
      <w:r w:rsidRPr="006D4C69">
        <w:t>This Part of the Drafting Direction discusses the issues that can arise in c</w:t>
      </w:r>
      <w:r w:rsidR="003C5E40" w:rsidRPr="006D4C69">
        <w:t>onsidering these questions</w:t>
      </w:r>
      <w:r w:rsidRPr="006D4C69">
        <w:t>.</w:t>
      </w:r>
    </w:p>
    <w:p w:rsidR="003C5E40" w:rsidRPr="006D4C69" w:rsidRDefault="00E97C77" w:rsidP="006D4C69">
      <w:pPr>
        <w:pStyle w:val="Head3"/>
        <w:numPr>
          <w:ilvl w:val="1"/>
          <w:numId w:val="0"/>
        </w:numPr>
      </w:pPr>
      <w:bookmarkStart w:id="38" w:name="_Toc124254861"/>
      <w:r w:rsidRPr="006D4C69">
        <w:t xml:space="preserve">Should the body be a </w:t>
      </w:r>
      <w:r w:rsidR="003C5E40" w:rsidRPr="006D4C69">
        <w:t>Commonwealth entity?</w:t>
      </w:r>
      <w:bookmarkEnd w:id="38"/>
    </w:p>
    <w:p w:rsidR="0020481C" w:rsidRPr="006D4C69" w:rsidRDefault="00E97C77" w:rsidP="00E97C77">
      <w:pPr>
        <w:pStyle w:val="BodyNum"/>
      </w:pPr>
      <w:r w:rsidRPr="006D4C69">
        <w:t xml:space="preserve">Generally, a new </w:t>
      </w:r>
      <w:r w:rsidR="00161BAA" w:rsidRPr="006D4C69">
        <w:t>statutory</w:t>
      </w:r>
      <w:r w:rsidRPr="006D4C69">
        <w:t xml:space="preserve"> bod</w:t>
      </w:r>
      <w:r w:rsidR="0020481C" w:rsidRPr="006D4C69">
        <w:t>y</w:t>
      </w:r>
      <w:r w:rsidRPr="006D4C69">
        <w:t xml:space="preserve"> should either be a Commonwealth entity or part of a Commonwealth entity. </w:t>
      </w:r>
      <w:r w:rsidR="00EB231F" w:rsidRPr="006D4C69">
        <w:t>This is because the finance law only applies to Commonwealth entities.</w:t>
      </w:r>
    </w:p>
    <w:p w:rsidR="00EB231F" w:rsidRPr="006D4C69" w:rsidRDefault="00EB231F" w:rsidP="006D4C69">
      <w:pPr>
        <w:pStyle w:val="Head4"/>
      </w:pPr>
      <w:bookmarkStart w:id="39" w:name="_Toc124254862"/>
      <w:r w:rsidRPr="006D4C69">
        <w:t xml:space="preserve">If the body </w:t>
      </w:r>
      <w:r w:rsidR="00C53CBE" w:rsidRPr="006D4C69">
        <w:t>should</w:t>
      </w:r>
      <w:r w:rsidRPr="006D4C69">
        <w:t xml:space="preserve"> be a Commonwealth entity, or part of one</w:t>
      </w:r>
      <w:bookmarkEnd w:id="39"/>
    </w:p>
    <w:p w:rsidR="00E97C77" w:rsidRPr="006D4C69" w:rsidRDefault="0020481C" w:rsidP="00E97C77">
      <w:pPr>
        <w:pStyle w:val="BodyNum"/>
      </w:pPr>
      <w:r w:rsidRPr="006D4C69">
        <w:t>If t</w:t>
      </w:r>
      <w:r w:rsidR="00EB231F" w:rsidRPr="006D4C69">
        <w:t xml:space="preserve">he body </w:t>
      </w:r>
      <w:r w:rsidR="00DD632D" w:rsidRPr="006D4C69">
        <w:t xml:space="preserve">is to </w:t>
      </w:r>
      <w:r w:rsidRPr="006D4C69">
        <w:t xml:space="preserve">be a Commonwealth entity itself, it will </w:t>
      </w:r>
      <w:r w:rsidR="009925E2" w:rsidRPr="006D4C69">
        <w:t xml:space="preserve">need to be </w:t>
      </w:r>
      <w:r w:rsidR="00EB231F" w:rsidRPr="006D4C69">
        <w:t xml:space="preserve">established as </w:t>
      </w:r>
      <w:r w:rsidRPr="006D4C69">
        <w:t>either:</w:t>
      </w:r>
    </w:p>
    <w:p w:rsidR="0020481C" w:rsidRPr="006D4C69" w:rsidRDefault="0020481C" w:rsidP="0020481C">
      <w:pPr>
        <w:pStyle w:val="BodyPara"/>
      </w:pPr>
      <w:r w:rsidRPr="006D4C69">
        <w:t>a corporate Commonwealth entity (i.e. established as a body corporate); or</w:t>
      </w:r>
    </w:p>
    <w:p w:rsidR="0020481C" w:rsidRPr="006D4C69" w:rsidRDefault="0020481C" w:rsidP="0020481C">
      <w:pPr>
        <w:pStyle w:val="BodyPara"/>
      </w:pPr>
      <w:r w:rsidRPr="006D4C69">
        <w:t>a listed entity (i.e. not established as a body corporate but prescribed to be a listed entity).</w:t>
      </w:r>
    </w:p>
    <w:p w:rsidR="00B74A59" w:rsidRPr="006D4C69" w:rsidRDefault="00B74A59" w:rsidP="00B74A59">
      <w:pPr>
        <w:pStyle w:val="BodyNum"/>
      </w:pPr>
      <w:bookmarkStart w:id="40" w:name="_Ref130714507"/>
      <w:bookmarkStart w:id="41" w:name="_Ref392142019"/>
      <w:r w:rsidRPr="006D4C69">
        <w:t>A non</w:t>
      </w:r>
      <w:r w:rsidR="000725E5">
        <w:noBreakHyphen/>
      </w:r>
      <w:r w:rsidRPr="006D4C69">
        <w:t>corporate</w:t>
      </w:r>
      <w:r w:rsidR="009925E2" w:rsidRPr="006D4C69">
        <w:t xml:space="preserve"> body </w:t>
      </w:r>
      <w:r w:rsidRPr="006D4C69">
        <w:t xml:space="preserve">that </w:t>
      </w:r>
      <w:r w:rsidR="00DD632D" w:rsidRPr="006D4C69">
        <w:t>is not to</w:t>
      </w:r>
      <w:r w:rsidR="00EB231F" w:rsidRPr="006D4C69">
        <w:t xml:space="preserve"> be </w:t>
      </w:r>
      <w:r w:rsidR="009925E2" w:rsidRPr="006D4C69">
        <w:t xml:space="preserve">a Commonwealth entity itself but </w:t>
      </w:r>
      <w:r w:rsidR="00DD632D" w:rsidRPr="006D4C69">
        <w:t>i</w:t>
      </w:r>
      <w:r w:rsidR="00BB2BC1" w:rsidRPr="006D4C69">
        <w:t>s</w:t>
      </w:r>
      <w:r w:rsidR="009925E2" w:rsidRPr="006D4C69">
        <w:t xml:space="preserve"> </w:t>
      </w:r>
      <w:r w:rsidR="00BB2BC1" w:rsidRPr="006D4C69">
        <w:t xml:space="preserve">to </w:t>
      </w:r>
      <w:r w:rsidR="009925E2" w:rsidRPr="006D4C69">
        <w:t>be part of a non</w:t>
      </w:r>
      <w:r w:rsidR="000725E5">
        <w:noBreakHyphen/>
      </w:r>
      <w:r w:rsidR="009925E2" w:rsidRPr="006D4C69">
        <w:t xml:space="preserve">corporate Commonwealth entity will either need to be prescribed as being part of a listed entity or as part of a Department of State (see paragraphs </w:t>
      </w:r>
      <w:r w:rsidR="00D179DB" w:rsidRPr="006D4C69">
        <w:fldChar w:fldCharType="begin"/>
      </w:r>
      <w:r w:rsidR="00D179DB" w:rsidRPr="006D4C69">
        <w:instrText xml:space="preserve"> REF _Ref440304591 \r \h </w:instrText>
      </w:r>
      <w:r w:rsidR="00D179DB" w:rsidRPr="006D4C69">
        <w:fldChar w:fldCharType="separate"/>
      </w:r>
      <w:r w:rsidR="001C3EAA">
        <w:t>60</w:t>
      </w:r>
      <w:r w:rsidR="00D179DB" w:rsidRPr="006D4C69">
        <w:fldChar w:fldCharType="end"/>
      </w:r>
      <w:r w:rsidR="00D179DB" w:rsidRPr="006D4C69">
        <w:t xml:space="preserve"> to </w:t>
      </w:r>
      <w:r w:rsidR="00D179DB" w:rsidRPr="006D4C69">
        <w:fldChar w:fldCharType="begin"/>
      </w:r>
      <w:r w:rsidR="00D179DB" w:rsidRPr="006D4C69">
        <w:instrText xml:space="preserve"> REF _Ref440304607 \r \h </w:instrText>
      </w:r>
      <w:r w:rsidR="00D179DB" w:rsidRPr="006D4C69">
        <w:fldChar w:fldCharType="separate"/>
      </w:r>
      <w:r w:rsidR="001C3EAA">
        <w:t>62</w:t>
      </w:r>
      <w:r w:rsidR="00D179DB" w:rsidRPr="006D4C69">
        <w:fldChar w:fldCharType="end"/>
      </w:r>
      <w:r w:rsidR="009925E2" w:rsidRPr="006D4C69">
        <w:t>).</w:t>
      </w:r>
    </w:p>
    <w:p w:rsidR="00EB231F" w:rsidRPr="006D4C69" w:rsidRDefault="00EB231F" w:rsidP="006D4C69">
      <w:pPr>
        <w:pStyle w:val="Head4"/>
      </w:pPr>
      <w:bookmarkStart w:id="42" w:name="_Toc124254863"/>
      <w:r w:rsidRPr="006D4C69">
        <w:t xml:space="preserve">If the body </w:t>
      </w:r>
      <w:r w:rsidR="00C53CBE" w:rsidRPr="006D4C69">
        <w:t>should</w:t>
      </w:r>
      <w:r w:rsidRPr="006D4C69">
        <w:t xml:space="preserve"> </w:t>
      </w:r>
      <w:r w:rsidRPr="006D4C69">
        <w:rPr>
          <w:i/>
        </w:rPr>
        <w:t>not</w:t>
      </w:r>
      <w:r w:rsidRPr="006D4C69">
        <w:t xml:space="preserve"> be a Commonwealth entity, or part of one</w:t>
      </w:r>
      <w:bookmarkEnd w:id="42"/>
    </w:p>
    <w:p w:rsidR="00EB231F" w:rsidRPr="006D4C69" w:rsidRDefault="00EB231F" w:rsidP="00EB231F">
      <w:pPr>
        <w:pStyle w:val="BodyNum"/>
      </w:pPr>
      <w:bookmarkStart w:id="43" w:name="_Ref466566511"/>
      <w:r w:rsidRPr="006D4C69">
        <w:t xml:space="preserve">If the policy is that the body should </w:t>
      </w:r>
      <w:r w:rsidRPr="006D4C69">
        <w:rPr>
          <w:i/>
        </w:rPr>
        <w:t>not</w:t>
      </w:r>
      <w:r w:rsidRPr="006D4C69">
        <w:t xml:space="preserve"> be a Commonwealth entity nor part of a Commonwealth entity, then Finance should be consulted early in the drafting process. As the finance law will not apply to the body, additional provisions may need to be drafted to deal </w:t>
      </w:r>
      <w:r w:rsidRPr="006D4C69">
        <w:lastRenderedPageBreak/>
        <w:t>with matters that would otherwise have been covered by the finance law (e.g. financial reporting, funding for the body under the Appropriation Acts).</w:t>
      </w:r>
      <w:bookmarkEnd w:id="43"/>
    </w:p>
    <w:p w:rsidR="00EB231F" w:rsidRPr="006D4C69" w:rsidRDefault="00EB231F" w:rsidP="00EB231F">
      <w:pPr>
        <w:pStyle w:val="BodyNum"/>
      </w:pPr>
      <w:r w:rsidRPr="006D4C69">
        <w:t xml:space="preserve">A corporate body that is not to be a Commonwealth entity must be specifically exempted from the finance law by an Act (see paragraph </w:t>
      </w:r>
      <w:r w:rsidRPr="006D4C69">
        <w:fldChar w:fldCharType="begin"/>
      </w:r>
      <w:r w:rsidRPr="006D4C69">
        <w:instrText xml:space="preserve"> REF _Ref128556596 \r \h </w:instrText>
      </w:r>
      <w:r w:rsidRPr="006D4C69">
        <w:fldChar w:fldCharType="separate"/>
      </w:r>
      <w:r w:rsidR="001C3EAA">
        <w:t>295</w:t>
      </w:r>
      <w:r w:rsidRPr="006D4C69">
        <w:fldChar w:fldCharType="end"/>
      </w:r>
      <w:r w:rsidRPr="006D4C69">
        <w:t>).</w:t>
      </w:r>
    </w:p>
    <w:p w:rsidR="00963E73" w:rsidRPr="006D4C69" w:rsidRDefault="00963E73" w:rsidP="00963E73">
      <w:pPr>
        <w:pStyle w:val="BodyNum"/>
      </w:pPr>
      <w:bookmarkStart w:id="44" w:name="_Ref466566524"/>
      <w:r w:rsidRPr="006D4C69">
        <w:t>A non</w:t>
      </w:r>
      <w:r w:rsidR="000725E5">
        <w:noBreakHyphen/>
      </w:r>
      <w:r w:rsidRPr="006D4C69">
        <w:t xml:space="preserve">corporate body that is not </w:t>
      </w:r>
      <w:r w:rsidR="00EB231F" w:rsidRPr="006D4C69">
        <w:t xml:space="preserve">to be </w:t>
      </w:r>
      <w:r w:rsidRPr="006D4C69">
        <w:t xml:space="preserve">a Commonwealth entity itself and is not to be part of a Commonwealth entity </w:t>
      </w:r>
      <w:r w:rsidR="00B44EF9" w:rsidRPr="006D4C69">
        <w:t xml:space="preserve">should also be specifically exempted from the finance law by an Act. This </w:t>
      </w:r>
      <w:r w:rsidR="00EB231F" w:rsidRPr="006D4C69">
        <w:t>may</w:t>
      </w:r>
      <w:r w:rsidRPr="006D4C69">
        <w:t xml:space="preserve"> only be acceptable to Finance if the members of the body are not to be officials of any Commonwealth entity. The usual case in which this would occur is a committee that consists of, or includes, non</w:t>
      </w:r>
      <w:r w:rsidR="000725E5">
        <w:noBreakHyphen/>
      </w:r>
      <w:r w:rsidRPr="006D4C69">
        <w:t>public servants.</w:t>
      </w:r>
      <w:bookmarkEnd w:id="44"/>
    </w:p>
    <w:p w:rsidR="0020481C" w:rsidRPr="006D4C69" w:rsidRDefault="00CF5B1A" w:rsidP="006D4C69">
      <w:pPr>
        <w:pStyle w:val="Head3"/>
      </w:pPr>
      <w:bookmarkStart w:id="45" w:name="_Toc124254864"/>
      <w:bookmarkEnd w:id="40"/>
      <w:bookmarkEnd w:id="41"/>
      <w:r w:rsidRPr="006D4C69">
        <w:t>Should the body be a c</w:t>
      </w:r>
      <w:r w:rsidR="0020481C" w:rsidRPr="006D4C69">
        <w:t>orporate Commonwealth entity or non</w:t>
      </w:r>
      <w:r w:rsidR="000725E5">
        <w:noBreakHyphen/>
      </w:r>
      <w:r w:rsidR="0020481C" w:rsidRPr="006D4C69">
        <w:t>corporate Commonwealth entity?</w:t>
      </w:r>
      <w:bookmarkEnd w:id="45"/>
    </w:p>
    <w:p w:rsidR="00907D59" w:rsidRPr="006D4C69" w:rsidRDefault="0020481C" w:rsidP="00907D59">
      <w:pPr>
        <w:pStyle w:val="BodyNum"/>
      </w:pPr>
      <w:bookmarkStart w:id="46" w:name="_Ref129078143"/>
      <w:bookmarkStart w:id="47" w:name="_Ref127950472"/>
      <w:r w:rsidRPr="006D4C69">
        <w:t>A non</w:t>
      </w:r>
      <w:r w:rsidR="000725E5">
        <w:noBreakHyphen/>
      </w:r>
      <w:r w:rsidRPr="006D4C69">
        <w:t xml:space="preserve">corporate Commonwealth body holds money and property </w:t>
      </w:r>
      <w:r w:rsidR="006E7864" w:rsidRPr="006D4C69">
        <w:t>as</w:t>
      </w:r>
      <w:r w:rsidRPr="006D4C69">
        <w:t xml:space="preserve"> the Commonwealth because it is part of the Commonwealth. A corporate Commonwealth body holds money and property on its own account because it is legally separate from the Commonwealth.</w:t>
      </w:r>
      <w:bookmarkStart w:id="48" w:name="_Ref180810988"/>
      <w:bookmarkEnd w:id="46"/>
    </w:p>
    <w:p w:rsidR="0020481C" w:rsidRPr="006D4C69" w:rsidRDefault="0020481C" w:rsidP="00907D59">
      <w:pPr>
        <w:pStyle w:val="BodyNum"/>
      </w:pPr>
      <w:r w:rsidRPr="006D4C69">
        <w:t>Finance prefers having money and property handled by a non</w:t>
      </w:r>
      <w:r w:rsidR="000725E5">
        <w:noBreakHyphen/>
      </w:r>
      <w:r w:rsidRPr="006D4C69">
        <w:t>corporate Commonwealth body wherever possible.</w:t>
      </w:r>
      <w:bookmarkEnd w:id="48"/>
      <w:r w:rsidR="00907D59" w:rsidRPr="006D4C69">
        <w:t xml:space="preserve"> However, t</w:t>
      </w:r>
      <w:r w:rsidRPr="006D4C69">
        <w:t xml:space="preserve">he following are some common reasons why the Commonwealth may choose to establish a </w:t>
      </w:r>
      <w:r w:rsidR="00161BAA" w:rsidRPr="006D4C69">
        <w:t>statutory</w:t>
      </w:r>
      <w:r w:rsidRPr="006D4C69">
        <w:t xml:space="preserve"> body as a body corporate with separate legal personality from the Commonwealth:</w:t>
      </w:r>
      <w:bookmarkEnd w:id="47"/>
    </w:p>
    <w:p w:rsidR="0020481C" w:rsidRPr="006D4C69" w:rsidRDefault="0020481C" w:rsidP="0020481C">
      <w:pPr>
        <w:pStyle w:val="BodyParaBullet"/>
      </w:pPr>
      <w:r w:rsidRPr="006D4C69">
        <w:t>where there is a need for the body to sue and be sued in its corporate name (as opposed to a single office</w:t>
      </w:r>
      <w:r w:rsidR="000725E5">
        <w:noBreakHyphen/>
      </w:r>
      <w:r w:rsidRPr="006D4C69">
        <w:t>holder requiring that capacity);</w:t>
      </w:r>
    </w:p>
    <w:p w:rsidR="0020481C" w:rsidRPr="006D4C69" w:rsidRDefault="0020481C" w:rsidP="0020481C">
      <w:pPr>
        <w:pStyle w:val="BodyParaBullet"/>
      </w:pPr>
      <w:r w:rsidRPr="006D4C69">
        <w:t>where a group of people need to exercise collective decision</w:t>
      </w:r>
      <w:r w:rsidR="000725E5">
        <w:noBreakHyphen/>
      </w:r>
      <w:r w:rsidRPr="006D4C69">
        <w:t>making in the performance of their statutory functions (including a regulatory or enforcement role);</w:t>
      </w:r>
    </w:p>
    <w:p w:rsidR="0020481C" w:rsidRPr="006D4C69" w:rsidRDefault="0020481C" w:rsidP="0020481C">
      <w:pPr>
        <w:pStyle w:val="BodyParaBullet"/>
        <w:rPr>
          <w:sz w:val="20"/>
        </w:rPr>
      </w:pPr>
      <w:r w:rsidRPr="006D4C69">
        <w:t>where the activities to be undertaken are as a result of, or relate to, an agreement between the Commonwealth and the States and Territories, or between the Commonwealth and another country.</w:t>
      </w:r>
    </w:p>
    <w:p w:rsidR="00CF5B1A" w:rsidRPr="006D4C69" w:rsidRDefault="00CF5B1A" w:rsidP="00CF5B1A">
      <w:pPr>
        <w:pStyle w:val="BodyNum"/>
      </w:pPr>
      <w:bookmarkStart w:id="49" w:name="_Ref130984491"/>
      <w:r w:rsidRPr="006D4C69">
        <w:t xml:space="preserve">If the body is established as a body corporate it will be a corporate Commonwealth entity unless the legislation establishing it provides otherwise (see also paragraph </w:t>
      </w:r>
      <w:r w:rsidRPr="006D4C69">
        <w:fldChar w:fldCharType="begin"/>
      </w:r>
      <w:r w:rsidRPr="006D4C69">
        <w:instrText xml:space="preserve"> REF _Ref128556596 \r \h </w:instrText>
      </w:r>
      <w:r w:rsidRPr="006D4C69">
        <w:fldChar w:fldCharType="separate"/>
      </w:r>
      <w:r w:rsidR="001C3EAA">
        <w:t>295</w:t>
      </w:r>
      <w:r w:rsidRPr="006D4C69">
        <w:fldChar w:fldCharType="end"/>
      </w:r>
      <w:r w:rsidRPr="006D4C69">
        <w:t>).</w:t>
      </w:r>
    </w:p>
    <w:p w:rsidR="00CF5B1A" w:rsidRPr="006D4C69" w:rsidRDefault="00CF5B1A" w:rsidP="00CF5B1A">
      <w:pPr>
        <w:pStyle w:val="BodyNum"/>
      </w:pPr>
      <w:r w:rsidRPr="006D4C69">
        <w:t>If the body is not established as a body corporate but is to be a non</w:t>
      </w:r>
      <w:r w:rsidR="000725E5">
        <w:noBreakHyphen/>
      </w:r>
      <w:r w:rsidRPr="006D4C69">
        <w:t>corporate Commonwealth entity</w:t>
      </w:r>
      <w:r w:rsidR="00531944" w:rsidRPr="006D4C69">
        <w:t xml:space="preserve"> (as opposed to being part of a non</w:t>
      </w:r>
      <w:r w:rsidR="000725E5">
        <w:noBreakHyphen/>
      </w:r>
      <w:r w:rsidR="00531944" w:rsidRPr="006D4C69">
        <w:t>corporate Commonwealth entity)</w:t>
      </w:r>
      <w:r w:rsidRPr="006D4C69">
        <w:t>, it must be prescribed to be a listed entity (see paragraph</w:t>
      </w:r>
      <w:r w:rsidR="00223598" w:rsidRPr="006D4C69">
        <w:t xml:space="preserve">s </w:t>
      </w:r>
      <w:r w:rsidR="00223598" w:rsidRPr="006D4C69">
        <w:fldChar w:fldCharType="begin"/>
      </w:r>
      <w:r w:rsidR="00223598" w:rsidRPr="006D4C69">
        <w:instrText xml:space="preserve"> REF _Ref440304591 \r \h </w:instrText>
      </w:r>
      <w:r w:rsidR="00223598" w:rsidRPr="006D4C69">
        <w:fldChar w:fldCharType="separate"/>
      </w:r>
      <w:r w:rsidR="001C3EAA">
        <w:t>60</w:t>
      </w:r>
      <w:r w:rsidR="00223598" w:rsidRPr="006D4C69">
        <w:fldChar w:fldCharType="end"/>
      </w:r>
      <w:r w:rsidR="00223598" w:rsidRPr="006D4C69">
        <w:t xml:space="preserve">, </w:t>
      </w:r>
      <w:r w:rsidR="00223598" w:rsidRPr="006D4C69">
        <w:fldChar w:fldCharType="begin"/>
      </w:r>
      <w:r w:rsidR="00223598" w:rsidRPr="006D4C69">
        <w:instrText xml:space="preserve"> REF _Ref440304903 \r \h </w:instrText>
      </w:r>
      <w:r w:rsidR="00223598" w:rsidRPr="006D4C69">
        <w:fldChar w:fldCharType="separate"/>
      </w:r>
      <w:r w:rsidR="001C3EAA">
        <w:t>61</w:t>
      </w:r>
      <w:r w:rsidR="00223598" w:rsidRPr="006D4C69">
        <w:fldChar w:fldCharType="end"/>
      </w:r>
      <w:r w:rsidR="00223598" w:rsidRPr="006D4C69">
        <w:t xml:space="preserve"> and </w:t>
      </w:r>
      <w:r w:rsidR="00223598" w:rsidRPr="006D4C69">
        <w:fldChar w:fldCharType="begin"/>
      </w:r>
      <w:r w:rsidR="00223598" w:rsidRPr="006D4C69">
        <w:instrText xml:space="preserve"> REF _Ref440304950 \r \h </w:instrText>
      </w:r>
      <w:r w:rsidR="00223598" w:rsidRPr="006D4C69">
        <w:fldChar w:fldCharType="separate"/>
      </w:r>
      <w:r w:rsidR="001C3EAA">
        <w:t>97</w:t>
      </w:r>
      <w:r w:rsidR="00223598" w:rsidRPr="006D4C69">
        <w:fldChar w:fldCharType="end"/>
      </w:r>
      <w:r w:rsidR="00223598" w:rsidRPr="006D4C69">
        <w:t xml:space="preserve"> to </w:t>
      </w:r>
      <w:r w:rsidR="00223598" w:rsidRPr="006D4C69">
        <w:fldChar w:fldCharType="begin"/>
      </w:r>
      <w:r w:rsidR="00223598" w:rsidRPr="006D4C69">
        <w:instrText xml:space="preserve"> REF _Ref440304995 \r \h </w:instrText>
      </w:r>
      <w:r w:rsidR="00223598" w:rsidRPr="006D4C69">
        <w:fldChar w:fldCharType="separate"/>
      </w:r>
      <w:r w:rsidR="001C3EAA">
        <w:t>109</w:t>
      </w:r>
      <w:r w:rsidR="00223598" w:rsidRPr="006D4C69">
        <w:fldChar w:fldCharType="end"/>
      </w:r>
      <w:r w:rsidRPr="006D4C69">
        <w:t>).</w:t>
      </w:r>
    </w:p>
    <w:p w:rsidR="00907D59" w:rsidRPr="006D4C69" w:rsidRDefault="00907D59" w:rsidP="00907D59">
      <w:pPr>
        <w:pStyle w:val="BodyNum"/>
      </w:pPr>
      <w:r w:rsidRPr="006D4C69">
        <w:t>As corporate Commonwealth entities are legally separate from the Commonwealth, different provisions will be needed depending on whether you are establishing (or otherwise dealing with) a corporate or non</w:t>
      </w:r>
      <w:r w:rsidR="000725E5">
        <w:noBreakHyphen/>
      </w:r>
      <w:r w:rsidRPr="006D4C69">
        <w:t xml:space="preserve">corporate Commonwealth entity. For particular provisions that are needed for corporate bodies, see </w:t>
      </w:r>
      <w:r w:rsidR="00411FB1">
        <w:t>Part 4</w:t>
      </w:r>
      <w:r w:rsidRPr="006D4C69">
        <w:t>.</w:t>
      </w:r>
    </w:p>
    <w:p w:rsidR="008F439B" w:rsidRPr="006D4C69" w:rsidRDefault="00001807" w:rsidP="006D4C69">
      <w:pPr>
        <w:pStyle w:val="Head3"/>
      </w:pPr>
      <w:bookmarkStart w:id="50" w:name="_Toc124254865"/>
      <w:bookmarkEnd w:id="49"/>
      <w:r w:rsidRPr="006D4C69">
        <w:lastRenderedPageBreak/>
        <w:t>For a non</w:t>
      </w:r>
      <w:r w:rsidR="000725E5">
        <w:noBreakHyphen/>
      </w:r>
      <w:r w:rsidRPr="006D4C69">
        <w:t>corporate body, should it be a listed entity, part of another body that is a listed entity, or part of a Department of State?</w:t>
      </w:r>
      <w:bookmarkEnd w:id="50"/>
    </w:p>
    <w:p w:rsidR="008F439B" w:rsidRPr="006D4C69" w:rsidRDefault="00907D59" w:rsidP="008F439B">
      <w:pPr>
        <w:pStyle w:val="BodyNum"/>
      </w:pPr>
      <w:bookmarkStart w:id="51" w:name="_Ref440304591"/>
      <w:r w:rsidRPr="006D4C69">
        <w:t xml:space="preserve">If the new </w:t>
      </w:r>
      <w:r w:rsidR="00161BAA" w:rsidRPr="006D4C69">
        <w:t>statutory</w:t>
      </w:r>
      <w:r w:rsidRPr="006D4C69">
        <w:t xml:space="preserve"> body is to be a listed entity, </w:t>
      </w:r>
      <w:r w:rsidR="008F439B" w:rsidRPr="006D4C69">
        <w:t xml:space="preserve">the body will need to be prescribed as a listed entity by the Bill establishing the </w:t>
      </w:r>
      <w:r w:rsidRPr="006D4C69">
        <w:t>body</w:t>
      </w:r>
      <w:r w:rsidR="008F439B" w:rsidRPr="006D4C69">
        <w:t xml:space="preserve"> or in </w:t>
      </w:r>
      <w:r w:rsidR="00411FB1">
        <w:t>Schedule 1</w:t>
      </w:r>
      <w:r w:rsidR="008F439B" w:rsidRPr="006D4C69">
        <w:t xml:space="preserve"> to the PGPA rules. Generally, the Bill establishing the body should provide for the listing of the entity (see also paragraphs </w:t>
      </w:r>
      <w:r w:rsidR="00223598" w:rsidRPr="006D4C69">
        <w:fldChar w:fldCharType="begin"/>
      </w:r>
      <w:r w:rsidR="00223598" w:rsidRPr="006D4C69">
        <w:instrText xml:space="preserve"> REF _Ref440304950 \r \h </w:instrText>
      </w:r>
      <w:r w:rsidR="00223598" w:rsidRPr="006D4C69">
        <w:fldChar w:fldCharType="separate"/>
      </w:r>
      <w:r w:rsidR="001C3EAA">
        <w:t>97</w:t>
      </w:r>
      <w:r w:rsidR="00223598" w:rsidRPr="006D4C69">
        <w:fldChar w:fldCharType="end"/>
      </w:r>
      <w:r w:rsidR="00223598" w:rsidRPr="006D4C69">
        <w:t xml:space="preserve"> to </w:t>
      </w:r>
      <w:r w:rsidR="00223598" w:rsidRPr="006D4C69">
        <w:fldChar w:fldCharType="begin"/>
      </w:r>
      <w:r w:rsidR="00223598" w:rsidRPr="006D4C69">
        <w:instrText xml:space="preserve"> REF _Ref440304995 \r \h </w:instrText>
      </w:r>
      <w:r w:rsidR="00223598" w:rsidRPr="006D4C69">
        <w:fldChar w:fldCharType="separate"/>
      </w:r>
      <w:r w:rsidR="001C3EAA">
        <w:t>109</w:t>
      </w:r>
      <w:r w:rsidR="00223598" w:rsidRPr="006D4C69">
        <w:fldChar w:fldCharType="end"/>
      </w:r>
      <w:r w:rsidR="008F439B" w:rsidRPr="006D4C69">
        <w:t>).</w:t>
      </w:r>
      <w:bookmarkEnd w:id="51"/>
    </w:p>
    <w:p w:rsidR="00907D59" w:rsidRPr="006D4C69" w:rsidRDefault="00907D59" w:rsidP="008F439B">
      <w:pPr>
        <w:pStyle w:val="BodyNum"/>
      </w:pPr>
      <w:bookmarkStart w:id="52" w:name="_Ref440304903"/>
      <w:r w:rsidRPr="006D4C69">
        <w:t xml:space="preserve">If the new </w:t>
      </w:r>
      <w:r w:rsidR="00161BAA" w:rsidRPr="006D4C69">
        <w:t>statutory</w:t>
      </w:r>
      <w:r w:rsidRPr="006D4C69">
        <w:t xml:space="preserve"> body is to </w:t>
      </w:r>
      <w:r w:rsidR="009B6303" w:rsidRPr="006D4C69">
        <w:t xml:space="preserve">be </w:t>
      </w:r>
      <w:r w:rsidRPr="006D4C69">
        <w:t xml:space="preserve">part of a listed entity, the body will need to be prescribed </w:t>
      </w:r>
      <w:r w:rsidR="009B6303" w:rsidRPr="006D4C69">
        <w:t xml:space="preserve">as </w:t>
      </w:r>
      <w:r w:rsidR="00096CE7" w:rsidRPr="006D4C69">
        <w:t xml:space="preserve">being part of </w:t>
      </w:r>
      <w:r w:rsidR="009B6303" w:rsidRPr="006D4C69">
        <w:t>the</w:t>
      </w:r>
      <w:r w:rsidRPr="006D4C69">
        <w:t xml:space="preserve"> listed entity by the Bill establishing the body or in </w:t>
      </w:r>
      <w:r w:rsidR="00411FB1">
        <w:t>Schedule 1</w:t>
      </w:r>
      <w:r w:rsidRPr="006D4C69">
        <w:t xml:space="preserve"> to the PGPA rules. Generally, the Bill establishing the body should provide for the listing of the entity</w:t>
      </w:r>
      <w:r w:rsidR="00DA68EE" w:rsidRPr="006D4C69">
        <w:t>.</w:t>
      </w:r>
      <w:bookmarkEnd w:id="52"/>
    </w:p>
    <w:p w:rsidR="008F439B" w:rsidRPr="006D4C69" w:rsidRDefault="00DA68EE" w:rsidP="00C16D39">
      <w:pPr>
        <w:pStyle w:val="BodyNum"/>
      </w:pPr>
      <w:bookmarkStart w:id="53" w:name="_Ref440304607"/>
      <w:r w:rsidRPr="006D4C69">
        <w:t xml:space="preserve">If the new </w:t>
      </w:r>
      <w:r w:rsidR="00161BAA" w:rsidRPr="006D4C69">
        <w:t>statutory</w:t>
      </w:r>
      <w:r w:rsidRPr="006D4C69">
        <w:t xml:space="preserve"> body is to b</w:t>
      </w:r>
      <w:r w:rsidR="008F439B" w:rsidRPr="006D4C69">
        <w:t xml:space="preserve">e part of a Department of State, the Bill establishing the body or the PGPA rules should prescribe that the body is </w:t>
      </w:r>
      <w:r w:rsidR="00DA1820" w:rsidRPr="006D4C69">
        <w:t>part of</w:t>
      </w:r>
      <w:r w:rsidR="008F439B" w:rsidRPr="006D4C69">
        <w:t xml:space="preserve"> a particular Department (see the definition of </w:t>
      </w:r>
      <w:r w:rsidR="008F439B" w:rsidRPr="006D4C69">
        <w:rPr>
          <w:b/>
          <w:i/>
        </w:rPr>
        <w:t>Department of State</w:t>
      </w:r>
      <w:r w:rsidR="008F439B" w:rsidRPr="006D4C69">
        <w:t xml:space="preserve"> in </w:t>
      </w:r>
      <w:r w:rsidR="00411FB1">
        <w:t>section 8</w:t>
      </w:r>
      <w:r w:rsidR="008F439B" w:rsidRPr="006D4C69">
        <w:t xml:space="preserve"> of the PGPA Act).</w:t>
      </w:r>
      <w:bookmarkEnd w:id="53"/>
    </w:p>
    <w:p w:rsidR="00BF57EF" w:rsidRPr="006D4C69" w:rsidRDefault="00BF57EF" w:rsidP="006D4C69">
      <w:pPr>
        <w:pStyle w:val="Head3"/>
      </w:pPr>
      <w:bookmarkStart w:id="54" w:name="_Toc124254866"/>
      <w:r w:rsidRPr="006D4C69">
        <w:t>Should the P</w:t>
      </w:r>
      <w:r w:rsidR="00FF346D" w:rsidRPr="006D4C69">
        <w:t xml:space="preserve">ublic </w:t>
      </w:r>
      <w:r w:rsidRPr="006D4C69">
        <w:t>S</w:t>
      </w:r>
      <w:r w:rsidR="00FF346D" w:rsidRPr="006D4C69">
        <w:t xml:space="preserve">ervice Act </w:t>
      </w:r>
      <w:r w:rsidRPr="006D4C69">
        <w:t>apply to the body’s officers and employees?</w:t>
      </w:r>
      <w:bookmarkEnd w:id="54"/>
    </w:p>
    <w:p w:rsidR="00BF57EF" w:rsidRPr="006D4C69" w:rsidRDefault="00BF57EF" w:rsidP="00BF57EF">
      <w:pPr>
        <w:pStyle w:val="BodyNum"/>
      </w:pPr>
      <w:r w:rsidRPr="006D4C69">
        <w:t xml:space="preserve">You should consult with Finance and the Australian Public Service Commission in deciding whether the PS Act should apply to </w:t>
      </w:r>
      <w:r w:rsidR="00F949B7" w:rsidRPr="006D4C69">
        <w:t>any of</w:t>
      </w:r>
      <w:r w:rsidRPr="006D4C69">
        <w:t xml:space="preserve"> the body’s officers and employees.</w:t>
      </w:r>
    </w:p>
    <w:p w:rsidR="00F949B7" w:rsidRPr="006D4C69" w:rsidRDefault="00F949B7" w:rsidP="00F949B7">
      <w:pPr>
        <w:pStyle w:val="BodyNum"/>
      </w:pPr>
      <w:r w:rsidRPr="006D4C69">
        <w:t>The Australian Public Service Commission’s general policy position is that where a body is incorporated, the body should generally be free to employ its own staff under the body’s enabling legislation. Where a body is unincorporated, the body should usually employ staff under the PS Act.</w:t>
      </w:r>
    </w:p>
    <w:p w:rsidR="00FF578A" w:rsidRPr="006D4C69" w:rsidRDefault="00FF578A" w:rsidP="00F949B7">
      <w:pPr>
        <w:pStyle w:val="BodyNum"/>
      </w:pPr>
      <w:r w:rsidRPr="006D4C69">
        <w:t>Note that it is possible for a corporate body not covered under the PS Act to be assisted by APS employees made available for that purpose. There are also non</w:t>
      </w:r>
      <w:r w:rsidR="000725E5">
        <w:noBreakHyphen/>
      </w:r>
      <w:r w:rsidRPr="006D4C69">
        <w:t>corporate bodies with both PS Act and non</w:t>
      </w:r>
      <w:r w:rsidR="000725E5">
        <w:noBreakHyphen/>
      </w:r>
      <w:r w:rsidRPr="006D4C69">
        <w:t>PS Act staffing powers (such as the Australian Bureau of Statistics).</w:t>
      </w:r>
    </w:p>
    <w:p w:rsidR="009A030B" w:rsidRPr="006D4C69" w:rsidRDefault="009A030B" w:rsidP="009A030B">
      <w:pPr>
        <w:pStyle w:val="BodyNum"/>
      </w:pPr>
      <w:r w:rsidRPr="006D4C69">
        <w:t xml:space="preserve">If the PS Act is to apply to some or all of the body’s officers or employees, a provision needs to be included to provide that the officers or employees are engaged under the PS Act (see paragraph </w:t>
      </w:r>
      <w:r w:rsidR="00223598" w:rsidRPr="006D4C69">
        <w:fldChar w:fldCharType="begin"/>
      </w:r>
      <w:r w:rsidR="00223598" w:rsidRPr="006D4C69">
        <w:instrText xml:space="preserve"> REF _Ref440300037 \r \h </w:instrText>
      </w:r>
      <w:r w:rsidR="00223598" w:rsidRPr="006D4C69">
        <w:fldChar w:fldCharType="separate"/>
      </w:r>
      <w:r w:rsidR="001C3EAA">
        <w:t>217</w:t>
      </w:r>
      <w:r w:rsidR="00223598" w:rsidRPr="006D4C69">
        <w:fldChar w:fldCharType="end"/>
      </w:r>
      <w:r w:rsidRPr="006D4C69">
        <w:t>).</w:t>
      </w:r>
    </w:p>
    <w:p w:rsidR="00FF578A" w:rsidRPr="006D4C69" w:rsidRDefault="00FF578A" w:rsidP="006D4C69">
      <w:pPr>
        <w:pStyle w:val="Head3"/>
      </w:pPr>
      <w:bookmarkStart w:id="55" w:name="_Toc124254867"/>
      <w:r w:rsidRPr="006D4C69">
        <w:t>Shoul</w:t>
      </w:r>
      <w:r w:rsidR="00FF346D" w:rsidRPr="006D4C69">
        <w:t>d a Statutory Agency be created</w:t>
      </w:r>
      <w:r w:rsidRPr="006D4C69">
        <w:t>?</w:t>
      </w:r>
      <w:bookmarkEnd w:id="55"/>
    </w:p>
    <w:p w:rsidR="00AE504A" w:rsidRPr="006D4C69" w:rsidRDefault="00195C86" w:rsidP="00AE504A">
      <w:pPr>
        <w:pStyle w:val="BodyNum"/>
      </w:pPr>
      <w:bookmarkStart w:id="56" w:name="_Ref441248406"/>
      <w:bookmarkStart w:id="57" w:name="_Ref440304303"/>
      <w:r w:rsidRPr="006D4C69">
        <w:t xml:space="preserve">If the new </w:t>
      </w:r>
      <w:r w:rsidR="00161BAA" w:rsidRPr="006D4C69">
        <w:t>statutory</w:t>
      </w:r>
      <w:r w:rsidRPr="006D4C69">
        <w:t xml:space="preserve"> body is to be a listed entity, it is likely that a Statutory Agency will also need to be created for the purposes of the PS Act. </w:t>
      </w:r>
      <w:r w:rsidR="00AE504A" w:rsidRPr="006D4C69">
        <w:t>Finance has taken the view that, as a general rule, a body run by a CEO (as opposed to a governing board) should be regulated as a Statutory Agency under the PS Act.</w:t>
      </w:r>
      <w:bookmarkEnd w:id="56"/>
    </w:p>
    <w:p w:rsidR="00BF57EF" w:rsidRPr="006D4C69" w:rsidRDefault="00195C86" w:rsidP="00BF57EF">
      <w:pPr>
        <w:pStyle w:val="BodyNum"/>
      </w:pPr>
      <w:bookmarkStart w:id="58" w:name="_Ref441248416"/>
      <w:r w:rsidRPr="006D4C69">
        <w:t xml:space="preserve">A provision will need to be included </w:t>
      </w:r>
      <w:r w:rsidR="004F3F34" w:rsidRPr="006D4C69">
        <w:t>that</w:t>
      </w:r>
      <w:r w:rsidRPr="006D4C69">
        <w:t xml:space="preserve"> identifies the Agency Head and the APS employees in the Agency</w:t>
      </w:r>
      <w:r w:rsidR="00AE504A" w:rsidRPr="006D4C69">
        <w:t xml:space="preserve"> (see paragraph </w:t>
      </w:r>
      <w:r w:rsidR="00AE504A" w:rsidRPr="006D4C69">
        <w:fldChar w:fldCharType="begin"/>
      </w:r>
      <w:r w:rsidR="00AE504A" w:rsidRPr="006D4C69">
        <w:instrText xml:space="preserve"> REF _Ref440304338 \r \h </w:instrText>
      </w:r>
      <w:r w:rsidR="00AE504A" w:rsidRPr="006D4C69">
        <w:fldChar w:fldCharType="separate"/>
      </w:r>
      <w:r w:rsidR="001C3EAA">
        <w:t>220</w:t>
      </w:r>
      <w:r w:rsidR="00AE504A" w:rsidRPr="006D4C69">
        <w:fldChar w:fldCharType="end"/>
      </w:r>
      <w:r w:rsidR="00AE504A" w:rsidRPr="006D4C69">
        <w:t>)</w:t>
      </w:r>
      <w:r w:rsidRPr="006D4C69">
        <w:t>.</w:t>
      </w:r>
      <w:r w:rsidR="00A4606B" w:rsidRPr="006D4C69">
        <w:t xml:space="preserve"> Usually the accountable authority of the listed entity </w:t>
      </w:r>
      <w:r w:rsidR="004F3F34" w:rsidRPr="006D4C69">
        <w:t>should</w:t>
      </w:r>
      <w:r w:rsidR="00A4606B" w:rsidRPr="006D4C69">
        <w:t xml:space="preserve"> also be the Agency Head of the Statutory Agency. </w:t>
      </w:r>
      <w:r w:rsidR="005776EB" w:rsidRPr="006D4C69">
        <w:t>Note that there may be some officials of the listed entity who should not be part of the Statutory Agency</w:t>
      </w:r>
      <w:r w:rsidR="00A4606B" w:rsidRPr="006D4C69">
        <w:t xml:space="preserve">. In particular, </w:t>
      </w:r>
      <w:r w:rsidR="004F3F34" w:rsidRPr="006D4C69">
        <w:t xml:space="preserve">a </w:t>
      </w:r>
      <w:r w:rsidR="00A4606B" w:rsidRPr="006D4C69">
        <w:t>statutory office</w:t>
      </w:r>
      <w:r w:rsidR="000725E5">
        <w:noBreakHyphen/>
      </w:r>
      <w:r w:rsidR="00A4606B" w:rsidRPr="006D4C69">
        <w:t>holder</w:t>
      </w:r>
      <w:r w:rsidR="004F3F34" w:rsidRPr="006D4C69">
        <w:t xml:space="preserve"> who is not the Agency Head (e.g. Second Parliamentary Counsel) </w:t>
      </w:r>
      <w:r w:rsidR="00A4606B" w:rsidRPr="006D4C69">
        <w:t>should not be specified as being part of the Statutory Agency as</w:t>
      </w:r>
      <w:r w:rsidR="005776EB" w:rsidRPr="006D4C69">
        <w:t xml:space="preserve"> </w:t>
      </w:r>
      <w:r w:rsidR="00B02C78">
        <w:t>the statutory office</w:t>
      </w:r>
      <w:r w:rsidR="000725E5">
        <w:noBreakHyphen/>
      </w:r>
      <w:r w:rsidR="00B02C78">
        <w:t>holder</w:t>
      </w:r>
      <w:r w:rsidR="005776EB" w:rsidRPr="006D4C69">
        <w:t xml:space="preserve"> is</w:t>
      </w:r>
      <w:r w:rsidR="00A4606B" w:rsidRPr="006D4C69">
        <w:t xml:space="preserve"> not part of the Australian Public Service (see </w:t>
      </w:r>
      <w:r w:rsidR="00411FB1">
        <w:t>section 9</w:t>
      </w:r>
      <w:r w:rsidR="00A4606B" w:rsidRPr="006D4C69">
        <w:t xml:space="preserve"> of the PS Act).</w:t>
      </w:r>
      <w:bookmarkEnd w:id="57"/>
      <w:bookmarkEnd w:id="58"/>
    </w:p>
    <w:p w:rsidR="00195C86" w:rsidRPr="006D4C69" w:rsidRDefault="00195C86" w:rsidP="00BF57EF">
      <w:pPr>
        <w:pStyle w:val="BodyNum"/>
      </w:pPr>
      <w:bookmarkStart w:id="59" w:name="_Ref440304320"/>
      <w:r w:rsidRPr="006D4C69">
        <w:lastRenderedPageBreak/>
        <w:t xml:space="preserve">If the new </w:t>
      </w:r>
      <w:r w:rsidR="00161BAA" w:rsidRPr="006D4C69">
        <w:t>statutory</w:t>
      </w:r>
      <w:r w:rsidRPr="006D4C69">
        <w:t xml:space="preserve"> body is to be part of </w:t>
      </w:r>
      <w:r w:rsidR="00223598" w:rsidRPr="006D4C69">
        <w:t xml:space="preserve">a </w:t>
      </w:r>
      <w:r w:rsidRPr="006D4C69">
        <w:t xml:space="preserve">Department of State, </w:t>
      </w:r>
      <w:r w:rsidR="00223598" w:rsidRPr="006D4C69">
        <w:t xml:space="preserve">generally </w:t>
      </w:r>
      <w:r w:rsidRPr="006D4C69">
        <w:t>a Statutory Agency</w:t>
      </w:r>
      <w:r w:rsidR="00152E27" w:rsidRPr="006D4C69">
        <w:t xml:space="preserve"> will not need to be created.</w:t>
      </w:r>
      <w:bookmarkEnd w:id="59"/>
    </w:p>
    <w:p w:rsidR="003603C3" w:rsidRPr="006D4C69" w:rsidRDefault="00411FB1" w:rsidP="00411FB1">
      <w:pPr>
        <w:pStyle w:val="Head2"/>
        <w:pageBreakBefore/>
      </w:pPr>
      <w:bookmarkStart w:id="60" w:name="_Toc124254868"/>
      <w:r>
        <w:lastRenderedPageBreak/>
        <w:t>Part 3</w:t>
      </w:r>
      <w:r w:rsidR="003603C3" w:rsidRPr="006D4C69">
        <w:t>—Drafting issues and precedents</w:t>
      </w:r>
      <w:r w:rsidR="00F966E6" w:rsidRPr="006D4C69">
        <w:t>: corporate and non</w:t>
      </w:r>
      <w:r w:rsidR="000725E5">
        <w:noBreakHyphen/>
      </w:r>
      <w:r w:rsidR="00F966E6" w:rsidRPr="006D4C69">
        <w:t>corporate bodies</w:t>
      </w:r>
      <w:bookmarkEnd w:id="60"/>
    </w:p>
    <w:p w:rsidR="003603C3" w:rsidRPr="006D4C69" w:rsidRDefault="003603C3" w:rsidP="006D4C69">
      <w:pPr>
        <w:pStyle w:val="Head3"/>
      </w:pPr>
      <w:bookmarkStart w:id="61" w:name="_Toc124254869"/>
      <w:r w:rsidRPr="006D4C69">
        <w:t xml:space="preserve">Establishment </w:t>
      </w:r>
      <w:r w:rsidR="009C7329" w:rsidRPr="006D4C69">
        <w:t xml:space="preserve">and name </w:t>
      </w:r>
      <w:r w:rsidRPr="006D4C69">
        <w:t xml:space="preserve">of </w:t>
      </w:r>
      <w:r w:rsidR="00161BAA" w:rsidRPr="006D4C69">
        <w:t>statutory</w:t>
      </w:r>
      <w:r w:rsidR="00EF00C4" w:rsidRPr="006D4C69">
        <w:t xml:space="preserve"> bod</w:t>
      </w:r>
      <w:r w:rsidRPr="006D4C69">
        <w:t>ies</w:t>
      </w:r>
      <w:bookmarkEnd w:id="61"/>
    </w:p>
    <w:p w:rsidR="003603C3" w:rsidRPr="006D4C69" w:rsidRDefault="003603C3" w:rsidP="003603C3">
      <w:pPr>
        <w:pStyle w:val="BodyNum"/>
      </w:pPr>
      <w:r w:rsidRPr="006D4C69">
        <w:t xml:space="preserve">The standard provision establishing a </w:t>
      </w:r>
      <w:r w:rsidR="00161BAA" w:rsidRPr="006D4C69">
        <w:t>statutory</w:t>
      </w:r>
      <w:r w:rsidR="00EF00C4" w:rsidRPr="006D4C69">
        <w:t xml:space="preserve"> bod</w:t>
      </w:r>
      <w:r w:rsidRPr="006D4C69">
        <w:t xml:space="preserve">y </w:t>
      </w:r>
      <w:r w:rsidR="00D25078" w:rsidRPr="006D4C69">
        <w:t>(whether corporate or non</w:t>
      </w:r>
      <w:r w:rsidR="000725E5">
        <w:noBreakHyphen/>
      </w:r>
      <w:r w:rsidR="00D25078" w:rsidRPr="006D4C69">
        <w:t xml:space="preserve">corporate) </w:t>
      </w:r>
      <w:r w:rsidRPr="006D4C69">
        <w:t>is as follows:</w:t>
      </w:r>
    </w:p>
    <w:p w:rsidR="003603C3" w:rsidRPr="006D4C69" w:rsidRDefault="003603C3" w:rsidP="003603C3">
      <w:pPr>
        <w:pStyle w:val="subsection"/>
      </w:pPr>
      <w:r w:rsidRPr="006D4C69">
        <w:tab/>
        <w:t>(1)</w:t>
      </w:r>
      <w:r w:rsidRPr="006D4C69">
        <w:tab/>
        <w:t>The/A [</w:t>
      </w:r>
      <w:r w:rsidRPr="006D4C69">
        <w:rPr>
          <w:i/>
        </w:rPr>
        <w:t>name of body</w:t>
      </w:r>
      <w:r w:rsidRPr="006D4C69">
        <w:t>] is established by this section.</w:t>
      </w:r>
    </w:p>
    <w:p w:rsidR="003603C3" w:rsidRPr="006D4C69" w:rsidRDefault="003603C3" w:rsidP="003603C3">
      <w:pPr>
        <w:pStyle w:val="BodyNum"/>
      </w:pPr>
      <w:r w:rsidRPr="006D4C69">
        <w:t>Different names are appropriate for different kinds of bodies:</w:t>
      </w:r>
    </w:p>
    <w:p w:rsidR="003603C3" w:rsidRPr="006D4C69" w:rsidRDefault="003603C3" w:rsidP="003603C3">
      <w:pPr>
        <w:pStyle w:val="BodyParaBullet"/>
      </w:pPr>
      <w:r w:rsidRPr="006D4C69">
        <w:rPr>
          <w:i/>
        </w:rPr>
        <w:t>Authority, Commission, Council, Office</w:t>
      </w:r>
      <w:r w:rsidRPr="006D4C69">
        <w:t xml:space="preserve"> is appropriate for advisory bodies, bodies engaged in administrative work or policy making, and representative bodies;</w:t>
      </w:r>
    </w:p>
    <w:p w:rsidR="003603C3" w:rsidRPr="006D4C69" w:rsidRDefault="003603C3" w:rsidP="003603C3">
      <w:pPr>
        <w:pStyle w:val="BodyParaBullet"/>
      </w:pPr>
      <w:r w:rsidRPr="006D4C69">
        <w:rPr>
          <w:i/>
        </w:rPr>
        <w:t>Corporation</w:t>
      </w:r>
      <w:r w:rsidRPr="006D4C69">
        <w:t xml:space="preserve"> is appropriate for commercial bodies, including marketing bodies, often engaged in activities comparable to those of companies;</w:t>
      </w:r>
    </w:p>
    <w:p w:rsidR="003603C3" w:rsidRPr="006D4C69" w:rsidRDefault="003603C3" w:rsidP="003603C3">
      <w:pPr>
        <w:pStyle w:val="BodyParaBullet"/>
      </w:pPr>
      <w:r w:rsidRPr="006D4C69">
        <w:rPr>
          <w:i/>
        </w:rPr>
        <w:t>University, College, Institute</w:t>
      </w:r>
      <w:r w:rsidRPr="006D4C69">
        <w:t xml:space="preserve"> may be used for academic or research institutions.</w:t>
      </w:r>
    </w:p>
    <w:p w:rsidR="00D25078" w:rsidRPr="006D4C69" w:rsidRDefault="00D25078" w:rsidP="00D25078">
      <w:pPr>
        <w:pStyle w:val="BodyNum"/>
      </w:pPr>
      <w:r w:rsidRPr="006D4C69">
        <w:t>The body should not be given the same name as another Commonwealth body. It is important to check a proposed name to help avoid a clash with existing entities or trademarks.</w:t>
      </w:r>
    </w:p>
    <w:p w:rsidR="003603C3" w:rsidRPr="006D4C69" w:rsidRDefault="004B5406" w:rsidP="003603C3">
      <w:pPr>
        <w:pStyle w:val="BodyNum"/>
      </w:pPr>
      <w:r w:rsidRPr="006D4C69">
        <w:t xml:space="preserve">If you need to change a body’s name, see paragraphs </w:t>
      </w:r>
      <w:r w:rsidRPr="006D4C69">
        <w:fldChar w:fldCharType="begin"/>
      </w:r>
      <w:r w:rsidRPr="006D4C69">
        <w:instrText xml:space="preserve"> REF _Ref130978753 \r \h </w:instrText>
      </w:r>
      <w:r w:rsidRPr="006D4C69">
        <w:fldChar w:fldCharType="separate"/>
      </w:r>
      <w:r w:rsidR="001C3EAA">
        <w:t>351</w:t>
      </w:r>
      <w:r w:rsidRPr="006D4C69">
        <w:fldChar w:fldCharType="end"/>
      </w:r>
      <w:r w:rsidRPr="006D4C69">
        <w:t xml:space="preserve"> and </w:t>
      </w:r>
      <w:r w:rsidRPr="006D4C69">
        <w:fldChar w:fldCharType="begin"/>
      </w:r>
      <w:r w:rsidRPr="006D4C69">
        <w:instrText xml:space="preserve"> REF _Ref130978763 \r \h </w:instrText>
      </w:r>
      <w:r w:rsidRPr="006D4C69">
        <w:fldChar w:fldCharType="separate"/>
      </w:r>
      <w:r w:rsidR="001C3EAA">
        <w:t>352</w:t>
      </w:r>
      <w:r w:rsidRPr="006D4C69">
        <w:fldChar w:fldCharType="end"/>
      </w:r>
      <w:r w:rsidRPr="006D4C69">
        <w:t xml:space="preserve"> f</w:t>
      </w:r>
      <w:r w:rsidR="003603C3" w:rsidRPr="006D4C69">
        <w:t xml:space="preserve">or a discussion on the consequences of </w:t>
      </w:r>
      <w:r w:rsidRPr="006D4C69">
        <w:t>doing so</w:t>
      </w:r>
      <w:r w:rsidR="003603C3" w:rsidRPr="006D4C69">
        <w:t>. A precedent for changing the name of a body is as follows:</w:t>
      </w:r>
    </w:p>
    <w:p w:rsidR="003603C3" w:rsidRPr="006D4C69" w:rsidRDefault="003603C3" w:rsidP="003603C3">
      <w:pPr>
        <w:pStyle w:val="subsection"/>
      </w:pPr>
      <w:r w:rsidRPr="006D4C69">
        <w:tab/>
      </w:r>
      <w:r w:rsidRPr="006D4C69">
        <w:tab/>
        <w:t>The body known immediately before the commencement of this section as [</w:t>
      </w:r>
      <w:r w:rsidRPr="006D4C69">
        <w:rPr>
          <w:i/>
        </w:rPr>
        <w:t>previous name of body</w:t>
      </w:r>
      <w:r w:rsidRPr="006D4C69">
        <w:t>] is continued in existence with the new name [</w:t>
      </w:r>
      <w:r w:rsidRPr="006D4C69">
        <w:rPr>
          <w:i/>
        </w:rPr>
        <w:t>new name of body</w:t>
      </w:r>
      <w:r w:rsidRPr="006D4C69">
        <w:t>].</w:t>
      </w:r>
    </w:p>
    <w:p w:rsidR="003603C3" w:rsidRPr="006D4C69" w:rsidRDefault="003603C3" w:rsidP="003603C3">
      <w:pPr>
        <w:pStyle w:val="notetext"/>
      </w:pPr>
      <w:r w:rsidRPr="006D4C69">
        <w:t>Note:</w:t>
      </w:r>
      <w:r w:rsidRPr="006D4C69">
        <w:tab/>
        <w:t xml:space="preserve">See also </w:t>
      </w:r>
      <w:r w:rsidR="00411FB1">
        <w:t>section 2</w:t>
      </w:r>
      <w:r w:rsidRPr="006D4C69">
        <w:t xml:space="preserve">5B of the </w:t>
      </w:r>
      <w:r w:rsidRPr="006D4C69">
        <w:rPr>
          <w:i/>
        </w:rPr>
        <w:t>Acts Interpretation Act 1901</w:t>
      </w:r>
      <w:r w:rsidRPr="006D4C69">
        <w:t>.</w:t>
      </w:r>
    </w:p>
    <w:p w:rsidR="00C73089" w:rsidRPr="006D4C69" w:rsidRDefault="00C73089" w:rsidP="006D4C69">
      <w:pPr>
        <w:pStyle w:val="Head3"/>
      </w:pPr>
      <w:bookmarkStart w:id="62" w:name="_Toc124254870"/>
      <w:r w:rsidRPr="006D4C69">
        <w:t>Establishment and name of statutory offices</w:t>
      </w:r>
      <w:bookmarkEnd w:id="62"/>
    </w:p>
    <w:p w:rsidR="00C73089" w:rsidRPr="006D4C69" w:rsidRDefault="00C73089" w:rsidP="00C73089">
      <w:pPr>
        <w:pStyle w:val="BodyNum"/>
      </w:pPr>
      <w:r w:rsidRPr="006D4C69">
        <w:t>The standard provision establishing a statutory office (i.e. a position occupied by a single official) is as follows:</w:t>
      </w:r>
    </w:p>
    <w:p w:rsidR="00C73089" w:rsidRPr="006D4C69" w:rsidRDefault="00C73089" w:rsidP="00D14582">
      <w:pPr>
        <w:pStyle w:val="Specials"/>
      </w:pPr>
      <w:r w:rsidRPr="00411FB1">
        <w:t>xx</w:t>
      </w:r>
      <w:r w:rsidRPr="006D4C69">
        <w:t xml:space="preserve">  [Name of statutory office, e.g. Chief Executive Officer]</w:t>
      </w:r>
    </w:p>
    <w:p w:rsidR="00C73089" w:rsidRPr="006D4C69" w:rsidRDefault="00C73089" w:rsidP="00C73089">
      <w:pPr>
        <w:pStyle w:val="subsection"/>
      </w:pPr>
      <w:r w:rsidRPr="006D4C69">
        <w:tab/>
      </w:r>
      <w:r w:rsidRPr="006D4C69">
        <w:tab/>
        <w:t>There is to be a [</w:t>
      </w:r>
      <w:r w:rsidRPr="006D4C69">
        <w:rPr>
          <w:i/>
        </w:rPr>
        <w:t>statutory office e.g. Chief Executive Officer of the [statutory body]</w:t>
      </w:r>
      <w:r w:rsidRPr="006D4C69">
        <w:t>].</w:t>
      </w:r>
    </w:p>
    <w:p w:rsidR="00C73089" w:rsidRPr="006D4C69" w:rsidRDefault="00C73089" w:rsidP="00C73089">
      <w:pPr>
        <w:pStyle w:val="BodyNum"/>
      </w:pPr>
      <w:r w:rsidRPr="006D4C69">
        <w:t>This provision is used when the office has functions of its own. It is not used if the office is simply a member of another statutory body (for example the Chair or a member of a board); in this case the provision dealing with the composition of the other statutory body will suffice to establish the statutory office.</w:t>
      </w:r>
    </w:p>
    <w:p w:rsidR="00C73089" w:rsidRPr="006D4C69" w:rsidRDefault="00C73089" w:rsidP="00C73089">
      <w:pPr>
        <w:pStyle w:val="BodyNum"/>
      </w:pPr>
      <w:r w:rsidRPr="006D4C69">
        <w:t>The name of the statutory office must be unique. This can be done by:</w:t>
      </w:r>
    </w:p>
    <w:p w:rsidR="00C73089" w:rsidRPr="006D4C69" w:rsidRDefault="00C73089" w:rsidP="00C73089">
      <w:pPr>
        <w:pStyle w:val="BodyPara"/>
      </w:pPr>
      <w:r w:rsidRPr="006D4C69">
        <w:t>referring to the statutory body in the name of the office, for example “Chief Executive Officer of the [</w:t>
      </w:r>
      <w:r w:rsidRPr="006D4C69">
        <w:rPr>
          <w:i/>
        </w:rPr>
        <w:t>statutory body</w:t>
      </w:r>
      <w:r w:rsidRPr="006D4C69">
        <w:t>]”; or</w:t>
      </w:r>
    </w:p>
    <w:p w:rsidR="00C73089" w:rsidRPr="006D4C69" w:rsidRDefault="00C73089" w:rsidP="00C73089">
      <w:pPr>
        <w:pStyle w:val="BodyPara"/>
      </w:pPr>
      <w:r w:rsidRPr="006D4C69">
        <w:lastRenderedPageBreak/>
        <w:t>using an inherently unique name, for example “Australian Statistician” or “Second Commissioner of Taxation”.</w:t>
      </w:r>
    </w:p>
    <w:p w:rsidR="00C73089" w:rsidRPr="006D4C69" w:rsidRDefault="00C73089" w:rsidP="00C73089">
      <w:pPr>
        <w:pStyle w:val="BodyNum"/>
      </w:pPr>
      <w:r w:rsidRPr="006D4C69">
        <w:t xml:space="preserve">Do not use a generic name </w:t>
      </w:r>
      <w:r w:rsidR="00EB0F0E" w:rsidRPr="006D4C69">
        <w:t xml:space="preserve">(such as “Chief Executive Officer”) </w:t>
      </w:r>
      <w:r w:rsidRPr="006D4C69">
        <w:t>in the pro</w:t>
      </w:r>
      <w:r w:rsidR="00EB0F0E" w:rsidRPr="006D4C69">
        <w:t xml:space="preserve">vision establishing the office </w:t>
      </w:r>
      <w:r w:rsidRPr="006D4C69">
        <w:t xml:space="preserve">without </w:t>
      </w:r>
      <w:r w:rsidR="00EB0F0E" w:rsidRPr="006D4C69">
        <w:t xml:space="preserve">also including </w:t>
      </w:r>
      <w:r w:rsidRPr="006D4C69">
        <w:t>a reference to the statutory body.</w:t>
      </w:r>
    </w:p>
    <w:p w:rsidR="00C73089" w:rsidRPr="006D4C69" w:rsidRDefault="00C73089" w:rsidP="00C73089">
      <w:pPr>
        <w:pStyle w:val="BodyNum"/>
      </w:pPr>
      <w:r w:rsidRPr="006D4C69">
        <w:t>Do not use a defined term in the establishment provision; spell out the name in full, for example “Chief Executive Officer of the Northern Australia Infrastructure Facility”, not “Chief Executive Officer of the Facility”.</w:t>
      </w:r>
    </w:p>
    <w:p w:rsidR="00C73089" w:rsidRPr="006D4C69" w:rsidRDefault="00C73089" w:rsidP="00C73089">
      <w:pPr>
        <w:pStyle w:val="BodyNum"/>
      </w:pPr>
      <w:r w:rsidRPr="006D4C69">
        <w:t>It will usually be helpful to include a definition referring to the office</w:t>
      </w:r>
      <w:r w:rsidR="000725E5">
        <w:noBreakHyphen/>
      </w:r>
      <w:r w:rsidRPr="006D4C69">
        <w:t>holder, for example:</w:t>
      </w:r>
    </w:p>
    <w:p w:rsidR="00C73089" w:rsidRPr="006D4C69" w:rsidRDefault="00C73089" w:rsidP="00C73089">
      <w:pPr>
        <w:pStyle w:val="Definition"/>
      </w:pPr>
      <w:r w:rsidRPr="006D4C69">
        <w:rPr>
          <w:b/>
          <w:i/>
        </w:rPr>
        <w:t>CEO</w:t>
      </w:r>
      <w:r w:rsidRPr="006D4C69">
        <w:t xml:space="preserve"> means the Chief Executive Officer of the [</w:t>
      </w:r>
      <w:r w:rsidRPr="006D4C69">
        <w:rPr>
          <w:i/>
        </w:rPr>
        <w:t>statutory body</w:t>
      </w:r>
      <w:r w:rsidRPr="006D4C69">
        <w:t>].</w:t>
      </w:r>
    </w:p>
    <w:p w:rsidR="00C73089" w:rsidRPr="006D4C69" w:rsidRDefault="00C73089" w:rsidP="00C73089">
      <w:pPr>
        <w:pStyle w:val="BodyNum"/>
      </w:pPr>
      <w:r w:rsidRPr="006D4C69">
        <w:t xml:space="preserve">Further provisions </w:t>
      </w:r>
      <w:r w:rsidR="000C25E1" w:rsidRPr="006D4C69">
        <w:t>may be needed about</w:t>
      </w:r>
      <w:r w:rsidRPr="006D4C69">
        <w:t xml:space="preserve"> the functions of the office</w:t>
      </w:r>
      <w:r w:rsidR="000725E5">
        <w:noBreakHyphen/>
      </w:r>
      <w:r w:rsidRPr="006D4C69">
        <w:t>holder</w:t>
      </w:r>
      <w:r w:rsidR="000D1C27" w:rsidRPr="006D4C69">
        <w:t xml:space="preserve"> (see paragraphs </w:t>
      </w:r>
      <w:r w:rsidR="000D1C27" w:rsidRPr="006D4C69">
        <w:fldChar w:fldCharType="begin"/>
      </w:r>
      <w:r w:rsidR="000D1C27" w:rsidRPr="006D4C69">
        <w:instrText xml:space="preserve"> REF _Ref467500846 \r \h </w:instrText>
      </w:r>
      <w:r w:rsidR="000D1C27" w:rsidRPr="006D4C69">
        <w:fldChar w:fldCharType="separate"/>
      </w:r>
      <w:r w:rsidR="001C3EAA">
        <w:t>87</w:t>
      </w:r>
      <w:r w:rsidR="000D1C27" w:rsidRPr="006D4C69">
        <w:fldChar w:fldCharType="end"/>
      </w:r>
      <w:r w:rsidR="000D1C27" w:rsidRPr="006D4C69">
        <w:t xml:space="preserve"> to </w:t>
      </w:r>
      <w:r w:rsidR="000D1C27" w:rsidRPr="006D4C69">
        <w:fldChar w:fldCharType="begin"/>
      </w:r>
      <w:r w:rsidR="000D1C27" w:rsidRPr="006D4C69">
        <w:instrText xml:space="preserve"> REF _Ref130714644 \r \h </w:instrText>
      </w:r>
      <w:r w:rsidR="000D1C27" w:rsidRPr="006D4C69">
        <w:fldChar w:fldCharType="separate"/>
      </w:r>
      <w:r w:rsidR="001C3EAA">
        <w:t>92</w:t>
      </w:r>
      <w:r w:rsidR="000D1C27" w:rsidRPr="006D4C69">
        <w:fldChar w:fldCharType="end"/>
      </w:r>
      <w:r w:rsidR="000A3529" w:rsidRPr="006D4C69">
        <w:t>)</w:t>
      </w:r>
      <w:r w:rsidRPr="006D4C69">
        <w:t>.</w:t>
      </w:r>
    </w:p>
    <w:p w:rsidR="003603C3" w:rsidRPr="006D4C69" w:rsidRDefault="003603C3" w:rsidP="006D4C69">
      <w:pPr>
        <w:pStyle w:val="Head3"/>
      </w:pPr>
      <w:bookmarkStart w:id="63" w:name="_Toc124254871"/>
      <w:r w:rsidRPr="006D4C69">
        <w:t>Composition</w:t>
      </w:r>
      <w:r w:rsidR="00C33176" w:rsidRPr="006D4C69">
        <w:t xml:space="preserve"> of bodies</w:t>
      </w:r>
      <w:bookmarkEnd w:id="63"/>
    </w:p>
    <w:p w:rsidR="00867A42" w:rsidRPr="006D4C69" w:rsidRDefault="003603C3" w:rsidP="003603C3">
      <w:pPr>
        <w:pStyle w:val="BodyNum"/>
      </w:pPr>
      <w:r w:rsidRPr="006D4C69">
        <w:t xml:space="preserve">Legislation establishing a </w:t>
      </w:r>
      <w:r w:rsidR="00B40E46" w:rsidRPr="006D4C69">
        <w:t>non</w:t>
      </w:r>
      <w:r w:rsidR="000725E5">
        <w:noBreakHyphen/>
      </w:r>
      <w:r w:rsidRPr="006D4C69">
        <w:t xml:space="preserve">corporate </w:t>
      </w:r>
      <w:r w:rsidR="00161BAA" w:rsidRPr="006D4C69">
        <w:t>statutory</w:t>
      </w:r>
      <w:r w:rsidR="00EF00C4" w:rsidRPr="006D4C69">
        <w:t xml:space="preserve"> bod</w:t>
      </w:r>
      <w:r w:rsidRPr="006D4C69">
        <w:t xml:space="preserve">y usually includes </w:t>
      </w:r>
      <w:r w:rsidR="00C058A4" w:rsidRPr="006D4C69">
        <w:t>a provision setting out the composition of the body</w:t>
      </w:r>
      <w:r w:rsidR="00F02DBD" w:rsidRPr="006D4C69">
        <w:t xml:space="preserve">. For example, </w:t>
      </w:r>
      <w:r w:rsidR="000B3747" w:rsidRPr="006D4C69">
        <w:t>OPC</w:t>
      </w:r>
      <w:r w:rsidR="00F02DBD" w:rsidRPr="006D4C69">
        <w:t xml:space="preserve"> (which is an unincorporated </w:t>
      </w:r>
      <w:r w:rsidR="00161BAA" w:rsidRPr="006D4C69">
        <w:t>statutory</w:t>
      </w:r>
      <w:r w:rsidR="00F02DBD" w:rsidRPr="006D4C69">
        <w:t xml:space="preserve"> body) consists of First Parliamentary Counsel, the Second Parliamentary Counsel and the staff (</w:t>
      </w:r>
      <w:r w:rsidR="00867A42" w:rsidRPr="006D4C69">
        <w:t xml:space="preserve">see </w:t>
      </w:r>
      <w:r w:rsidR="00411FB1">
        <w:t>subsection 2</w:t>
      </w:r>
      <w:r w:rsidR="00867A42" w:rsidRPr="006D4C69">
        <w:t xml:space="preserve">(3) of the </w:t>
      </w:r>
      <w:r w:rsidR="00867A42" w:rsidRPr="006D4C69">
        <w:rPr>
          <w:i/>
        </w:rPr>
        <w:t>Parliamentary Counsel Act 1970</w:t>
      </w:r>
      <w:r w:rsidR="00867A42" w:rsidRPr="006D4C69">
        <w:t>).</w:t>
      </w:r>
    </w:p>
    <w:p w:rsidR="003603C3" w:rsidRPr="006D4C69" w:rsidRDefault="003603C3" w:rsidP="00C33176">
      <w:pPr>
        <w:pStyle w:val="BodyNum"/>
      </w:pPr>
      <w:bookmarkStart w:id="64" w:name="_Ref441248573"/>
      <w:r w:rsidRPr="006D4C69">
        <w:t xml:space="preserve">Legislation establishing a corporate </w:t>
      </w:r>
      <w:r w:rsidR="00161BAA" w:rsidRPr="006D4C69">
        <w:t>statutory</w:t>
      </w:r>
      <w:r w:rsidR="00EF00C4" w:rsidRPr="006D4C69">
        <w:t xml:space="preserve"> bod</w:t>
      </w:r>
      <w:r w:rsidRPr="006D4C69">
        <w:t xml:space="preserve">y may establish it with or without </w:t>
      </w:r>
      <w:r w:rsidR="00D64463" w:rsidRPr="006D4C69">
        <w:t>members</w:t>
      </w:r>
      <w:r w:rsidR="00C00395" w:rsidRPr="006D4C69">
        <w:t xml:space="preserve"> </w:t>
      </w:r>
      <w:r w:rsidR="009B5D04" w:rsidRPr="006D4C69">
        <w:t>(</w:t>
      </w:r>
      <w:r w:rsidR="00C00395" w:rsidRPr="006D4C69">
        <w:t>or corporators</w:t>
      </w:r>
      <w:r w:rsidR="009B5D04" w:rsidRPr="006D4C69">
        <w:t>)</w:t>
      </w:r>
      <w:r w:rsidR="00C33176" w:rsidRPr="006D4C69">
        <w:t>. For example, the Torres Strait Regional Authority</w:t>
      </w:r>
      <w:r w:rsidRPr="006D4C69">
        <w:t xml:space="preserve"> </w:t>
      </w:r>
      <w:r w:rsidR="00F02DBD" w:rsidRPr="006D4C69">
        <w:t xml:space="preserve">(which is a corporate </w:t>
      </w:r>
      <w:r w:rsidR="00161BAA" w:rsidRPr="006D4C69">
        <w:t>statutory</w:t>
      </w:r>
      <w:r w:rsidR="00F02DBD" w:rsidRPr="006D4C69">
        <w:t xml:space="preserve"> </w:t>
      </w:r>
      <w:r w:rsidR="00C33176" w:rsidRPr="006D4C69">
        <w:t>body</w:t>
      </w:r>
      <w:r w:rsidR="00F02DBD" w:rsidRPr="006D4C69">
        <w:t>)</w:t>
      </w:r>
      <w:r w:rsidR="00C33176" w:rsidRPr="006D4C69">
        <w:t xml:space="preserve"> does not have any </w:t>
      </w:r>
      <w:r w:rsidR="00D64463" w:rsidRPr="006D4C69">
        <w:t>members</w:t>
      </w:r>
      <w:r w:rsidR="00C33176" w:rsidRPr="006D4C69">
        <w:t xml:space="preserve"> (see </w:t>
      </w:r>
      <w:r w:rsidR="00411FB1">
        <w:t>section 1</w:t>
      </w:r>
      <w:r w:rsidR="00C33176" w:rsidRPr="006D4C69">
        <w:t xml:space="preserve">42 of the </w:t>
      </w:r>
      <w:r w:rsidR="00C33176" w:rsidRPr="006D4C69">
        <w:rPr>
          <w:i/>
        </w:rPr>
        <w:t>Aboriginal and Torres Strait Islander Act 2005</w:t>
      </w:r>
      <w:r w:rsidR="00C33176" w:rsidRPr="006D4C69">
        <w:t>). However, the Australian Pesticides and Veterinary Medicines Authority</w:t>
      </w:r>
      <w:r w:rsidR="00F02DBD" w:rsidRPr="006D4C69">
        <w:t xml:space="preserve"> (which is also a corporate </w:t>
      </w:r>
      <w:r w:rsidR="00161BAA" w:rsidRPr="006D4C69">
        <w:t>statutory</w:t>
      </w:r>
      <w:r w:rsidR="00F02DBD" w:rsidRPr="006D4C69">
        <w:t xml:space="preserve"> body)</w:t>
      </w:r>
      <w:r w:rsidR="00C33176" w:rsidRPr="006D4C69">
        <w:t xml:space="preserve"> does have a </w:t>
      </w:r>
      <w:r w:rsidR="00D64463" w:rsidRPr="006D4C69">
        <w:t>member</w:t>
      </w:r>
      <w:r w:rsidR="00C33176" w:rsidRPr="006D4C69">
        <w:t xml:space="preserve"> (see </w:t>
      </w:r>
      <w:r w:rsidR="00411FB1">
        <w:t>sections 1</w:t>
      </w:r>
      <w:r w:rsidR="00C33176" w:rsidRPr="006D4C69">
        <w:t xml:space="preserve">2 and 13 of the </w:t>
      </w:r>
      <w:r w:rsidR="00C33176" w:rsidRPr="006D4C69">
        <w:rPr>
          <w:i/>
        </w:rPr>
        <w:t>Agricultural and Veterinary Chemicals (Administration) Act 1992</w:t>
      </w:r>
      <w:r w:rsidR="00F02DBD" w:rsidRPr="006D4C69">
        <w:t>).</w:t>
      </w:r>
      <w:r w:rsidR="009931A3" w:rsidRPr="006D4C69">
        <w:t xml:space="preserve"> Generally, corporate bodies should be established without </w:t>
      </w:r>
      <w:r w:rsidR="00D64463" w:rsidRPr="006D4C69">
        <w:t>members</w:t>
      </w:r>
      <w:r w:rsidR="00B40E46" w:rsidRPr="006D4C69">
        <w:t xml:space="preserve"> and so a composition provision is not needed</w:t>
      </w:r>
      <w:r w:rsidR="009931A3" w:rsidRPr="006D4C69">
        <w:t xml:space="preserve"> (see paragraph </w:t>
      </w:r>
      <w:r w:rsidR="009931A3" w:rsidRPr="006D4C69">
        <w:fldChar w:fldCharType="begin"/>
      </w:r>
      <w:r w:rsidR="009931A3" w:rsidRPr="006D4C69">
        <w:instrText xml:space="preserve"> REF _Ref440295268 \r \h </w:instrText>
      </w:r>
      <w:r w:rsidR="009931A3" w:rsidRPr="006D4C69">
        <w:fldChar w:fldCharType="separate"/>
      </w:r>
      <w:r w:rsidR="001C3EAA">
        <w:t>302</w:t>
      </w:r>
      <w:r w:rsidR="009931A3" w:rsidRPr="006D4C69">
        <w:fldChar w:fldCharType="end"/>
      </w:r>
      <w:r w:rsidR="009931A3" w:rsidRPr="006D4C69">
        <w:t>).</w:t>
      </w:r>
      <w:bookmarkEnd w:id="64"/>
    </w:p>
    <w:p w:rsidR="003603C3" w:rsidRPr="006D4C69" w:rsidRDefault="003603C3" w:rsidP="003603C3">
      <w:pPr>
        <w:pStyle w:val="BodyNum"/>
      </w:pPr>
      <w:r w:rsidRPr="006D4C69">
        <w:t xml:space="preserve">If a provision is included setting out the composition of </w:t>
      </w:r>
      <w:r w:rsidR="00B40E46" w:rsidRPr="006D4C69">
        <w:t>a</w:t>
      </w:r>
      <w:r w:rsidRPr="006D4C69">
        <w:t xml:space="preserve"> body, that composition will often depend on the way that powers and functions are allocated under the legislation establishing the body, and on how the body will act. In drafting such a provision, you should consider:</w:t>
      </w:r>
    </w:p>
    <w:p w:rsidR="003603C3" w:rsidRPr="006D4C69" w:rsidRDefault="003603C3" w:rsidP="003603C3">
      <w:pPr>
        <w:pStyle w:val="BodyPara"/>
      </w:pPr>
      <w:r w:rsidRPr="006D4C69">
        <w:t xml:space="preserve">whether </w:t>
      </w:r>
      <w:r w:rsidR="009931A3" w:rsidRPr="006D4C69">
        <w:t xml:space="preserve">the </w:t>
      </w:r>
      <w:r w:rsidR="0008416C" w:rsidRPr="006D4C69">
        <w:t>CEO</w:t>
      </w:r>
      <w:r w:rsidRPr="006D4C69">
        <w:t xml:space="preserve"> should be included in the </w:t>
      </w:r>
      <w:r w:rsidR="00D64463" w:rsidRPr="006D4C69">
        <w:t xml:space="preserve">composition of the </w:t>
      </w:r>
      <w:r w:rsidRPr="006D4C69">
        <w:t>body;</w:t>
      </w:r>
      <w:r w:rsidR="000D1C27" w:rsidRPr="006D4C69">
        <w:t xml:space="preserve"> and</w:t>
      </w:r>
    </w:p>
    <w:p w:rsidR="003603C3" w:rsidRPr="006D4C69" w:rsidRDefault="003603C3" w:rsidP="003603C3">
      <w:pPr>
        <w:pStyle w:val="BodyPara"/>
      </w:pPr>
      <w:r w:rsidRPr="006D4C69">
        <w:t xml:space="preserve">whether a committee or statutory office that has been established to provide advice about the performance of functions should be included in the </w:t>
      </w:r>
      <w:r w:rsidR="00D64463" w:rsidRPr="006D4C69">
        <w:t>composition of</w:t>
      </w:r>
      <w:r w:rsidRPr="006D4C69">
        <w:t xml:space="preserve"> the body.</w:t>
      </w:r>
    </w:p>
    <w:p w:rsidR="003603C3" w:rsidRPr="006D4C69" w:rsidRDefault="003603C3" w:rsidP="003603C3">
      <w:pPr>
        <w:pStyle w:val="BodyNum"/>
      </w:pPr>
      <w:r w:rsidRPr="006D4C69">
        <w:t xml:space="preserve">You will need to consider how the body is to act in performing its functions and powers. It is likely to be necessary to include a delegation power in relation to functions and powers conferred on the body. If the body has a CEO, it may be desirable to include provisions that set out the relationship between the CEO and the body and also to include a delegation power for the CEO. If the body has members (that is, is composed of specified persons), you may need to consider whether particular functions need to be </w:t>
      </w:r>
      <w:r w:rsidR="00161BAA" w:rsidRPr="006D4C69">
        <w:t>legislative</w:t>
      </w:r>
      <w:r w:rsidRPr="006D4C69">
        <w:t>ly</w:t>
      </w:r>
      <w:r w:rsidR="00C00395" w:rsidRPr="006D4C69">
        <w:t xml:space="preserve"> conferred on specified members</w:t>
      </w:r>
      <w:r w:rsidRPr="006D4C69">
        <w:t xml:space="preserve"> and</w:t>
      </w:r>
      <w:r w:rsidR="00C00395" w:rsidRPr="006D4C69">
        <w:t>,</w:t>
      </w:r>
      <w:r w:rsidRPr="006D4C69">
        <w:t xml:space="preserve"> if so</w:t>
      </w:r>
      <w:r w:rsidR="00C00395" w:rsidRPr="006D4C69">
        <w:t>,</w:t>
      </w:r>
      <w:r w:rsidRPr="006D4C69">
        <w:t xml:space="preserve"> you may need to provide for delegation by those </w:t>
      </w:r>
      <w:r w:rsidRPr="006D4C69">
        <w:lastRenderedPageBreak/>
        <w:t>members. You should consider whether a power to make a legislative instrument should be delegable—often this is not appropriate.</w:t>
      </w:r>
    </w:p>
    <w:p w:rsidR="003603C3" w:rsidRPr="006D4C69" w:rsidRDefault="003603C3" w:rsidP="003603C3">
      <w:pPr>
        <w:pStyle w:val="BodyNum"/>
      </w:pPr>
      <w:r w:rsidRPr="006D4C69">
        <w:t xml:space="preserve">You should consider whether a delegate should be subject to the directions of the delegator (the </w:t>
      </w:r>
      <w:r w:rsidR="00DD511F" w:rsidRPr="006D4C69">
        <w:rPr>
          <w:i/>
        </w:rPr>
        <w:t xml:space="preserve">Legislation (Exemptions and Other Matters) </w:t>
      </w:r>
      <w:r w:rsidR="00411FB1">
        <w:rPr>
          <w:i/>
        </w:rPr>
        <w:t>Regulation 2</w:t>
      </w:r>
      <w:r w:rsidR="00DD511F" w:rsidRPr="006D4C69">
        <w:rPr>
          <w:i/>
        </w:rPr>
        <w:t xml:space="preserve">015 </w:t>
      </w:r>
      <w:r w:rsidRPr="006D4C69">
        <w:t>provide</w:t>
      </w:r>
      <w:r w:rsidR="00DD511F" w:rsidRPr="006D4C69">
        <w:t xml:space="preserve">s </w:t>
      </w:r>
      <w:r w:rsidRPr="006D4C69">
        <w:t>that such an instrument is not a legislative instrument</w:t>
      </w:r>
      <w:r w:rsidR="0037789E" w:rsidRPr="006D4C69">
        <w:t xml:space="preserve"> (see </w:t>
      </w:r>
      <w:r w:rsidR="00411FB1">
        <w:t>item 1</w:t>
      </w:r>
      <w:r w:rsidR="0037789E" w:rsidRPr="006D4C69">
        <w:t xml:space="preserve"> of the table in </w:t>
      </w:r>
      <w:r w:rsidR="00411FB1">
        <w:t>subsection 6</w:t>
      </w:r>
      <w:r w:rsidR="0037789E" w:rsidRPr="006D4C69">
        <w:t>(1)</w:t>
      </w:r>
      <w:r w:rsidRPr="006D4C69">
        <w:t>).</w:t>
      </w:r>
    </w:p>
    <w:p w:rsidR="00695F4F" w:rsidRPr="006D4C69" w:rsidRDefault="00695F4F" w:rsidP="006D4C69">
      <w:pPr>
        <w:pStyle w:val="Head3"/>
      </w:pPr>
      <w:bookmarkStart w:id="65" w:name="_Ref130714370"/>
      <w:bookmarkStart w:id="66" w:name="_Ref180809643"/>
      <w:bookmarkStart w:id="67" w:name="_Toc124254872"/>
      <w:r w:rsidRPr="006D4C69">
        <w:t>CEO or governing board</w:t>
      </w:r>
      <w:r w:rsidR="00FF346D" w:rsidRPr="006D4C69">
        <w:t>?</w:t>
      </w:r>
      <w:bookmarkEnd w:id="67"/>
    </w:p>
    <w:p w:rsidR="00695F4F" w:rsidRPr="006D4C69" w:rsidRDefault="00695F4F" w:rsidP="00695F4F">
      <w:pPr>
        <w:pStyle w:val="BodyNum"/>
      </w:pPr>
      <w:r w:rsidRPr="006D4C69">
        <w:t>In general:</w:t>
      </w:r>
      <w:bookmarkEnd w:id="65"/>
    </w:p>
    <w:p w:rsidR="00695F4F" w:rsidRPr="006D4C69" w:rsidRDefault="00695F4F" w:rsidP="00695F4F">
      <w:pPr>
        <w:pStyle w:val="BodyPara"/>
      </w:pPr>
      <w:r w:rsidRPr="006D4C69">
        <w:t>a non</w:t>
      </w:r>
      <w:r w:rsidR="000725E5">
        <w:noBreakHyphen/>
      </w:r>
      <w:r w:rsidRPr="006D4C69">
        <w:t>corporate statutory body will have a CEO and not a governing board (but may in some cases have an advisory committee); and</w:t>
      </w:r>
    </w:p>
    <w:p w:rsidR="00695F4F" w:rsidRPr="006D4C69" w:rsidRDefault="00695F4F" w:rsidP="00695F4F">
      <w:pPr>
        <w:pStyle w:val="BodyPara"/>
      </w:pPr>
      <w:r w:rsidRPr="006D4C69">
        <w:t>a corporate statutory will usually have a separate governing board (and a CEO who may or may not be part of the governing board).</w:t>
      </w:r>
    </w:p>
    <w:p w:rsidR="003603C3" w:rsidRPr="006D4C69" w:rsidRDefault="003603C3" w:rsidP="006D4C69">
      <w:pPr>
        <w:pStyle w:val="Head3"/>
      </w:pPr>
      <w:bookmarkStart w:id="68" w:name="_Toc124254873"/>
      <w:bookmarkEnd w:id="66"/>
      <w:r w:rsidRPr="006D4C69">
        <w:t>Allocation of functions</w:t>
      </w:r>
      <w:bookmarkEnd w:id="68"/>
    </w:p>
    <w:p w:rsidR="00701158" w:rsidRPr="006D4C69" w:rsidRDefault="00701158" w:rsidP="003603C3">
      <w:pPr>
        <w:pStyle w:val="BodyNum"/>
      </w:pPr>
      <w:bookmarkStart w:id="69" w:name="_Ref467500846"/>
      <w:bookmarkStart w:id="70" w:name="_Ref441248258"/>
      <w:r w:rsidRPr="006D4C69">
        <w:t xml:space="preserve">When establishing a new statutory body, a question arises about </w:t>
      </w:r>
      <w:r w:rsidR="0046791B" w:rsidRPr="006D4C69">
        <w:t>which person or body</w:t>
      </w:r>
      <w:r w:rsidRPr="006D4C69">
        <w:t xml:space="preserve"> the new functions should be conferred on.</w:t>
      </w:r>
      <w:bookmarkEnd w:id="69"/>
    </w:p>
    <w:p w:rsidR="00537E68" w:rsidRPr="006D4C69" w:rsidRDefault="00701158" w:rsidP="003603C3">
      <w:pPr>
        <w:pStyle w:val="BodyNum"/>
      </w:pPr>
      <w:r w:rsidRPr="006D4C69">
        <w:t xml:space="preserve">For a new corporate Commonwealth entity, </w:t>
      </w:r>
      <w:r w:rsidR="001A7B9C" w:rsidRPr="006D4C69">
        <w:t xml:space="preserve">generally </w:t>
      </w:r>
      <w:r w:rsidRPr="006D4C69">
        <w:t xml:space="preserve">the functions should be conferred on the body, rather than on the </w:t>
      </w:r>
      <w:r w:rsidR="001A7B9C" w:rsidRPr="006D4C69">
        <w:t xml:space="preserve">governing body </w:t>
      </w:r>
      <w:r w:rsidRPr="006D4C69">
        <w:t>or any other person (e.g. the CEO).</w:t>
      </w:r>
    </w:p>
    <w:p w:rsidR="00074C3C" w:rsidRPr="006D4C69" w:rsidRDefault="00701158" w:rsidP="002D03F7">
      <w:pPr>
        <w:pStyle w:val="BodyNum"/>
      </w:pPr>
      <w:r w:rsidRPr="006D4C69">
        <w:t>For a new non</w:t>
      </w:r>
      <w:r w:rsidR="000725E5">
        <w:noBreakHyphen/>
      </w:r>
      <w:r w:rsidRPr="006D4C69">
        <w:t xml:space="preserve">corporate Commonwealth entity, you will need to consider whether the functions should be conferred on the body itself </w:t>
      </w:r>
      <w:r w:rsidR="0046791B" w:rsidRPr="006D4C69">
        <w:t xml:space="preserve">(the more common case) </w:t>
      </w:r>
      <w:r w:rsidRPr="006D4C69">
        <w:t>or on the CEO of the body.</w:t>
      </w:r>
    </w:p>
    <w:p w:rsidR="002D03F7" w:rsidRPr="006D4C69" w:rsidRDefault="002D03F7" w:rsidP="002D03F7">
      <w:pPr>
        <w:pStyle w:val="BodyNum"/>
      </w:pPr>
      <w:r w:rsidRPr="006D4C69">
        <w:t xml:space="preserve">If the primary role is to be performed by the </w:t>
      </w:r>
      <w:r w:rsidR="006E41D9" w:rsidRPr="006D4C69">
        <w:t>non</w:t>
      </w:r>
      <w:r w:rsidR="000725E5">
        <w:noBreakHyphen/>
      </w:r>
      <w:r w:rsidR="006E41D9" w:rsidRPr="006D4C69">
        <w:t xml:space="preserve">corporate </w:t>
      </w:r>
      <w:r w:rsidRPr="006D4C69">
        <w:t xml:space="preserve">body, </w:t>
      </w:r>
      <w:r w:rsidR="00074C3C" w:rsidRPr="006D4C69">
        <w:t xml:space="preserve">it may be more appropriate to confer </w:t>
      </w:r>
      <w:r w:rsidR="0046791B" w:rsidRPr="006D4C69">
        <w:t xml:space="preserve">the functions on the body. </w:t>
      </w:r>
      <w:r w:rsidRPr="006D4C69">
        <w:t>Some examples of this approach are as follows:</w:t>
      </w:r>
    </w:p>
    <w:p w:rsidR="006E41D9" w:rsidRPr="006D4C69" w:rsidRDefault="006E41D9" w:rsidP="002D03F7">
      <w:pPr>
        <w:pStyle w:val="BodyParaBullet"/>
      </w:pPr>
      <w:r w:rsidRPr="006D4C69">
        <w:t xml:space="preserve">In the </w:t>
      </w:r>
      <w:r w:rsidRPr="006D4C69">
        <w:rPr>
          <w:i/>
        </w:rPr>
        <w:t>Australian Federal Police Act 1979</w:t>
      </w:r>
      <w:r w:rsidRPr="006D4C69">
        <w:t>, the statutory body (the AFP), rather than the CEO (the Commissioner), is given the main functi</w:t>
      </w:r>
      <w:r w:rsidR="000A3529" w:rsidRPr="006D4C69">
        <w:t xml:space="preserve">ons (see </w:t>
      </w:r>
      <w:r w:rsidR="00411FB1">
        <w:t>section 8</w:t>
      </w:r>
      <w:r w:rsidR="000A3529" w:rsidRPr="006D4C69">
        <w:t xml:space="preserve"> of that Act).</w:t>
      </w:r>
    </w:p>
    <w:p w:rsidR="002D03F7" w:rsidRPr="006D4C69" w:rsidRDefault="002D03F7" w:rsidP="002D03F7">
      <w:pPr>
        <w:pStyle w:val="BodyParaBullet"/>
      </w:pPr>
      <w:r w:rsidRPr="006D4C69">
        <w:t xml:space="preserve">In the </w:t>
      </w:r>
      <w:r w:rsidRPr="006D4C69">
        <w:rPr>
          <w:i/>
        </w:rPr>
        <w:t>Parliamentary Counsel Act 1970</w:t>
      </w:r>
      <w:r w:rsidRPr="006D4C69">
        <w:t xml:space="preserve">, the statutory body (OPC), rather than the CEO (First Parliamentary Counsel), is given the </w:t>
      </w:r>
      <w:r w:rsidR="00917F1B" w:rsidRPr="006D4C69">
        <w:t xml:space="preserve">main </w:t>
      </w:r>
      <w:r w:rsidRPr="006D4C69">
        <w:t xml:space="preserve">functions (see </w:t>
      </w:r>
      <w:r w:rsidR="00411FB1">
        <w:t>section 3</w:t>
      </w:r>
      <w:r w:rsidRPr="006D4C69">
        <w:t xml:space="preserve"> of that Ac</w:t>
      </w:r>
      <w:r w:rsidR="000A3529" w:rsidRPr="006D4C69">
        <w:t>t).</w:t>
      </w:r>
    </w:p>
    <w:p w:rsidR="002D03F7" w:rsidRPr="006D4C69" w:rsidRDefault="002D03F7" w:rsidP="002D03F7">
      <w:pPr>
        <w:pStyle w:val="BodyParaBullet"/>
      </w:pPr>
      <w:r w:rsidRPr="006D4C69">
        <w:t xml:space="preserve">In the </w:t>
      </w:r>
      <w:r w:rsidR="00074C3C" w:rsidRPr="006D4C69">
        <w:rPr>
          <w:i/>
        </w:rPr>
        <w:t>Safe Work Australia Act</w:t>
      </w:r>
      <w:r w:rsidR="005E74C8" w:rsidRPr="006D4C69">
        <w:rPr>
          <w:i/>
        </w:rPr>
        <w:t xml:space="preserve"> 2008</w:t>
      </w:r>
      <w:r w:rsidRPr="006D4C69">
        <w:t xml:space="preserve">, the </w:t>
      </w:r>
      <w:r w:rsidR="00074C3C" w:rsidRPr="006D4C69">
        <w:t xml:space="preserve">statutory body (Safe Work Australia), rather than the CEO, is given the </w:t>
      </w:r>
      <w:r w:rsidR="00917F1B" w:rsidRPr="006D4C69">
        <w:t xml:space="preserve">main </w:t>
      </w:r>
      <w:r w:rsidR="00074C3C" w:rsidRPr="006D4C69">
        <w:t xml:space="preserve">functions (see </w:t>
      </w:r>
      <w:r w:rsidR="00411FB1">
        <w:t>section 6</w:t>
      </w:r>
      <w:r w:rsidR="00074C3C" w:rsidRPr="006D4C69">
        <w:t xml:space="preserve"> of that Act)</w:t>
      </w:r>
      <w:r w:rsidRPr="006D4C69">
        <w:t>.</w:t>
      </w:r>
    </w:p>
    <w:p w:rsidR="00E45E1A" w:rsidRPr="006D4C69" w:rsidRDefault="00461CCF" w:rsidP="003603C3">
      <w:pPr>
        <w:pStyle w:val="BodyNum"/>
      </w:pPr>
      <w:r w:rsidRPr="006D4C69">
        <w:t>However, i</w:t>
      </w:r>
      <w:r w:rsidR="00701158" w:rsidRPr="006D4C69">
        <w:t>f the primary role is to be performed by the CEO</w:t>
      </w:r>
      <w:r w:rsidR="006E41D9" w:rsidRPr="006D4C69">
        <w:t xml:space="preserve"> of the non</w:t>
      </w:r>
      <w:r w:rsidR="000725E5">
        <w:noBreakHyphen/>
      </w:r>
      <w:r w:rsidR="006E41D9" w:rsidRPr="006D4C69">
        <w:t>corporate body</w:t>
      </w:r>
      <w:r w:rsidR="00701158" w:rsidRPr="006D4C69">
        <w:t xml:space="preserve">, </w:t>
      </w:r>
      <w:r w:rsidR="001A7B9C" w:rsidRPr="006D4C69">
        <w:t xml:space="preserve">it may be more appropriate to confer </w:t>
      </w:r>
      <w:r w:rsidR="00701158" w:rsidRPr="006D4C69">
        <w:t>the functions on the CEO</w:t>
      </w:r>
      <w:r w:rsidR="001A7B9C" w:rsidRPr="006D4C69">
        <w:t xml:space="preserve"> (</w:t>
      </w:r>
      <w:r w:rsidR="00701158" w:rsidRPr="006D4C69">
        <w:t>with the function of the body being to assist the CEO in the</w:t>
      </w:r>
      <w:r w:rsidR="00E45E1A" w:rsidRPr="006D4C69">
        <w:t xml:space="preserve"> performance of those functions</w:t>
      </w:r>
      <w:r w:rsidR="001A7B9C" w:rsidRPr="006D4C69">
        <w:t>)</w:t>
      </w:r>
      <w:r w:rsidR="00E45E1A" w:rsidRPr="006D4C69">
        <w:t>. Some examples of this approach are as follows:</w:t>
      </w:r>
    </w:p>
    <w:p w:rsidR="00E45E1A" w:rsidRPr="006D4C69" w:rsidRDefault="00E45E1A" w:rsidP="00E45E1A">
      <w:pPr>
        <w:pStyle w:val="BodyParaBullet"/>
      </w:pPr>
      <w:r w:rsidRPr="006D4C69">
        <w:t xml:space="preserve">In the </w:t>
      </w:r>
      <w:r w:rsidRPr="006D4C69">
        <w:rPr>
          <w:i/>
        </w:rPr>
        <w:t>Auditor</w:t>
      </w:r>
      <w:r w:rsidR="000725E5">
        <w:rPr>
          <w:i/>
        </w:rPr>
        <w:noBreakHyphen/>
      </w:r>
      <w:r w:rsidRPr="006D4C69">
        <w:rPr>
          <w:i/>
        </w:rPr>
        <w:t>General Act 1997</w:t>
      </w:r>
      <w:r w:rsidRPr="006D4C69">
        <w:t>, the CEO (the Auditor</w:t>
      </w:r>
      <w:r w:rsidR="000725E5">
        <w:noBreakHyphen/>
      </w:r>
      <w:r w:rsidRPr="006D4C69">
        <w:t xml:space="preserve">General) is given the </w:t>
      </w:r>
      <w:r w:rsidR="00917F1B" w:rsidRPr="006D4C69">
        <w:t xml:space="preserve">main </w:t>
      </w:r>
      <w:r w:rsidRPr="006D4C69">
        <w:t xml:space="preserve">functions and the statutory body (the Australian National Audit Office) </w:t>
      </w:r>
      <w:r w:rsidRPr="006D4C69">
        <w:lastRenderedPageBreak/>
        <w:t xml:space="preserve">is given the function of assisting the CEO (see </w:t>
      </w:r>
      <w:r w:rsidR="00411FB1">
        <w:t>sections 8</w:t>
      </w:r>
      <w:r w:rsidR="000A3529" w:rsidRPr="006D4C69">
        <w:t>, 38 and 39 of that Act).</w:t>
      </w:r>
    </w:p>
    <w:p w:rsidR="006E41D9" w:rsidRPr="006D4C69" w:rsidRDefault="006E41D9" w:rsidP="00E45E1A">
      <w:pPr>
        <w:pStyle w:val="BodyParaBullet"/>
      </w:pPr>
      <w:r w:rsidRPr="006D4C69">
        <w:t xml:space="preserve">In the </w:t>
      </w:r>
      <w:r w:rsidRPr="006D4C69">
        <w:rPr>
          <w:i/>
        </w:rPr>
        <w:t>Director of Public Prosecutions Act 1983</w:t>
      </w:r>
      <w:r w:rsidRPr="006D4C69">
        <w:t>, the CEO (the Director of Public Prosecutions) is given the main functions and not the statutory body (the Office of the Director of Public Prosecutions)</w:t>
      </w:r>
      <w:r w:rsidR="004A3A30" w:rsidRPr="006D4C69">
        <w:t xml:space="preserve"> </w:t>
      </w:r>
      <w:r w:rsidRPr="006D4C69">
        <w:t xml:space="preserve">(see </w:t>
      </w:r>
      <w:r w:rsidR="00411FB1">
        <w:t>sections 5</w:t>
      </w:r>
      <w:r w:rsidR="004A3A30" w:rsidRPr="006D4C69">
        <w:t xml:space="preserve"> and 6</w:t>
      </w:r>
      <w:r w:rsidR="000A3529" w:rsidRPr="006D4C69">
        <w:t xml:space="preserve"> of that Act).</w:t>
      </w:r>
    </w:p>
    <w:p w:rsidR="002D03F7" w:rsidRPr="006D4C69" w:rsidRDefault="002D03F7" w:rsidP="002D03F7">
      <w:pPr>
        <w:pStyle w:val="BodyParaBullet"/>
      </w:pPr>
      <w:r w:rsidRPr="006D4C69">
        <w:t xml:space="preserve">In the </w:t>
      </w:r>
      <w:r w:rsidRPr="006D4C69">
        <w:rPr>
          <w:i/>
        </w:rPr>
        <w:t>Law Enforcement Integrity Commissioner Act 2006</w:t>
      </w:r>
      <w:r w:rsidRPr="006D4C69">
        <w:t xml:space="preserve">, the CEO (the Integrity Commissioner) is given the </w:t>
      </w:r>
      <w:r w:rsidR="00917F1B" w:rsidRPr="006D4C69">
        <w:t xml:space="preserve">main </w:t>
      </w:r>
      <w:r w:rsidRPr="006D4C69">
        <w:t xml:space="preserve">functions and the statutory body (the Australian Commission for Law Enforcement Integrity) is given the function of assisting the CEO (see </w:t>
      </w:r>
      <w:r w:rsidR="00411FB1">
        <w:t>sections 1</w:t>
      </w:r>
      <w:r w:rsidRPr="006D4C69">
        <w:t>5, 195 and 196 of that Act).</w:t>
      </w:r>
    </w:p>
    <w:p w:rsidR="003603C3" w:rsidRPr="006D4C69" w:rsidRDefault="004A3A30" w:rsidP="003603C3">
      <w:pPr>
        <w:pStyle w:val="BodyNum"/>
      </w:pPr>
      <w:bookmarkStart w:id="71" w:name="_Ref130714644"/>
      <w:bookmarkStart w:id="72" w:name="_Ref441248281"/>
      <w:bookmarkEnd w:id="70"/>
      <w:r w:rsidRPr="006D4C69">
        <w:t>For a non</w:t>
      </w:r>
      <w:r w:rsidR="000725E5">
        <w:noBreakHyphen/>
      </w:r>
      <w:r w:rsidRPr="006D4C69">
        <w:t>corporate body, i</w:t>
      </w:r>
      <w:r w:rsidR="00461CCF" w:rsidRPr="006D4C69">
        <w:t xml:space="preserve">rrespective of whether the </w:t>
      </w:r>
      <w:r w:rsidR="00917F1B" w:rsidRPr="006D4C69">
        <w:t>main</w:t>
      </w:r>
      <w:r w:rsidR="00461CCF" w:rsidRPr="006D4C69">
        <w:t xml:space="preserve"> functions are conferred on the</w:t>
      </w:r>
      <w:r w:rsidRPr="006D4C69">
        <w:t xml:space="preserve"> </w:t>
      </w:r>
      <w:r w:rsidR="00461CCF" w:rsidRPr="006D4C69">
        <w:t xml:space="preserve">body or on the CEO of the body, the </w:t>
      </w:r>
      <w:r w:rsidR="00183882" w:rsidRPr="006D4C69">
        <w:t>CEO (</w:t>
      </w:r>
      <w:r w:rsidR="00461CCF" w:rsidRPr="006D4C69">
        <w:t>as accountable authority and Agency Head</w:t>
      </w:r>
      <w:r w:rsidR="00183882" w:rsidRPr="006D4C69">
        <w:t>)</w:t>
      </w:r>
      <w:r w:rsidR="00461CCF" w:rsidRPr="006D4C69">
        <w:t xml:space="preserve"> will still have </w:t>
      </w:r>
      <w:r w:rsidR="0046791B" w:rsidRPr="006D4C69">
        <w:t xml:space="preserve">separate and independent </w:t>
      </w:r>
      <w:r w:rsidR="00461CCF" w:rsidRPr="006D4C69">
        <w:t xml:space="preserve">functions </w:t>
      </w:r>
      <w:r w:rsidR="00917F1B" w:rsidRPr="006D4C69">
        <w:t>conferred by</w:t>
      </w:r>
      <w:r w:rsidR="00461CCF" w:rsidRPr="006D4C69">
        <w:t xml:space="preserve"> the PGPA Act and the PS Act </w:t>
      </w:r>
      <w:r w:rsidRPr="006D4C69">
        <w:t xml:space="preserve">relating to governing and </w:t>
      </w:r>
      <w:r w:rsidR="00461CCF" w:rsidRPr="006D4C69">
        <w:t>managing the body (see</w:t>
      </w:r>
      <w:r w:rsidR="003603C3" w:rsidRPr="006D4C69">
        <w:t xml:space="preserve"> </w:t>
      </w:r>
      <w:r w:rsidR="00411FB1">
        <w:t>sections 1</w:t>
      </w:r>
      <w:r w:rsidR="003603C3" w:rsidRPr="006D4C69">
        <w:t>5 and 23</w:t>
      </w:r>
      <w:r w:rsidR="00461CCF" w:rsidRPr="006D4C69">
        <w:t xml:space="preserve"> of the PGPA Act</w:t>
      </w:r>
      <w:r w:rsidR="003603C3" w:rsidRPr="006D4C69">
        <w:t xml:space="preserve"> and </w:t>
      </w:r>
      <w:r w:rsidR="00411FB1">
        <w:t>section 5</w:t>
      </w:r>
      <w:r w:rsidR="00461CCF" w:rsidRPr="006D4C69">
        <w:t xml:space="preserve">7 of </w:t>
      </w:r>
      <w:r w:rsidR="003603C3" w:rsidRPr="006D4C69">
        <w:t>the PS Act</w:t>
      </w:r>
      <w:r w:rsidR="00461CCF" w:rsidRPr="006D4C69">
        <w:t>)</w:t>
      </w:r>
      <w:r w:rsidR="003603C3" w:rsidRPr="006D4C69">
        <w:t>.</w:t>
      </w:r>
      <w:bookmarkEnd w:id="71"/>
      <w:bookmarkEnd w:id="72"/>
    </w:p>
    <w:p w:rsidR="003603C3" w:rsidRPr="006D4C69" w:rsidRDefault="003603C3" w:rsidP="006D4C69">
      <w:pPr>
        <w:pStyle w:val="Head3"/>
      </w:pPr>
      <w:bookmarkStart w:id="73" w:name="_Toc124254874"/>
      <w:r w:rsidRPr="006D4C69">
        <w:t>Powers</w:t>
      </w:r>
      <w:bookmarkEnd w:id="73"/>
    </w:p>
    <w:p w:rsidR="00E95AE4" w:rsidRPr="006D4C69" w:rsidRDefault="00A52E6E" w:rsidP="003603C3">
      <w:pPr>
        <w:pStyle w:val="BodyNum"/>
      </w:pPr>
      <w:bookmarkStart w:id="74" w:name="_Ref130805453"/>
      <w:r w:rsidRPr="006D4C69">
        <w:t xml:space="preserve">If specific </w:t>
      </w:r>
      <w:r w:rsidR="003603C3" w:rsidRPr="006D4C69">
        <w:t xml:space="preserve">powers </w:t>
      </w:r>
      <w:r w:rsidRPr="006D4C69">
        <w:t xml:space="preserve">need to be conferred </w:t>
      </w:r>
      <w:r w:rsidR="003603C3" w:rsidRPr="006D4C69">
        <w:t>on</w:t>
      </w:r>
      <w:r w:rsidR="003A0267" w:rsidRPr="006D4C69">
        <w:t xml:space="preserve"> a</w:t>
      </w:r>
      <w:r w:rsidR="003603C3" w:rsidRPr="006D4C69">
        <w:t xml:space="preserve"> </w:t>
      </w:r>
      <w:r w:rsidR="000249E9" w:rsidRPr="006D4C69">
        <w:t>non</w:t>
      </w:r>
      <w:r w:rsidR="000725E5">
        <w:noBreakHyphen/>
      </w:r>
      <w:r w:rsidR="003603C3" w:rsidRPr="006D4C69">
        <w:t xml:space="preserve">corporate </w:t>
      </w:r>
      <w:r w:rsidR="00161BAA" w:rsidRPr="006D4C69">
        <w:t>statutory</w:t>
      </w:r>
      <w:r w:rsidR="00EF00C4" w:rsidRPr="006D4C69">
        <w:t xml:space="preserve"> bod</w:t>
      </w:r>
      <w:r w:rsidR="003A0267" w:rsidRPr="006D4C69">
        <w:t>y</w:t>
      </w:r>
      <w:r w:rsidRPr="006D4C69">
        <w:t xml:space="preserve"> or</w:t>
      </w:r>
      <w:r w:rsidR="00FC1E00" w:rsidRPr="006D4C69">
        <w:t xml:space="preserve"> an office</w:t>
      </w:r>
      <w:r w:rsidR="000725E5">
        <w:noBreakHyphen/>
      </w:r>
      <w:r w:rsidR="00FC1E00" w:rsidRPr="006D4C69">
        <w:t xml:space="preserve">holder in </w:t>
      </w:r>
      <w:r w:rsidR="003A0267" w:rsidRPr="006D4C69">
        <w:t>the body</w:t>
      </w:r>
      <w:r w:rsidR="00E95AE4" w:rsidRPr="006D4C69">
        <w:t xml:space="preserve"> and those powers are commonly exercised by a legal person (e.g. entering into a contract or charging a fee)</w:t>
      </w:r>
      <w:r w:rsidR="003603C3" w:rsidRPr="006D4C69">
        <w:t>, it should be clear that the</w:t>
      </w:r>
      <w:r w:rsidR="003A0267" w:rsidRPr="006D4C69">
        <w:t xml:space="preserve"> powers</w:t>
      </w:r>
      <w:r w:rsidR="003603C3" w:rsidRPr="006D4C69">
        <w:t xml:space="preserve"> are to be exercised </w:t>
      </w:r>
      <w:r w:rsidR="00E95AE4" w:rsidRPr="006D4C69">
        <w:t>by the office</w:t>
      </w:r>
      <w:r w:rsidR="000725E5">
        <w:noBreakHyphen/>
      </w:r>
      <w:r w:rsidR="00E95AE4" w:rsidRPr="006D4C69">
        <w:t xml:space="preserve">holder or body </w:t>
      </w:r>
      <w:r w:rsidR="003603C3" w:rsidRPr="006D4C69">
        <w:t>on behalf of the Commonwea</w:t>
      </w:r>
      <w:r w:rsidR="00DD61B5" w:rsidRPr="006D4C69">
        <w:t>lth</w:t>
      </w:r>
      <w:r w:rsidR="00E95AE4" w:rsidRPr="006D4C69">
        <w:t>.</w:t>
      </w:r>
    </w:p>
    <w:p w:rsidR="003603C3" w:rsidRPr="006D4C69" w:rsidRDefault="00E95AE4" w:rsidP="003603C3">
      <w:pPr>
        <w:pStyle w:val="BodyNum"/>
      </w:pPr>
      <w:r w:rsidRPr="006D4C69">
        <w:t>For powers of corporate bodies, s</w:t>
      </w:r>
      <w:r w:rsidR="00DD61B5" w:rsidRPr="006D4C69">
        <w:t xml:space="preserve">ee </w:t>
      </w:r>
      <w:r w:rsidRPr="006D4C69">
        <w:t xml:space="preserve">paragraphs </w:t>
      </w:r>
      <w:r w:rsidRPr="006D4C69">
        <w:fldChar w:fldCharType="begin"/>
      </w:r>
      <w:r w:rsidRPr="006D4C69">
        <w:instrText xml:space="preserve"> REF _Ref130010857 \r \h </w:instrText>
      </w:r>
      <w:r w:rsidRPr="006D4C69">
        <w:fldChar w:fldCharType="separate"/>
      </w:r>
      <w:r w:rsidR="001C3EAA">
        <w:t>316</w:t>
      </w:r>
      <w:r w:rsidRPr="006D4C69">
        <w:fldChar w:fldCharType="end"/>
      </w:r>
      <w:r w:rsidRPr="006D4C69">
        <w:t xml:space="preserve"> to</w:t>
      </w:r>
      <w:bookmarkEnd w:id="74"/>
      <w:r w:rsidR="000A3529" w:rsidRPr="006D4C69">
        <w:t xml:space="preserve"> </w:t>
      </w:r>
      <w:r w:rsidR="000A3529" w:rsidRPr="006D4C69">
        <w:fldChar w:fldCharType="begin"/>
      </w:r>
      <w:r w:rsidR="000A3529" w:rsidRPr="006D4C69">
        <w:instrText xml:space="preserve"> REF _Ref467859468 \r \h </w:instrText>
      </w:r>
      <w:r w:rsidR="000A3529" w:rsidRPr="006D4C69">
        <w:fldChar w:fldCharType="separate"/>
      </w:r>
      <w:r w:rsidR="001C3EAA">
        <w:t>323</w:t>
      </w:r>
      <w:r w:rsidR="000A3529" w:rsidRPr="006D4C69">
        <w:fldChar w:fldCharType="end"/>
      </w:r>
      <w:r w:rsidRPr="006D4C69">
        <w:t>.</w:t>
      </w:r>
    </w:p>
    <w:p w:rsidR="003603C3" w:rsidRPr="006D4C69" w:rsidRDefault="003603C3" w:rsidP="006D4C69">
      <w:pPr>
        <w:pStyle w:val="Head3"/>
      </w:pPr>
      <w:bookmarkStart w:id="75" w:name="_Toc124254875"/>
      <w:r w:rsidRPr="006D4C69">
        <w:t>Performance of functions and exercise of powers outside Australia</w:t>
      </w:r>
      <w:bookmarkEnd w:id="75"/>
    </w:p>
    <w:p w:rsidR="003603C3" w:rsidRPr="006D4C69" w:rsidRDefault="00411FB1" w:rsidP="003603C3">
      <w:pPr>
        <w:pStyle w:val="BodyNum"/>
      </w:pPr>
      <w:r>
        <w:t>Paragraph 2</w:t>
      </w:r>
      <w:r w:rsidR="003603C3" w:rsidRPr="006D4C69">
        <w:t xml:space="preserve">1(1)(b) of the AIA provides that in any Act, unless the contrary intention appears, references to localities, jurisdictions and other matters and things are to be construed as references to such localities, jurisdictions and other matters and things “in and of the Commonwealth”. In the absence of a statement to the contrary, this might have the effect that a </w:t>
      </w:r>
      <w:r w:rsidR="00161BAA" w:rsidRPr="006D4C69">
        <w:t>statutory</w:t>
      </w:r>
      <w:r w:rsidR="00EF00C4" w:rsidRPr="006D4C69">
        <w:t xml:space="preserve"> bod</w:t>
      </w:r>
      <w:r w:rsidR="003603C3" w:rsidRPr="006D4C69">
        <w:t>y can only perform its functions or exercise its powers within Australia.</w:t>
      </w:r>
    </w:p>
    <w:p w:rsidR="003603C3" w:rsidRPr="006D4C69" w:rsidRDefault="003603C3" w:rsidP="003603C3">
      <w:pPr>
        <w:pStyle w:val="BodyNum"/>
      </w:pPr>
      <w:r w:rsidRPr="006D4C69">
        <w:t xml:space="preserve">If it is intended that the </w:t>
      </w:r>
      <w:r w:rsidR="00161BAA" w:rsidRPr="006D4C69">
        <w:t>statutory</w:t>
      </w:r>
      <w:r w:rsidR="00EF00C4" w:rsidRPr="006D4C69">
        <w:t xml:space="preserve"> bod</w:t>
      </w:r>
      <w:r w:rsidRPr="006D4C69">
        <w:t xml:space="preserve">y be able to perform its functions or exercise its powers outside Australia, you should consider including an express statement to that effect (see </w:t>
      </w:r>
      <w:r w:rsidR="000725E5">
        <w:t>subsections 7</w:t>
      </w:r>
      <w:r w:rsidRPr="006D4C69">
        <w:t xml:space="preserve">(2) and 8(3) of the </w:t>
      </w:r>
      <w:r w:rsidRPr="006D4C69">
        <w:rPr>
          <w:i/>
        </w:rPr>
        <w:t>Australian Sports Commission Act 1989</w:t>
      </w:r>
      <w:r w:rsidRPr="006D4C69">
        <w:t xml:space="preserve">; </w:t>
      </w:r>
      <w:r w:rsidR="00411FB1">
        <w:t>section 6</w:t>
      </w:r>
      <w:r w:rsidRPr="006D4C69">
        <w:t xml:space="preserve"> of the </w:t>
      </w:r>
      <w:r w:rsidRPr="006D4C69">
        <w:rPr>
          <w:i/>
        </w:rPr>
        <w:t>Australian Institute of Marine Science Act 1972</w:t>
      </w:r>
      <w:r w:rsidRPr="006D4C69">
        <w:t xml:space="preserve">). The PGPA Act extends outside Australia (see </w:t>
      </w:r>
      <w:r w:rsidR="00411FB1">
        <w:t>section 4</w:t>
      </w:r>
      <w:r w:rsidR="00DD61B5" w:rsidRPr="006D4C69">
        <w:t xml:space="preserve"> of that Act</w:t>
      </w:r>
      <w:r w:rsidRPr="006D4C69">
        <w:t>).</w:t>
      </w:r>
    </w:p>
    <w:p w:rsidR="004B5406" w:rsidRPr="006D4C69" w:rsidRDefault="004B5406" w:rsidP="006D4C69">
      <w:pPr>
        <w:pStyle w:val="Head3"/>
      </w:pPr>
      <w:bookmarkStart w:id="76" w:name="_Toc124254876"/>
      <w:r w:rsidRPr="006D4C69">
        <w:t>Listing an entity for the purposes of the</w:t>
      </w:r>
      <w:r w:rsidR="007777E8" w:rsidRPr="006D4C69">
        <w:t xml:space="preserve"> finance law</w:t>
      </w:r>
      <w:bookmarkEnd w:id="76"/>
    </w:p>
    <w:p w:rsidR="004B5406" w:rsidRPr="006D4C69" w:rsidRDefault="004B5406" w:rsidP="006D4C69">
      <w:pPr>
        <w:pStyle w:val="Head4"/>
      </w:pPr>
      <w:bookmarkStart w:id="77" w:name="_Toc124254877"/>
      <w:r w:rsidRPr="006D4C69">
        <w:t>General</w:t>
      </w:r>
      <w:bookmarkEnd w:id="77"/>
    </w:p>
    <w:p w:rsidR="004B5406" w:rsidRPr="006D4C69" w:rsidRDefault="004B5406" w:rsidP="004B5406">
      <w:pPr>
        <w:pStyle w:val="BodyNum"/>
      </w:pPr>
      <w:bookmarkStart w:id="78" w:name="_Ref440304950"/>
      <w:bookmarkStart w:id="79" w:name="_Ref439684577"/>
      <w:r w:rsidRPr="006D4C69">
        <w:t xml:space="preserve">For a body, person, group of persons or organisation to be a listed entity, it must be prescribed by an Act or the PGPA rules to be a listed entity (see the definition of </w:t>
      </w:r>
      <w:r w:rsidRPr="006D4C69">
        <w:rPr>
          <w:b/>
          <w:i/>
        </w:rPr>
        <w:t>listed entity</w:t>
      </w:r>
      <w:r w:rsidRPr="006D4C69">
        <w:t xml:space="preserve"> in </w:t>
      </w:r>
      <w:r w:rsidR="00411FB1">
        <w:t>section 8</w:t>
      </w:r>
      <w:r w:rsidRPr="006D4C69">
        <w:t xml:space="preserve"> of the PGPA Act).</w:t>
      </w:r>
      <w:bookmarkEnd w:id="78"/>
    </w:p>
    <w:p w:rsidR="004B5406" w:rsidRPr="006D4C69" w:rsidRDefault="004B5406" w:rsidP="006D4C69">
      <w:pPr>
        <w:pStyle w:val="Head4"/>
      </w:pPr>
      <w:bookmarkStart w:id="80" w:name="_Toc124254878"/>
      <w:r w:rsidRPr="006D4C69">
        <w:lastRenderedPageBreak/>
        <w:t>Where a body is to be a listed entity</w:t>
      </w:r>
      <w:bookmarkEnd w:id="80"/>
    </w:p>
    <w:p w:rsidR="004B5406" w:rsidRPr="006D4C69" w:rsidRDefault="004B5406" w:rsidP="004B5406">
      <w:pPr>
        <w:pStyle w:val="BodyNum"/>
      </w:pPr>
      <w:r w:rsidRPr="006D4C69">
        <w:t>If the body being established by the legislation is to be a listed entity or part of another body that is to be a listed entity, you will need to include a provision prescribing the listed entity.</w:t>
      </w:r>
    </w:p>
    <w:p w:rsidR="004B5406" w:rsidRPr="006D4C69" w:rsidRDefault="004B5406" w:rsidP="004B5406">
      <w:pPr>
        <w:pStyle w:val="BodyNum"/>
      </w:pPr>
      <w:r w:rsidRPr="006D4C69">
        <w:t>If the body itself is to be a listed entity, the following provision should be used:</w:t>
      </w:r>
    </w:p>
    <w:bookmarkEnd w:id="79"/>
    <w:p w:rsidR="004B5406" w:rsidRPr="006D4C69" w:rsidRDefault="004B5406" w:rsidP="004B5406">
      <w:pPr>
        <w:pStyle w:val="subsection"/>
      </w:pPr>
      <w:r w:rsidRPr="006D4C69">
        <w:tab/>
        <w:t>(x)</w:t>
      </w:r>
      <w:r w:rsidRPr="006D4C69">
        <w:tab/>
        <w:t xml:space="preserve">For the purposes of the finance law (within the meaning of the </w:t>
      </w:r>
      <w:r w:rsidRPr="006D4C69">
        <w:rPr>
          <w:i/>
        </w:rPr>
        <w:t>Public Governance, Performance and Accountability Act 2013</w:t>
      </w:r>
      <w:r w:rsidRPr="006D4C69">
        <w:t>):</w:t>
      </w:r>
    </w:p>
    <w:p w:rsidR="004B5406" w:rsidRPr="006D4C69" w:rsidRDefault="004B5406" w:rsidP="004B5406">
      <w:pPr>
        <w:pStyle w:val="paragraph"/>
      </w:pPr>
      <w:r w:rsidRPr="006D4C69">
        <w:tab/>
        <w:t>(a)</w:t>
      </w:r>
      <w:r w:rsidRPr="006D4C69">
        <w:tab/>
        <w:t xml:space="preserve">the </w:t>
      </w:r>
      <w:r w:rsidR="00B232EE" w:rsidRPr="006D4C69">
        <w:t>[</w:t>
      </w:r>
      <w:r w:rsidRPr="006D4C69">
        <w:rPr>
          <w:i/>
        </w:rPr>
        <w:t>name of body</w:t>
      </w:r>
      <w:r w:rsidR="00B232EE" w:rsidRPr="006D4C69">
        <w:t>]</w:t>
      </w:r>
      <w:r w:rsidRPr="006D4C69">
        <w:rPr>
          <w:i/>
        </w:rPr>
        <w:t xml:space="preserve"> </w:t>
      </w:r>
      <w:r w:rsidRPr="006D4C69">
        <w:t>is a listed entity; and</w:t>
      </w:r>
    </w:p>
    <w:p w:rsidR="004B5406" w:rsidRPr="006D4C69" w:rsidRDefault="004B5406" w:rsidP="004B5406">
      <w:pPr>
        <w:pStyle w:val="paragraph"/>
      </w:pPr>
      <w:r w:rsidRPr="006D4C69">
        <w:tab/>
        <w:t>(b)</w:t>
      </w:r>
      <w:r w:rsidRPr="006D4C69">
        <w:tab/>
        <w:t xml:space="preserve">the </w:t>
      </w:r>
      <w:r w:rsidR="00B232EE" w:rsidRPr="006D4C69">
        <w:t>[</w:t>
      </w:r>
      <w:r w:rsidRPr="006D4C69">
        <w:rPr>
          <w:i/>
        </w:rPr>
        <w:t>name of accountable authority</w:t>
      </w:r>
      <w:r w:rsidRPr="006D4C69">
        <w:t>]</w:t>
      </w:r>
      <w:r w:rsidRPr="006D4C69">
        <w:rPr>
          <w:i/>
        </w:rPr>
        <w:t xml:space="preserve"> </w:t>
      </w:r>
      <w:r w:rsidRPr="006D4C69">
        <w:t>is the accountable authority of the [</w:t>
      </w:r>
      <w:r w:rsidRPr="006D4C69">
        <w:rPr>
          <w:i/>
        </w:rPr>
        <w:t>name of body</w:t>
      </w:r>
      <w:r w:rsidRPr="006D4C69">
        <w:t>]; and</w:t>
      </w:r>
    </w:p>
    <w:p w:rsidR="004B5406" w:rsidRPr="006D4C69" w:rsidRDefault="004B5406" w:rsidP="004B5406">
      <w:pPr>
        <w:pStyle w:val="paragraph"/>
      </w:pPr>
      <w:r w:rsidRPr="006D4C69">
        <w:tab/>
        <w:t>(c)</w:t>
      </w:r>
      <w:r w:rsidRPr="006D4C69">
        <w:tab/>
        <w:t>the following persons are officials of the [</w:t>
      </w:r>
      <w:r w:rsidRPr="006D4C69">
        <w:rPr>
          <w:i/>
        </w:rPr>
        <w:t>name of body</w:t>
      </w:r>
      <w:r w:rsidRPr="006D4C69">
        <w:t>]:</w:t>
      </w:r>
    </w:p>
    <w:p w:rsidR="004B5406" w:rsidRPr="006D4C69" w:rsidRDefault="004B5406" w:rsidP="004B5406">
      <w:pPr>
        <w:pStyle w:val="paragraphsub"/>
      </w:pPr>
      <w:r w:rsidRPr="006D4C69">
        <w:tab/>
        <w:t>(i)</w:t>
      </w:r>
      <w:r w:rsidRPr="006D4C69">
        <w:tab/>
        <w:t>the [</w:t>
      </w:r>
      <w:r w:rsidRPr="006D4C69">
        <w:rPr>
          <w:i/>
        </w:rPr>
        <w:t>name of accountable authority</w:t>
      </w:r>
      <w:r w:rsidRPr="006D4C69">
        <w:t>];</w:t>
      </w:r>
    </w:p>
    <w:p w:rsidR="004B5406" w:rsidRPr="006D4C69" w:rsidRDefault="004B5406" w:rsidP="004B5406">
      <w:pPr>
        <w:pStyle w:val="paragraphsub"/>
      </w:pPr>
      <w:r w:rsidRPr="006D4C69">
        <w:tab/>
        <w:t>(ii)</w:t>
      </w:r>
      <w:r w:rsidRPr="006D4C69">
        <w:tab/>
        <w:t>the staff referred to in section [</w:t>
      </w:r>
      <w:r w:rsidRPr="006D4C69">
        <w:rPr>
          <w:i/>
        </w:rPr>
        <w:t>x</w:t>
      </w:r>
      <w:r w:rsidRPr="006D4C69">
        <w:t>];</w:t>
      </w:r>
    </w:p>
    <w:p w:rsidR="004B5406" w:rsidRPr="006D4C69" w:rsidRDefault="004B5406" w:rsidP="004B5406">
      <w:pPr>
        <w:pStyle w:val="paragraphsub"/>
        <w:rPr>
          <w:i/>
        </w:rPr>
      </w:pPr>
      <w:r w:rsidRPr="006D4C69">
        <w:rPr>
          <w:i/>
        </w:rPr>
        <w:tab/>
      </w:r>
      <w:r w:rsidRPr="006D4C69">
        <w:t>(iii)</w:t>
      </w:r>
      <w:r w:rsidRPr="006D4C69">
        <w:tab/>
      </w:r>
      <w:r w:rsidR="00426A21" w:rsidRPr="006D4C69">
        <w:t>[</w:t>
      </w:r>
      <w:r w:rsidRPr="006D4C69">
        <w:rPr>
          <w:i/>
        </w:rPr>
        <w:t>persons assisting the [name of accountable authority] referred to in section [x]</w:t>
      </w:r>
      <w:r w:rsidR="00426A21" w:rsidRPr="006D4C69">
        <w:t>]</w:t>
      </w:r>
      <w:r w:rsidRPr="006D4C69">
        <w:t>;</w:t>
      </w:r>
    </w:p>
    <w:p w:rsidR="004B5406" w:rsidRPr="006D4C69" w:rsidRDefault="004B5406" w:rsidP="004B5406">
      <w:pPr>
        <w:pStyle w:val="paragraphsub"/>
        <w:rPr>
          <w:i/>
        </w:rPr>
      </w:pPr>
      <w:r w:rsidRPr="006D4C69">
        <w:rPr>
          <w:i/>
        </w:rPr>
        <w:tab/>
      </w:r>
      <w:r w:rsidRPr="006D4C69">
        <w:t>(iv)</w:t>
      </w:r>
      <w:r w:rsidRPr="006D4C69">
        <w:rPr>
          <w:i/>
        </w:rPr>
        <w:tab/>
      </w:r>
      <w:r w:rsidR="00426A21" w:rsidRPr="006D4C69">
        <w:t>[</w:t>
      </w:r>
      <w:r w:rsidRPr="006D4C69">
        <w:rPr>
          <w:i/>
        </w:rPr>
        <w:t>persons whose services are made available to the [name of accountable authority] under section [x]</w:t>
      </w:r>
      <w:r w:rsidR="00426A21" w:rsidRPr="006D4C69">
        <w:t>]</w:t>
      </w:r>
      <w:r w:rsidRPr="006D4C69">
        <w:t>;</w:t>
      </w:r>
    </w:p>
    <w:p w:rsidR="004B5406" w:rsidRPr="006D4C69" w:rsidRDefault="004B5406" w:rsidP="004B5406">
      <w:pPr>
        <w:pStyle w:val="paragraphsub"/>
        <w:rPr>
          <w:i/>
        </w:rPr>
      </w:pPr>
      <w:r w:rsidRPr="006D4C69">
        <w:rPr>
          <w:i/>
        </w:rPr>
        <w:tab/>
      </w:r>
      <w:r w:rsidRPr="006D4C69">
        <w:t>(v)</w:t>
      </w:r>
      <w:r w:rsidRPr="006D4C69">
        <w:tab/>
      </w:r>
      <w:r w:rsidR="00426A21" w:rsidRPr="006D4C69">
        <w:t>[</w:t>
      </w:r>
      <w:r w:rsidRPr="006D4C69">
        <w:rPr>
          <w:i/>
        </w:rPr>
        <w:t>consultants engaged under section [x]</w:t>
      </w:r>
      <w:r w:rsidR="00426A21" w:rsidRPr="006D4C69">
        <w:t>]</w:t>
      </w:r>
      <w:r w:rsidRPr="006D4C69">
        <w:t>;</w:t>
      </w:r>
    </w:p>
    <w:p w:rsidR="004B5406" w:rsidRPr="006D4C69" w:rsidRDefault="004B5406" w:rsidP="004B5406">
      <w:pPr>
        <w:pStyle w:val="paragraphsub"/>
      </w:pPr>
      <w:r w:rsidRPr="006D4C69">
        <w:rPr>
          <w:i/>
        </w:rPr>
        <w:tab/>
      </w:r>
      <w:r w:rsidRPr="006D4C69">
        <w:t>(vi)</w:t>
      </w:r>
      <w:r w:rsidRPr="006D4C69">
        <w:rPr>
          <w:i/>
        </w:rPr>
        <w:tab/>
      </w:r>
      <w:r w:rsidR="00426A21" w:rsidRPr="006D4C69">
        <w:t>[</w:t>
      </w:r>
      <w:r w:rsidRPr="006D4C69">
        <w:rPr>
          <w:i/>
        </w:rPr>
        <w:t>members of the committee established under section [x]</w:t>
      </w:r>
      <w:r w:rsidR="00426A21" w:rsidRPr="006D4C69">
        <w:t>]</w:t>
      </w:r>
      <w:r w:rsidRPr="006D4C69">
        <w:t>;</w:t>
      </w:r>
      <w:r w:rsidR="007E4FC8" w:rsidRPr="006D4C69">
        <w:t xml:space="preserve"> and</w:t>
      </w:r>
    </w:p>
    <w:p w:rsidR="004B5406" w:rsidRPr="006D4C69" w:rsidRDefault="004B5406" w:rsidP="004B5406">
      <w:pPr>
        <w:pStyle w:val="paragraph"/>
      </w:pPr>
      <w:r w:rsidRPr="006D4C69">
        <w:tab/>
        <w:t>(d)</w:t>
      </w:r>
      <w:r w:rsidRPr="006D4C69">
        <w:tab/>
        <w:t>the purposes of the [</w:t>
      </w:r>
      <w:r w:rsidRPr="006D4C69">
        <w:rPr>
          <w:i/>
        </w:rPr>
        <w:t>name of body</w:t>
      </w:r>
      <w:r w:rsidRPr="006D4C69">
        <w:t>] include:</w:t>
      </w:r>
    </w:p>
    <w:p w:rsidR="004B5406" w:rsidRPr="006D4C69" w:rsidRDefault="004B5406" w:rsidP="004B5406">
      <w:pPr>
        <w:pStyle w:val="paragraphsub"/>
      </w:pPr>
      <w:r w:rsidRPr="006D4C69">
        <w:tab/>
        <w:t>(i)</w:t>
      </w:r>
      <w:r w:rsidRPr="006D4C69">
        <w:tab/>
        <w:t>the function of the [</w:t>
      </w:r>
      <w:r w:rsidRPr="006D4C69">
        <w:rPr>
          <w:i/>
        </w:rPr>
        <w:t>name of body</w:t>
      </w:r>
      <w:r w:rsidRPr="006D4C69">
        <w:t>]</w:t>
      </w:r>
      <w:r w:rsidRPr="006D4C69">
        <w:rPr>
          <w:i/>
        </w:rPr>
        <w:t xml:space="preserve"> </w:t>
      </w:r>
      <w:r w:rsidRPr="006D4C69">
        <w:t>referred to in section [</w:t>
      </w:r>
      <w:r w:rsidRPr="006D4C69">
        <w:rPr>
          <w:i/>
        </w:rPr>
        <w:t>x</w:t>
      </w:r>
      <w:r w:rsidRPr="006D4C69">
        <w:t>]; and</w:t>
      </w:r>
    </w:p>
    <w:p w:rsidR="004B5406" w:rsidRPr="006D4C69" w:rsidRDefault="004B5406" w:rsidP="004B5406">
      <w:pPr>
        <w:pStyle w:val="paragraphsub"/>
      </w:pPr>
      <w:r w:rsidRPr="006D4C69">
        <w:tab/>
        <w:t>(ii)</w:t>
      </w:r>
      <w:r w:rsidRPr="006D4C69">
        <w:tab/>
        <w:t>the function of the [</w:t>
      </w:r>
      <w:r w:rsidRPr="006D4C69">
        <w:rPr>
          <w:i/>
        </w:rPr>
        <w:t>name of accountable authority</w:t>
      </w:r>
      <w:r w:rsidRPr="006D4C69">
        <w:t>]</w:t>
      </w:r>
      <w:r w:rsidRPr="006D4C69">
        <w:rPr>
          <w:i/>
        </w:rPr>
        <w:t xml:space="preserve"> </w:t>
      </w:r>
      <w:r w:rsidRPr="006D4C69">
        <w:t>referred to in section [</w:t>
      </w:r>
      <w:r w:rsidRPr="006D4C69">
        <w:rPr>
          <w:i/>
        </w:rPr>
        <w:t>x</w:t>
      </w:r>
      <w:r w:rsidRPr="006D4C69">
        <w:t>].</w:t>
      </w:r>
    </w:p>
    <w:p w:rsidR="004B5406" w:rsidRPr="006D4C69" w:rsidRDefault="004B5406" w:rsidP="004B5406">
      <w:pPr>
        <w:pStyle w:val="BodyNum"/>
      </w:pPr>
      <w:r w:rsidRPr="006D4C69">
        <w:t>This provision should generally be included as a subsection in the section that establishes the body. For examples of this case, see:</w:t>
      </w:r>
    </w:p>
    <w:p w:rsidR="004B5406" w:rsidRPr="006D4C69" w:rsidRDefault="004B5406" w:rsidP="004B5406">
      <w:pPr>
        <w:pStyle w:val="BodyParaBullet"/>
      </w:pPr>
      <w:r w:rsidRPr="006D4C69">
        <w:t xml:space="preserve">the National Archives of Australia (see </w:t>
      </w:r>
      <w:r w:rsidR="00411FB1">
        <w:t>section 5</w:t>
      </w:r>
      <w:r w:rsidRPr="006D4C69">
        <w:t xml:space="preserve"> of the </w:t>
      </w:r>
      <w:r w:rsidRPr="006D4C69">
        <w:rPr>
          <w:i/>
        </w:rPr>
        <w:t>Archives Act 1983</w:t>
      </w:r>
      <w:r w:rsidRPr="006D4C69">
        <w:t>); and</w:t>
      </w:r>
    </w:p>
    <w:p w:rsidR="004B5406" w:rsidRPr="006D4C69" w:rsidRDefault="004B5406" w:rsidP="004B5406">
      <w:pPr>
        <w:pStyle w:val="BodyParaBullet"/>
      </w:pPr>
      <w:r w:rsidRPr="006D4C69">
        <w:t xml:space="preserve">the Australian National Audit Office (see </w:t>
      </w:r>
      <w:r w:rsidR="00411FB1">
        <w:t>section 3</w:t>
      </w:r>
      <w:r w:rsidRPr="006D4C69">
        <w:t xml:space="preserve">8 of the </w:t>
      </w:r>
      <w:r w:rsidRPr="006D4C69">
        <w:rPr>
          <w:i/>
        </w:rPr>
        <w:t>Auditor</w:t>
      </w:r>
      <w:r w:rsidR="000725E5">
        <w:rPr>
          <w:i/>
        </w:rPr>
        <w:noBreakHyphen/>
      </w:r>
      <w:r w:rsidRPr="006D4C69">
        <w:rPr>
          <w:i/>
        </w:rPr>
        <w:t>General Act 1997</w:t>
      </w:r>
      <w:r w:rsidRPr="006D4C69">
        <w:t>); and</w:t>
      </w:r>
    </w:p>
    <w:p w:rsidR="004B5406" w:rsidRPr="006D4C69" w:rsidRDefault="004B5406" w:rsidP="004B5406">
      <w:pPr>
        <w:pStyle w:val="BodyParaBullet"/>
      </w:pPr>
      <w:r w:rsidRPr="006D4C69">
        <w:t xml:space="preserve">the Australian Aged Care Quality Agency (see </w:t>
      </w:r>
      <w:r w:rsidR="00411FB1">
        <w:t>section 7</w:t>
      </w:r>
      <w:r w:rsidRPr="006D4C69">
        <w:t xml:space="preserve"> of the </w:t>
      </w:r>
      <w:r w:rsidRPr="006D4C69">
        <w:rPr>
          <w:i/>
        </w:rPr>
        <w:t>Australian Aged Care Quality Agency Act 2013</w:t>
      </w:r>
      <w:r w:rsidRPr="006D4C69">
        <w:t>).</w:t>
      </w:r>
    </w:p>
    <w:p w:rsidR="004B5406" w:rsidRPr="006D4C69" w:rsidRDefault="004B5406" w:rsidP="006D4C69">
      <w:pPr>
        <w:pStyle w:val="Head4"/>
      </w:pPr>
      <w:bookmarkStart w:id="81" w:name="_Toc124254879"/>
      <w:r w:rsidRPr="006D4C69">
        <w:t>Where a body is to be part of a listed entity</w:t>
      </w:r>
      <w:bookmarkEnd w:id="81"/>
    </w:p>
    <w:p w:rsidR="004B5406" w:rsidRPr="006D4C69" w:rsidRDefault="004B5406" w:rsidP="004B5406">
      <w:pPr>
        <w:pStyle w:val="BodyNum"/>
      </w:pPr>
      <w:r w:rsidRPr="006D4C69">
        <w:t>If the body being established will not itself be a listed entity but will, in combination with other bodies or persons, be part of a listed entity, the following provision should be used:</w:t>
      </w:r>
    </w:p>
    <w:p w:rsidR="004B5406" w:rsidRPr="006D4C69" w:rsidRDefault="004B5406" w:rsidP="004B5406">
      <w:pPr>
        <w:pStyle w:val="subsection"/>
      </w:pPr>
      <w:r w:rsidRPr="006D4C69">
        <w:tab/>
        <w:t>(x)</w:t>
      </w:r>
      <w:r w:rsidRPr="006D4C69">
        <w:tab/>
        <w:t xml:space="preserve">For the purposes of the finance law (within the meaning of the </w:t>
      </w:r>
      <w:r w:rsidRPr="006D4C69">
        <w:rPr>
          <w:i/>
        </w:rPr>
        <w:t>Public Governance, Performance and Accountability Act 2013</w:t>
      </w:r>
      <w:r w:rsidRPr="006D4C69">
        <w:t>):</w:t>
      </w:r>
    </w:p>
    <w:p w:rsidR="004B5406" w:rsidRPr="006D4C69" w:rsidRDefault="004B5406" w:rsidP="004B5406">
      <w:pPr>
        <w:pStyle w:val="paragraph"/>
      </w:pPr>
      <w:r w:rsidRPr="006D4C69">
        <w:tab/>
        <w:t>(a)</w:t>
      </w:r>
      <w:r w:rsidRPr="006D4C69">
        <w:tab/>
        <w:t>the following [</w:t>
      </w:r>
      <w:r w:rsidRPr="006D4C69">
        <w:rPr>
          <w:i/>
        </w:rPr>
        <w:t>combination of bodies</w:t>
      </w:r>
      <w:r w:rsidRPr="006D4C69">
        <w:t>] [</w:t>
      </w:r>
      <w:r w:rsidRPr="006D4C69">
        <w:rPr>
          <w:i/>
        </w:rPr>
        <w:t>combination of bodies and persons</w:t>
      </w:r>
      <w:r w:rsidRPr="006D4C69">
        <w:t>]</w:t>
      </w:r>
      <w:r w:rsidRPr="006D4C69">
        <w:rPr>
          <w:i/>
        </w:rPr>
        <w:t xml:space="preserve"> </w:t>
      </w:r>
      <w:r w:rsidRPr="006D4C69">
        <w:t>is a listed entity:</w:t>
      </w:r>
    </w:p>
    <w:p w:rsidR="004B5406" w:rsidRPr="006D4C69" w:rsidRDefault="004B5406" w:rsidP="004B5406">
      <w:pPr>
        <w:pStyle w:val="paragraphsub"/>
      </w:pPr>
      <w:r w:rsidRPr="006D4C69">
        <w:tab/>
        <w:t>(i)</w:t>
      </w:r>
      <w:r w:rsidRPr="006D4C69">
        <w:tab/>
        <w:t>[</w:t>
      </w:r>
      <w:r w:rsidRPr="006D4C69">
        <w:rPr>
          <w:i/>
        </w:rPr>
        <w:t>body A</w:t>
      </w:r>
      <w:r w:rsidRPr="006D4C69">
        <w:t>];</w:t>
      </w:r>
    </w:p>
    <w:p w:rsidR="004B5406" w:rsidRPr="006D4C69" w:rsidRDefault="004B5406" w:rsidP="004B5406">
      <w:pPr>
        <w:pStyle w:val="paragraphsub"/>
      </w:pPr>
      <w:r w:rsidRPr="006D4C69">
        <w:tab/>
        <w:t>(ii)</w:t>
      </w:r>
      <w:r w:rsidRPr="006D4C69">
        <w:tab/>
        <w:t>[</w:t>
      </w:r>
      <w:r w:rsidRPr="006D4C69">
        <w:rPr>
          <w:i/>
        </w:rPr>
        <w:t>body B</w:t>
      </w:r>
      <w:r w:rsidRPr="006D4C69">
        <w:t>];</w:t>
      </w:r>
    </w:p>
    <w:p w:rsidR="004B5406" w:rsidRPr="006D4C69" w:rsidRDefault="004B5406" w:rsidP="004B5406">
      <w:pPr>
        <w:pStyle w:val="paragraphsub"/>
      </w:pPr>
      <w:r w:rsidRPr="006D4C69">
        <w:tab/>
        <w:t>(iii)</w:t>
      </w:r>
      <w:r w:rsidRPr="006D4C69">
        <w:tab/>
        <w:t>[</w:t>
      </w:r>
      <w:r w:rsidRPr="006D4C69">
        <w:rPr>
          <w:i/>
        </w:rPr>
        <w:t>person X</w:t>
      </w:r>
      <w:r w:rsidRPr="006D4C69">
        <w:t>]; and</w:t>
      </w:r>
    </w:p>
    <w:p w:rsidR="004B5406" w:rsidRPr="006D4C69" w:rsidRDefault="004B5406" w:rsidP="004B5406">
      <w:pPr>
        <w:pStyle w:val="paragraph"/>
      </w:pPr>
      <w:r w:rsidRPr="006D4C69">
        <w:lastRenderedPageBreak/>
        <w:tab/>
        <w:t>(b)</w:t>
      </w:r>
      <w:r w:rsidRPr="006D4C69">
        <w:tab/>
        <w:t>the listed entity is to be known as [</w:t>
      </w:r>
      <w:r w:rsidRPr="006D4C69">
        <w:rPr>
          <w:i/>
        </w:rPr>
        <w:t>name of listed entity</w:t>
      </w:r>
      <w:r w:rsidRPr="006D4C69">
        <w:t>]; and</w:t>
      </w:r>
    </w:p>
    <w:p w:rsidR="004B5406" w:rsidRPr="006D4C69" w:rsidRDefault="004B5406" w:rsidP="004B5406">
      <w:pPr>
        <w:pStyle w:val="paragraph"/>
      </w:pPr>
      <w:r w:rsidRPr="006D4C69">
        <w:tab/>
        <w:t>(c)</w:t>
      </w:r>
      <w:r w:rsidRPr="006D4C69">
        <w:tab/>
        <w:t>the [</w:t>
      </w:r>
      <w:r w:rsidRPr="006D4C69">
        <w:rPr>
          <w:i/>
        </w:rPr>
        <w:t>name of accountable authority</w:t>
      </w:r>
      <w:r w:rsidRPr="006D4C69">
        <w:t>]</w:t>
      </w:r>
      <w:r w:rsidRPr="006D4C69">
        <w:rPr>
          <w:i/>
        </w:rPr>
        <w:t xml:space="preserve"> </w:t>
      </w:r>
      <w:r w:rsidRPr="006D4C69">
        <w:t>is the accountable authority of the listed entity; and</w:t>
      </w:r>
    </w:p>
    <w:p w:rsidR="004B5406" w:rsidRPr="006D4C69" w:rsidRDefault="004B5406" w:rsidP="004B5406">
      <w:pPr>
        <w:pStyle w:val="paragraph"/>
      </w:pPr>
      <w:r w:rsidRPr="006D4C69">
        <w:tab/>
        <w:t>(d)</w:t>
      </w:r>
      <w:r w:rsidRPr="006D4C69">
        <w:tab/>
        <w:t>the following persons are officials of the listed entity:</w:t>
      </w:r>
    </w:p>
    <w:p w:rsidR="004B5406" w:rsidRPr="006D4C69" w:rsidRDefault="004B5406" w:rsidP="004B5406">
      <w:pPr>
        <w:pStyle w:val="paragraphsub"/>
      </w:pPr>
      <w:r w:rsidRPr="006D4C69">
        <w:tab/>
        <w:t>(i)</w:t>
      </w:r>
      <w:r w:rsidRPr="006D4C69">
        <w:tab/>
        <w:t>the [</w:t>
      </w:r>
      <w:r w:rsidRPr="006D4C69">
        <w:rPr>
          <w:i/>
        </w:rPr>
        <w:t>name of accountable authority</w:t>
      </w:r>
      <w:r w:rsidRPr="006D4C69">
        <w:t>];</w:t>
      </w:r>
    </w:p>
    <w:p w:rsidR="004B5406" w:rsidRPr="006D4C69" w:rsidRDefault="004B5406" w:rsidP="004B5406">
      <w:pPr>
        <w:pStyle w:val="paragraphsub"/>
      </w:pPr>
      <w:r w:rsidRPr="006D4C69">
        <w:tab/>
        <w:t>(ii)</w:t>
      </w:r>
      <w:r w:rsidRPr="006D4C69">
        <w:tab/>
        <w:t>the staff of [</w:t>
      </w:r>
      <w:r w:rsidRPr="006D4C69">
        <w:rPr>
          <w:i/>
        </w:rPr>
        <w:t>body A</w:t>
      </w:r>
      <w:r w:rsidRPr="006D4C69">
        <w:t>];</w:t>
      </w:r>
    </w:p>
    <w:p w:rsidR="004B5406" w:rsidRPr="006D4C69" w:rsidRDefault="004B5406" w:rsidP="004B5406">
      <w:pPr>
        <w:pStyle w:val="paragraphsub"/>
        <w:rPr>
          <w:i/>
        </w:rPr>
      </w:pPr>
      <w:r w:rsidRPr="006D4C69">
        <w:rPr>
          <w:i/>
        </w:rPr>
        <w:tab/>
      </w:r>
      <w:r w:rsidRPr="006D4C69">
        <w:t>(iii)</w:t>
      </w:r>
      <w:r w:rsidRPr="006D4C69">
        <w:rPr>
          <w:i/>
        </w:rPr>
        <w:tab/>
      </w:r>
      <w:r w:rsidR="00B232EE" w:rsidRPr="006D4C69">
        <w:t>[</w:t>
      </w:r>
      <w:r w:rsidRPr="006D4C69">
        <w:rPr>
          <w:i/>
        </w:rPr>
        <w:t>persons assisting the [name of accountable authority] referred to in section [x]</w:t>
      </w:r>
      <w:r w:rsidR="00426A21" w:rsidRPr="006D4C69">
        <w:t>]</w:t>
      </w:r>
      <w:r w:rsidRPr="006D4C69">
        <w:t>;</w:t>
      </w:r>
    </w:p>
    <w:p w:rsidR="004B5406" w:rsidRPr="006D4C69" w:rsidRDefault="004B5406" w:rsidP="004B5406">
      <w:pPr>
        <w:pStyle w:val="paragraphsub"/>
        <w:rPr>
          <w:i/>
        </w:rPr>
      </w:pPr>
      <w:r w:rsidRPr="006D4C69">
        <w:rPr>
          <w:i/>
        </w:rPr>
        <w:tab/>
      </w:r>
      <w:r w:rsidRPr="006D4C69">
        <w:t>(iv)</w:t>
      </w:r>
      <w:r w:rsidRPr="006D4C69">
        <w:rPr>
          <w:i/>
        </w:rPr>
        <w:tab/>
      </w:r>
      <w:r w:rsidR="00B232EE" w:rsidRPr="006D4C69">
        <w:t>[</w:t>
      </w:r>
      <w:r w:rsidRPr="006D4C69">
        <w:rPr>
          <w:i/>
        </w:rPr>
        <w:t>persons whose services are made available to the [name of accountable authority] under section [x]</w:t>
      </w:r>
      <w:r w:rsidR="00B232EE" w:rsidRPr="006D4C69">
        <w:t>]</w:t>
      </w:r>
      <w:r w:rsidRPr="006D4C69">
        <w:t>;</w:t>
      </w:r>
    </w:p>
    <w:p w:rsidR="004B5406" w:rsidRPr="006D4C69" w:rsidRDefault="004B5406" w:rsidP="004B5406">
      <w:pPr>
        <w:pStyle w:val="paragraphsub"/>
      </w:pPr>
      <w:r w:rsidRPr="006D4C69">
        <w:rPr>
          <w:i/>
        </w:rPr>
        <w:tab/>
      </w:r>
      <w:r w:rsidRPr="006D4C69">
        <w:t>(v)</w:t>
      </w:r>
      <w:r w:rsidRPr="006D4C69">
        <w:rPr>
          <w:i/>
        </w:rPr>
        <w:tab/>
      </w:r>
      <w:r w:rsidR="00B232EE" w:rsidRPr="006D4C69">
        <w:t>[</w:t>
      </w:r>
      <w:r w:rsidRPr="006D4C69">
        <w:rPr>
          <w:i/>
        </w:rPr>
        <w:t>consultants engaged under section [x]</w:t>
      </w:r>
      <w:r w:rsidR="00B232EE" w:rsidRPr="006D4C69">
        <w:t>]</w:t>
      </w:r>
      <w:r w:rsidRPr="006D4C69">
        <w:t>;</w:t>
      </w:r>
    </w:p>
    <w:p w:rsidR="004B5406" w:rsidRPr="006D4C69" w:rsidRDefault="004B5406" w:rsidP="004B5406">
      <w:pPr>
        <w:pStyle w:val="paragraphsub"/>
      </w:pPr>
      <w:r w:rsidRPr="006D4C69">
        <w:tab/>
        <w:t>(vi)</w:t>
      </w:r>
      <w:r w:rsidRPr="006D4C69">
        <w:tab/>
        <w:t>the staff of [</w:t>
      </w:r>
      <w:r w:rsidRPr="006D4C69">
        <w:rPr>
          <w:i/>
        </w:rPr>
        <w:t>body B</w:t>
      </w:r>
      <w:r w:rsidRPr="006D4C69">
        <w:t>];</w:t>
      </w:r>
    </w:p>
    <w:p w:rsidR="004B5406" w:rsidRPr="006D4C69" w:rsidRDefault="004B5406" w:rsidP="004B5406">
      <w:pPr>
        <w:pStyle w:val="paragraphsub"/>
      </w:pPr>
      <w:r w:rsidRPr="006D4C69">
        <w:tab/>
        <w:t>(vii)</w:t>
      </w:r>
      <w:r w:rsidRPr="006D4C69">
        <w:tab/>
        <w:t>[</w:t>
      </w:r>
      <w:r w:rsidRPr="006D4C69">
        <w:rPr>
          <w:i/>
        </w:rPr>
        <w:t>person X</w:t>
      </w:r>
      <w:r w:rsidRPr="006D4C69">
        <w:t>]; and</w:t>
      </w:r>
    </w:p>
    <w:p w:rsidR="004B5406" w:rsidRPr="006D4C69" w:rsidRDefault="004B5406" w:rsidP="004B5406">
      <w:pPr>
        <w:pStyle w:val="paragraph"/>
      </w:pPr>
      <w:r w:rsidRPr="006D4C69">
        <w:tab/>
        <w:t>(e)</w:t>
      </w:r>
      <w:r w:rsidRPr="006D4C69">
        <w:tab/>
        <w:t>the purposes of the listed entity include:</w:t>
      </w:r>
    </w:p>
    <w:p w:rsidR="004B5406" w:rsidRPr="006D4C69" w:rsidRDefault="004B5406" w:rsidP="004B5406">
      <w:pPr>
        <w:pStyle w:val="paragraphsub"/>
      </w:pPr>
      <w:r w:rsidRPr="006D4C69">
        <w:tab/>
        <w:t>(i)</w:t>
      </w:r>
      <w:r w:rsidRPr="006D4C69">
        <w:tab/>
        <w:t>the function of [</w:t>
      </w:r>
      <w:r w:rsidRPr="006D4C69">
        <w:rPr>
          <w:i/>
        </w:rPr>
        <w:t>body A</w:t>
      </w:r>
      <w:r w:rsidRPr="006D4C69">
        <w:t>]</w:t>
      </w:r>
      <w:r w:rsidRPr="006D4C69">
        <w:rPr>
          <w:i/>
        </w:rPr>
        <w:t xml:space="preserve"> </w:t>
      </w:r>
      <w:r w:rsidRPr="006D4C69">
        <w:t>referred to in section [</w:t>
      </w:r>
      <w:r w:rsidRPr="006D4C69">
        <w:rPr>
          <w:i/>
        </w:rPr>
        <w:t>x</w:t>
      </w:r>
      <w:r w:rsidRPr="006D4C69">
        <w:t>]; and</w:t>
      </w:r>
    </w:p>
    <w:p w:rsidR="004B5406" w:rsidRPr="006D4C69" w:rsidRDefault="004B5406" w:rsidP="004B5406">
      <w:pPr>
        <w:pStyle w:val="paragraphsub"/>
      </w:pPr>
      <w:r w:rsidRPr="006D4C69">
        <w:tab/>
        <w:t>(ii)</w:t>
      </w:r>
      <w:r w:rsidRPr="006D4C69">
        <w:tab/>
        <w:t>the function of the [</w:t>
      </w:r>
      <w:r w:rsidRPr="006D4C69">
        <w:rPr>
          <w:i/>
        </w:rPr>
        <w:t>name of accountable authority</w:t>
      </w:r>
      <w:r w:rsidRPr="006D4C69">
        <w:t>]</w:t>
      </w:r>
      <w:r w:rsidRPr="006D4C69">
        <w:rPr>
          <w:i/>
        </w:rPr>
        <w:t xml:space="preserve"> </w:t>
      </w:r>
      <w:r w:rsidRPr="006D4C69">
        <w:t>referred to in section [</w:t>
      </w:r>
      <w:r w:rsidRPr="006D4C69">
        <w:rPr>
          <w:i/>
        </w:rPr>
        <w:t>x</w:t>
      </w:r>
      <w:r w:rsidRPr="006D4C69">
        <w:t>];</w:t>
      </w:r>
    </w:p>
    <w:p w:rsidR="004B5406" w:rsidRPr="006D4C69" w:rsidRDefault="004B5406" w:rsidP="004B5406">
      <w:pPr>
        <w:pStyle w:val="paragraphsub"/>
      </w:pPr>
      <w:r w:rsidRPr="006D4C69">
        <w:tab/>
        <w:t>(iii)</w:t>
      </w:r>
      <w:r w:rsidRPr="006D4C69">
        <w:tab/>
        <w:t>the function of [</w:t>
      </w:r>
      <w:r w:rsidRPr="006D4C69">
        <w:rPr>
          <w:i/>
        </w:rPr>
        <w:t>body B</w:t>
      </w:r>
      <w:r w:rsidRPr="006D4C69">
        <w:t>]</w:t>
      </w:r>
      <w:r w:rsidRPr="006D4C69">
        <w:rPr>
          <w:i/>
        </w:rPr>
        <w:t xml:space="preserve"> </w:t>
      </w:r>
      <w:r w:rsidRPr="006D4C69">
        <w:t>referred to in section [</w:t>
      </w:r>
      <w:r w:rsidRPr="006D4C69">
        <w:rPr>
          <w:i/>
        </w:rPr>
        <w:t>x</w:t>
      </w:r>
      <w:r w:rsidRPr="006D4C69">
        <w:t>];</w:t>
      </w:r>
    </w:p>
    <w:p w:rsidR="004B5406" w:rsidRPr="006D4C69" w:rsidRDefault="004B5406" w:rsidP="004B5406">
      <w:pPr>
        <w:pStyle w:val="paragraphsub"/>
      </w:pPr>
      <w:r w:rsidRPr="006D4C69">
        <w:tab/>
        <w:t>(iv)</w:t>
      </w:r>
      <w:r w:rsidRPr="006D4C69">
        <w:tab/>
        <w:t>the function of [</w:t>
      </w:r>
      <w:r w:rsidRPr="006D4C69">
        <w:rPr>
          <w:i/>
        </w:rPr>
        <w:t>person X</w:t>
      </w:r>
      <w:r w:rsidRPr="006D4C69">
        <w:t>]</w:t>
      </w:r>
      <w:r w:rsidRPr="006D4C69">
        <w:rPr>
          <w:i/>
        </w:rPr>
        <w:t xml:space="preserve"> </w:t>
      </w:r>
      <w:r w:rsidRPr="006D4C69">
        <w:t>referred to in section [</w:t>
      </w:r>
      <w:r w:rsidRPr="006D4C69">
        <w:rPr>
          <w:i/>
        </w:rPr>
        <w:t>x</w:t>
      </w:r>
      <w:r w:rsidRPr="006D4C69">
        <w:t>].</w:t>
      </w:r>
    </w:p>
    <w:p w:rsidR="004B5406" w:rsidRPr="006D4C69" w:rsidRDefault="004B5406" w:rsidP="004B5406">
      <w:pPr>
        <w:pStyle w:val="BodyNum"/>
      </w:pPr>
      <w:r w:rsidRPr="006D4C69">
        <w:t xml:space="preserve">This provision should generally be included in a new </w:t>
      </w:r>
      <w:r w:rsidR="00411FB1">
        <w:t>Part c</w:t>
      </w:r>
      <w:r w:rsidRPr="006D4C69">
        <w:t>alled “Application of the finance law” outside of the provisions establishing each of the bodies that make up the listed entity. The name given to the listed entity should not be the same as any of the names of the bodies that make up the entity (or any other Commonwealth bodies). For examples of this case, see the following:</w:t>
      </w:r>
    </w:p>
    <w:p w:rsidR="004B5406" w:rsidRPr="006D4C69" w:rsidRDefault="00411FB1" w:rsidP="004B5406">
      <w:pPr>
        <w:pStyle w:val="BodyParaBullet"/>
      </w:pPr>
      <w:r>
        <w:t>section 5</w:t>
      </w:r>
      <w:r w:rsidR="004B5406" w:rsidRPr="006D4C69">
        <w:t xml:space="preserve">0F of the </w:t>
      </w:r>
      <w:r w:rsidR="004B5406" w:rsidRPr="006D4C69">
        <w:rPr>
          <w:i/>
        </w:rPr>
        <w:t>Australian Sports Anti</w:t>
      </w:r>
      <w:r w:rsidR="000725E5">
        <w:rPr>
          <w:i/>
        </w:rPr>
        <w:noBreakHyphen/>
      </w:r>
      <w:r w:rsidR="004B5406" w:rsidRPr="006D4C69">
        <w:rPr>
          <w:i/>
        </w:rPr>
        <w:t>Doping Authority Act 2006</w:t>
      </w:r>
      <w:r w:rsidR="004B5406" w:rsidRPr="006D4C69">
        <w:t>;</w:t>
      </w:r>
    </w:p>
    <w:p w:rsidR="004B5406" w:rsidRPr="006D4C69" w:rsidRDefault="00411FB1" w:rsidP="004B5406">
      <w:pPr>
        <w:pStyle w:val="BodyParaBullet"/>
      </w:pPr>
      <w:r>
        <w:t>section 3</w:t>
      </w:r>
      <w:r w:rsidR="004B5406" w:rsidRPr="006D4C69">
        <w:t xml:space="preserve">2A of the </w:t>
      </w:r>
      <w:r w:rsidR="004B5406" w:rsidRPr="006D4C69">
        <w:rPr>
          <w:i/>
        </w:rPr>
        <w:t>Australian Centre for International Agricultural Research Act 1982</w:t>
      </w:r>
      <w:r w:rsidR="004B5406" w:rsidRPr="006D4C69">
        <w:t>;</w:t>
      </w:r>
    </w:p>
    <w:p w:rsidR="004B5406" w:rsidRPr="006D4C69" w:rsidRDefault="00411FB1" w:rsidP="004B5406">
      <w:pPr>
        <w:pStyle w:val="BodyParaBullet"/>
      </w:pPr>
      <w:r>
        <w:t>section 5</w:t>
      </w:r>
      <w:r w:rsidR="004B5406" w:rsidRPr="006D4C69">
        <w:t xml:space="preserve">3A of the </w:t>
      </w:r>
      <w:r w:rsidR="004B5406" w:rsidRPr="006D4C69">
        <w:rPr>
          <w:i/>
        </w:rPr>
        <w:t>Australian Organ and Tissue Donation and Transplantation Authority Act 2008</w:t>
      </w:r>
      <w:r w:rsidR="004B5406" w:rsidRPr="006D4C69">
        <w:t>.</w:t>
      </w:r>
    </w:p>
    <w:p w:rsidR="004B5406" w:rsidRPr="006D4C69" w:rsidRDefault="004B5406" w:rsidP="006D4C69">
      <w:pPr>
        <w:pStyle w:val="Head4"/>
      </w:pPr>
      <w:bookmarkStart w:id="82" w:name="_Toc124254880"/>
      <w:r w:rsidRPr="006D4C69">
        <w:t>Where a group of persons is to be a listed entity</w:t>
      </w:r>
      <w:bookmarkEnd w:id="82"/>
    </w:p>
    <w:p w:rsidR="004B5406" w:rsidRPr="006D4C69" w:rsidRDefault="004B5406" w:rsidP="004B5406">
      <w:pPr>
        <w:pStyle w:val="BodyNum"/>
      </w:pPr>
      <w:r w:rsidRPr="006D4C69">
        <w:t>Where the legislation is creating an office or position (e.g. the Inspector</w:t>
      </w:r>
      <w:r w:rsidR="000725E5">
        <w:noBreakHyphen/>
      </w:r>
      <w:r w:rsidRPr="006D4C69">
        <w:t>General in Bankruptcy), generally the listed entity should not be the office</w:t>
      </w:r>
      <w:r w:rsidR="000725E5">
        <w:noBreakHyphen/>
      </w:r>
      <w:r w:rsidRPr="006D4C69">
        <w:t>holder but instead a group of persons that includes the office</w:t>
      </w:r>
      <w:r w:rsidR="000725E5">
        <w:noBreakHyphen/>
      </w:r>
      <w:r w:rsidRPr="006D4C69">
        <w:t>holder. The following provision should be used in this case:</w:t>
      </w:r>
    </w:p>
    <w:p w:rsidR="004B5406" w:rsidRPr="006D4C69" w:rsidRDefault="004B5406" w:rsidP="004B5406">
      <w:pPr>
        <w:pStyle w:val="subsection"/>
      </w:pPr>
      <w:r w:rsidRPr="006D4C69">
        <w:tab/>
        <w:t>(x)</w:t>
      </w:r>
      <w:r w:rsidRPr="006D4C69">
        <w:tab/>
        <w:t xml:space="preserve">For the purposes of the finance law (within the meaning of the </w:t>
      </w:r>
      <w:r w:rsidRPr="006D4C69">
        <w:rPr>
          <w:i/>
        </w:rPr>
        <w:t>Public Governance, Performance and Accountability Act 2013</w:t>
      </w:r>
      <w:r w:rsidRPr="006D4C69">
        <w:t>):</w:t>
      </w:r>
    </w:p>
    <w:p w:rsidR="004B5406" w:rsidRPr="006D4C69" w:rsidRDefault="004B5406" w:rsidP="004B5406">
      <w:pPr>
        <w:pStyle w:val="paragraph"/>
      </w:pPr>
      <w:r w:rsidRPr="006D4C69">
        <w:tab/>
        <w:t>(a)</w:t>
      </w:r>
      <w:r w:rsidRPr="006D4C69">
        <w:tab/>
        <w:t>the following [</w:t>
      </w:r>
      <w:r w:rsidRPr="006D4C69">
        <w:rPr>
          <w:i/>
        </w:rPr>
        <w:t>group of persons</w:t>
      </w:r>
      <w:r w:rsidRPr="006D4C69">
        <w:t>] is a listed entity:</w:t>
      </w:r>
    </w:p>
    <w:p w:rsidR="004B5406" w:rsidRPr="006D4C69" w:rsidRDefault="004B5406" w:rsidP="004B5406">
      <w:pPr>
        <w:pStyle w:val="paragraphsub"/>
      </w:pPr>
      <w:r w:rsidRPr="006D4C69">
        <w:tab/>
        <w:t>(i)</w:t>
      </w:r>
      <w:r w:rsidRPr="006D4C69">
        <w:tab/>
        <w:t>[</w:t>
      </w:r>
      <w:r w:rsidRPr="006D4C69">
        <w:rPr>
          <w:i/>
        </w:rPr>
        <w:t>office</w:t>
      </w:r>
      <w:r w:rsidR="000725E5">
        <w:rPr>
          <w:i/>
        </w:rPr>
        <w:noBreakHyphen/>
      </w:r>
      <w:r w:rsidRPr="006D4C69">
        <w:rPr>
          <w:i/>
        </w:rPr>
        <w:t>holder</w:t>
      </w:r>
      <w:r w:rsidRPr="006D4C69">
        <w:t>];</w:t>
      </w:r>
    </w:p>
    <w:p w:rsidR="004B5406" w:rsidRPr="006D4C69" w:rsidRDefault="004B5406" w:rsidP="004B5406">
      <w:pPr>
        <w:pStyle w:val="paragraphsub"/>
      </w:pPr>
      <w:r w:rsidRPr="006D4C69">
        <w:tab/>
        <w:t>(ii)</w:t>
      </w:r>
      <w:r w:rsidRPr="006D4C69">
        <w:tab/>
        <w:t>[</w:t>
      </w:r>
      <w:r w:rsidRPr="006D4C69">
        <w:rPr>
          <w:i/>
        </w:rPr>
        <w:t>the staff assisting the office</w:t>
      </w:r>
      <w:r w:rsidR="000725E5">
        <w:rPr>
          <w:i/>
        </w:rPr>
        <w:noBreakHyphen/>
      </w:r>
      <w:r w:rsidRPr="006D4C69">
        <w:rPr>
          <w:i/>
        </w:rPr>
        <w:t xml:space="preserve">holder referred to in section </w:t>
      </w:r>
      <w:r w:rsidR="002D58EA" w:rsidRPr="006D4C69">
        <w:rPr>
          <w:i/>
        </w:rPr>
        <w:t>[</w:t>
      </w:r>
      <w:r w:rsidR="00B232EE" w:rsidRPr="006D4C69">
        <w:rPr>
          <w:i/>
        </w:rPr>
        <w:t>x</w:t>
      </w:r>
      <w:r w:rsidR="002D58EA" w:rsidRPr="006D4C69">
        <w:rPr>
          <w:i/>
        </w:rPr>
        <w:t>]</w:t>
      </w:r>
      <w:r w:rsidRPr="006D4C69">
        <w:t>];</w:t>
      </w:r>
    </w:p>
    <w:p w:rsidR="004B5406" w:rsidRPr="006D4C69" w:rsidRDefault="004B5406" w:rsidP="004B5406">
      <w:pPr>
        <w:pStyle w:val="paragraphsub"/>
      </w:pPr>
      <w:r w:rsidRPr="006D4C69">
        <w:tab/>
        <w:t>(iii)</w:t>
      </w:r>
      <w:r w:rsidRPr="006D4C69">
        <w:tab/>
        <w:t>[</w:t>
      </w:r>
      <w:r w:rsidRPr="006D4C69">
        <w:rPr>
          <w:i/>
        </w:rPr>
        <w:t xml:space="preserve">persons whose services are made available to the </w:t>
      </w:r>
      <w:r w:rsidR="00C12657" w:rsidRPr="006D4C69">
        <w:t>[</w:t>
      </w:r>
      <w:r w:rsidRPr="006D4C69">
        <w:rPr>
          <w:i/>
        </w:rPr>
        <w:t>office</w:t>
      </w:r>
      <w:r w:rsidR="000725E5">
        <w:rPr>
          <w:i/>
        </w:rPr>
        <w:noBreakHyphen/>
      </w:r>
      <w:r w:rsidRPr="006D4C69">
        <w:rPr>
          <w:i/>
        </w:rPr>
        <w:t>holder</w:t>
      </w:r>
      <w:r w:rsidR="00C12657" w:rsidRPr="006D4C69">
        <w:t>]</w:t>
      </w:r>
      <w:r w:rsidR="00C12657" w:rsidRPr="006D4C69">
        <w:rPr>
          <w:i/>
        </w:rPr>
        <w:t xml:space="preserve"> under section [</w:t>
      </w:r>
      <w:r w:rsidRPr="006D4C69">
        <w:rPr>
          <w:i/>
        </w:rPr>
        <w:t>x</w:t>
      </w:r>
      <w:r w:rsidR="00C12657" w:rsidRPr="006D4C69">
        <w:rPr>
          <w:i/>
        </w:rPr>
        <w:t>]</w:t>
      </w:r>
      <w:r w:rsidR="00B232EE" w:rsidRPr="006D4C69">
        <w:t>]</w:t>
      </w:r>
      <w:r w:rsidRPr="006D4C69">
        <w:t>; and</w:t>
      </w:r>
    </w:p>
    <w:p w:rsidR="004B5406" w:rsidRPr="006D4C69" w:rsidRDefault="004B5406" w:rsidP="004B5406">
      <w:pPr>
        <w:pStyle w:val="paragraph"/>
      </w:pPr>
      <w:r w:rsidRPr="006D4C69">
        <w:tab/>
        <w:t>(b)</w:t>
      </w:r>
      <w:r w:rsidRPr="006D4C69">
        <w:tab/>
        <w:t>the listed entity is to be known as [</w:t>
      </w:r>
      <w:r w:rsidRPr="006D4C69">
        <w:rPr>
          <w:i/>
        </w:rPr>
        <w:t>name of listed entity</w:t>
      </w:r>
      <w:r w:rsidRPr="006D4C69">
        <w:t>]; and</w:t>
      </w:r>
    </w:p>
    <w:p w:rsidR="004B5406" w:rsidRPr="006D4C69" w:rsidRDefault="004B5406" w:rsidP="004B5406">
      <w:pPr>
        <w:pStyle w:val="paragraph"/>
      </w:pPr>
      <w:r w:rsidRPr="006D4C69">
        <w:tab/>
        <w:t>(c)</w:t>
      </w:r>
      <w:r w:rsidRPr="006D4C69">
        <w:tab/>
        <w:t xml:space="preserve">the </w:t>
      </w:r>
      <w:r w:rsidR="00C12657" w:rsidRPr="006D4C69">
        <w:t>[</w:t>
      </w:r>
      <w:r w:rsidRPr="006D4C69">
        <w:rPr>
          <w:i/>
        </w:rPr>
        <w:t>name of accountable authority</w:t>
      </w:r>
      <w:r w:rsidR="00C12657" w:rsidRPr="006D4C69">
        <w:t>]</w:t>
      </w:r>
      <w:r w:rsidRPr="006D4C69">
        <w:rPr>
          <w:i/>
        </w:rPr>
        <w:t xml:space="preserve"> </w:t>
      </w:r>
      <w:r w:rsidRPr="006D4C69">
        <w:t>is the accountable authority of the listed entity; and</w:t>
      </w:r>
    </w:p>
    <w:p w:rsidR="004B5406" w:rsidRPr="006D4C69" w:rsidRDefault="004B5406" w:rsidP="004B5406">
      <w:pPr>
        <w:pStyle w:val="paragraph"/>
      </w:pPr>
      <w:r w:rsidRPr="006D4C69">
        <w:tab/>
        <w:t>(d)</w:t>
      </w:r>
      <w:r w:rsidRPr="006D4C69">
        <w:tab/>
        <w:t xml:space="preserve">the persons referred to in </w:t>
      </w:r>
      <w:r w:rsidR="00411FB1">
        <w:t>paragraph (</w:t>
      </w:r>
      <w:r w:rsidRPr="006D4C69">
        <w:t>a) are officials of the listed entity; and</w:t>
      </w:r>
    </w:p>
    <w:p w:rsidR="004B5406" w:rsidRPr="006D4C69" w:rsidRDefault="004B5406" w:rsidP="004B5406">
      <w:pPr>
        <w:pStyle w:val="paragraph"/>
      </w:pPr>
      <w:r w:rsidRPr="006D4C69">
        <w:lastRenderedPageBreak/>
        <w:tab/>
        <w:t>(e)</w:t>
      </w:r>
      <w:r w:rsidRPr="006D4C69">
        <w:tab/>
        <w:t xml:space="preserve">the purposes of the listed entity include the function of </w:t>
      </w:r>
      <w:r w:rsidR="00C12657" w:rsidRPr="006D4C69">
        <w:t>[</w:t>
      </w:r>
      <w:r w:rsidRPr="006D4C69">
        <w:rPr>
          <w:i/>
        </w:rPr>
        <w:t>office</w:t>
      </w:r>
      <w:r w:rsidR="000725E5">
        <w:rPr>
          <w:i/>
        </w:rPr>
        <w:noBreakHyphen/>
      </w:r>
      <w:r w:rsidRPr="006D4C69">
        <w:rPr>
          <w:i/>
        </w:rPr>
        <w:t>holder</w:t>
      </w:r>
      <w:r w:rsidR="00C12657" w:rsidRPr="006D4C69">
        <w:t>]</w:t>
      </w:r>
      <w:r w:rsidRPr="006D4C69">
        <w:rPr>
          <w:i/>
        </w:rPr>
        <w:t xml:space="preserve"> </w:t>
      </w:r>
      <w:r w:rsidRPr="006D4C69">
        <w:t>referred to in section [</w:t>
      </w:r>
      <w:r w:rsidRPr="006D4C69">
        <w:rPr>
          <w:i/>
        </w:rPr>
        <w:t>x</w:t>
      </w:r>
      <w:r w:rsidRPr="006D4C69">
        <w:t>].</w:t>
      </w:r>
    </w:p>
    <w:p w:rsidR="004B5406" w:rsidRPr="006D4C69" w:rsidRDefault="004B5406" w:rsidP="004B5406">
      <w:pPr>
        <w:pStyle w:val="BodyNum"/>
      </w:pPr>
      <w:r w:rsidRPr="006D4C69">
        <w:t>Use your judgement as to where to include this provision. Examples of this case are:</w:t>
      </w:r>
    </w:p>
    <w:p w:rsidR="004B5406" w:rsidRPr="006D4C69" w:rsidRDefault="004B5406" w:rsidP="004B5406">
      <w:pPr>
        <w:pStyle w:val="BodyParaBullet"/>
      </w:pPr>
      <w:r w:rsidRPr="006D4C69">
        <w:t xml:space="preserve">the Australian Financial Security Authority (see </w:t>
      </w:r>
      <w:r w:rsidR="00411FB1">
        <w:t>section 1</w:t>
      </w:r>
      <w:r w:rsidRPr="006D4C69">
        <w:t xml:space="preserve">3 of the </w:t>
      </w:r>
      <w:r w:rsidRPr="006D4C69">
        <w:rPr>
          <w:i/>
        </w:rPr>
        <w:t>Bankruptcy Act 1966</w:t>
      </w:r>
      <w:r w:rsidRPr="006D4C69">
        <w:t>); and</w:t>
      </w:r>
    </w:p>
    <w:p w:rsidR="004B5406" w:rsidRPr="006D4C69" w:rsidRDefault="004B5406" w:rsidP="004B5406">
      <w:pPr>
        <w:pStyle w:val="BodyParaBullet"/>
      </w:pPr>
      <w:r w:rsidRPr="006D4C69">
        <w:t>the Office of the Inspector</w:t>
      </w:r>
      <w:r w:rsidR="000725E5">
        <w:noBreakHyphen/>
      </w:r>
      <w:r w:rsidRPr="006D4C69">
        <w:t xml:space="preserve">General of Intelligence and Security (see </w:t>
      </w:r>
      <w:r w:rsidR="00411FB1">
        <w:t>section 6</w:t>
      </w:r>
      <w:r w:rsidRPr="006D4C69">
        <w:t xml:space="preserve">AA of the </w:t>
      </w:r>
      <w:r w:rsidRPr="006D4C69">
        <w:rPr>
          <w:i/>
        </w:rPr>
        <w:t>Inspector</w:t>
      </w:r>
      <w:r w:rsidR="000725E5">
        <w:rPr>
          <w:i/>
        </w:rPr>
        <w:noBreakHyphen/>
      </w:r>
      <w:r w:rsidRPr="006D4C69">
        <w:rPr>
          <w:i/>
        </w:rPr>
        <w:t>General of Intelligence and Security Act 1986</w:t>
      </w:r>
      <w:r w:rsidRPr="006D4C69">
        <w:t>); and</w:t>
      </w:r>
    </w:p>
    <w:p w:rsidR="004B5406" w:rsidRPr="006D4C69" w:rsidRDefault="004B5406" w:rsidP="004B5406">
      <w:pPr>
        <w:pStyle w:val="BodyParaBullet"/>
      </w:pPr>
      <w:r w:rsidRPr="006D4C69">
        <w:t xml:space="preserve">the Office of the Commonwealth Ombudsman (see </w:t>
      </w:r>
      <w:r w:rsidR="00411FB1">
        <w:t>section 4</w:t>
      </w:r>
      <w:r w:rsidRPr="006D4C69">
        <w:t xml:space="preserve">A of the </w:t>
      </w:r>
      <w:r w:rsidRPr="006D4C69">
        <w:rPr>
          <w:i/>
        </w:rPr>
        <w:t>Ombudsman Act 1976</w:t>
      </w:r>
      <w:r w:rsidRPr="006D4C69">
        <w:t>).</w:t>
      </w:r>
    </w:p>
    <w:p w:rsidR="004B5406" w:rsidRPr="006D4C69" w:rsidRDefault="004B5406" w:rsidP="006D4C69">
      <w:pPr>
        <w:pStyle w:val="Head4"/>
      </w:pPr>
      <w:bookmarkStart w:id="83" w:name="_Toc124254881"/>
      <w:r w:rsidRPr="006D4C69">
        <w:t>Who should be the accountable authority of a listed entity?</w:t>
      </w:r>
      <w:bookmarkEnd w:id="83"/>
    </w:p>
    <w:p w:rsidR="004B5406" w:rsidRPr="006D4C69" w:rsidRDefault="004B5406" w:rsidP="004B5406">
      <w:pPr>
        <w:pStyle w:val="BodyNum"/>
      </w:pPr>
      <w:bookmarkStart w:id="84" w:name="_Ref441157134"/>
      <w:r w:rsidRPr="006D4C69">
        <w:t>The question of who should be the accountable authority of a listed entity is a policy question to be determined between Finance and your instructors. Usually the accountable authority for a listed entity should be a single individual.</w:t>
      </w:r>
    </w:p>
    <w:p w:rsidR="004B5406" w:rsidRPr="006D4C69" w:rsidRDefault="004B5406" w:rsidP="004B5406">
      <w:pPr>
        <w:pStyle w:val="BodyNum"/>
      </w:pPr>
      <w:r w:rsidRPr="006D4C69">
        <w:t>Also, if there is a Statutory Agency created for the purposes of the PS Act (which is common for listed entities), the accountable authority should be the same person as the Agency Head of the Statutory Agency.</w:t>
      </w:r>
      <w:bookmarkEnd w:id="84"/>
      <w:r w:rsidRPr="006D4C69">
        <w:t xml:space="preserve"> This is because the accountable authority would not be able to perform duties pr</w:t>
      </w:r>
      <w:r w:rsidR="00B02C78">
        <w:t>operly under the finance law without being</w:t>
      </w:r>
      <w:r w:rsidRPr="006D4C69">
        <w:t xml:space="preserve"> able to exercise the employment powers of Agency Head under the PS Act in relation to the APS employees in the listed entity. (For accountable authorities, also see paragraphs </w:t>
      </w:r>
      <w:r w:rsidRPr="006D4C69">
        <w:fldChar w:fldCharType="begin"/>
      </w:r>
      <w:r w:rsidRPr="006D4C69">
        <w:instrText xml:space="preserve"> REF _Ref441160795 \r \h </w:instrText>
      </w:r>
      <w:r w:rsidRPr="006D4C69">
        <w:fldChar w:fldCharType="separate"/>
      </w:r>
      <w:r w:rsidR="001C3EAA">
        <w:t>23</w:t>
      </w:r>
      <w:r w:rsidRPr="006D4C69">
        <w:fldChar w:fldCharType="end"/>
      </w:r>
      <w:r w:rsidRPr="006D4C69">
        <w:t xml:space="preserve"> and </w:t>
      </w:r>
      <w:r w:rsidRPr="006D4C69">
        <w:fldChar w:fldCharType="begin"/>
      </w:r>
      <w:r w:rsidRPr="006D4C69">
        <w:instrText xml:space="preserve"> REF _Ref441160831 \r \h </w:instrText>
      </w:r>
      <w:r w:rsidRPr="006D4C69">
        <w:fldChar w:fldCharType="separate"/>
      </w:r>
      <w:r w:rsidR="001C3EAA">
        <w:t>24</w:t>
      </w:r>
      <w:r w:rsidRPr="006D4C69">
        <w:fldChar w:fldCharType="end"/>
      </w:r>
      <w:r w:rsidRPr="006D4C69">
        <w:t>.)</w:t>
      </w:r>
    </w:p>
    <w:p w:rsidR="004B5406" w:rsidRPr="006D4C69" w:rsidRDefault="004B5406" w:rsidP="006D4C69">
      <w:pPr>
        <w:pStyle w:val="Head4"/>
      </w:pPr>
      <w:bookmarkStart w:id="85" w:name="_Toc124254882"/>
      <w:r w:rsidRPr="006D4C69">
        <w:t>Who should be the officials of a listed entity?</w:t>
      </w:r>
      <w:bookmarkEnd w:id="85"/>
    </w:p>
    <w:p w:rsidR="004B5406" w:rsidRPr="006D4C69" w:rsidRDefault="004B5406" w:rsidP="004B5406">
      <w:pPr>
        <w:pStyle w:val="BodyNum"/>
      </w:pPr>
      <w:bookmarkStart w:id="86" w:name="_Ref441157177"/>
      <w:r w:rsidRPr="006D4C69">
        <w:t>The question of who should be the officials of a listed entity is also a policy question to be determined between Finance and your instructors. The accountable authority and the staff should always be stated to be officials of the entity. The other persons mentioned in the precedents above (e.g. consultants) are merely examples of the persons who are commonly included as officials of listed entities.</w:t>
      </w:r>
      <w:bookmarkEnd w:id="86"/>
      <w:r w:rsidRPr="006D4C69">
        <w:t xml:space="preserve"> (For officials, also see paragraphs </w:t>
      </w:r>
      <w:r w:rsidRPr="006D4C69">
        <w:fldChar w:fldCharType="begin"/>
      </w:r>
      <w:r w:rsidRPr="006D4C69">
        <w:instrText xml:space="preserve"> REF _Ref441161056 \r \h </w:instrText>
      </w:r>
      <w:r w:rsidRPr="006D4C69">
        <w:fldChar w:fldCharType="separate"/>
      </w:r>
      <w:r w:rsidR="001C3EAA">
        <w:t>25</w:t>
      </w:r>
      <w:r w:rsidRPr="006D4C69">
        <w:fldChar w:fldCharType="end"/>
      </w:r>
      <w:r w:rsidRPr="006D4C69">
        <w:t xml:space="preserve"> and </w:t>
      </w:r>
      <w:r w:rsidRPr="006D4C69">
        <w:fldChar w:fldCharType="begin"/>
      </w:r>
      <w:r w:rsidRPr="006D4C69">
        <w:instrText xml:space="preserve"> REF _Ref441161067 \r \h </w:instrText>
      </w:r>
      <w:r w:rsidRPr="006D4C69">
        <w:fldChar w:fldCharType="separate"/>
      </w:r>
      <w:r w:rsidR="001C3EAA">
        <w:t>26</w:t>
      </w:r>
      <w:r w:rsidRPr="006D4C69">
        <w:fldChar w:fldCharType="end"/>
      </w:r>
      <w:r w:rsidRPr="006D4C69">
        <w:t>.)</w:t>
      </w:r>
    </w:p>
    <w:p w:rsidR="004B5406" w:rsidRPr="006D4C69" w:rsidRDefault="004B5406" w:rsidP="006D4C69">
      <w:pPr>
        <w:pStyle w:val="Head4"/>
      </w:pPr>
      <w:bookmarkStart w:id="87" w:name="_Toc124254883"/>
      <w:r w:rsidRPr="006D4C69">
        <w:t>What should be the purposes of a listed entity?</w:t>
      </w:r>
      <w:bookmarkEnd w:id="87"/>
    </w:p>
    <w:p w:rsidR="004B5406" w:rsidRPr="006D4C69" w:rsidRDefault="004B5406" w:rsidP="004B5406">
      <w:pPr>
        <w:pStyle w:val="BodyNum"/>
      </w:pPr>
      <w:bookmarkStart w:id="88" w:name="_Ref441157465"/>
      <w:r w:rsidRPr="006D4C69">
        <w:t xml:space="preserve">For listed entities, the paragraph in the precedents above will assist in identifying the listed entity’s purposes (for a discussion about purposes, see paragraphs </w:t>
      </w:r>
      <w:r w:rsidRPr="006D4C69">
        <w:fldChar w:fldCharType="begin"/>
      </w:r>
      <w:r w:rsidRPr="006D4C69">
        <w:instrText xml:space="preserve"> REF _Ref440293701 \r \h </w:instrText>
      </w:r>
      <w:r w:rsidRPr="006D4C69">
        <w:fldChar w:fldCharType="separate"/>
      </w:r>
      <w:r w:rsidR="001C3EAA">
        <w:t>27</w:t>
      </w:r>
      <w:r w:rsidRPr="006D4C69">
        <w:fldChar w:fldCharType="end"/>
      </w:r>
      <w:r w:rsidRPr="006D4C69">
        <w:t xml:space="preserve"> to </w:t>
      </w:r>
      <w:r w:rsidRPr="006D4C69">
        <w:fldChar w:fldCharType="begin"/>
      </w:r>
      <w:r w:rsidRPr="006D4C69">
        <w:instrText xml:space="preserve"> REF _Ref440293711 \r \h </w:instrText>
      </w:r>
      <w:r w:rsidRPr="006D4C69">
        <w:fldChar w:fldCharType="separate"/>
      </w:r>
      <w:r w:rsidR="001C3EAA">
        <w:t>29</w:t>
      </w:r>
      <w:r w:rsidRPr="006D4C69">
        <w:fldChar w:fldCharType="end"/>
      </w:r>
      <w:r w:rsidRPr="006D4C69">
        <w:t>). Note that the paragraph is not an exhaustive statement of the entity’s purposes, but is merely inclusive.</w:t>
      </w:r>
      <w:bookmarkEnd w:id="88"/>
    </w:p>
    <w:p w:rsidR="004B5406" w:rsidRPr="006D4C69" w:rsidRDefault="004B5406" w:rsidP="004B5406">
      <w:pPr>
        <w:pStyle w:val="BodyNum"/>
      </w:pPr>
      <w:bookmarkStart w:id="89" w:name="_Ref440304995"/>
      <w:r w:rsidRPr="006D4C69">
        <w:t>The following is a guide to work out what to include in a listed entity’s purposes:</w:t>
      </w:r>
      <w:bookmarkEnd w:id="89"/>
    </w:p>
    <w:p w:rsidR="004B5406" w:rsidRPr="006D4C69" w:rsidRDefault="004B5406" w:rsidP="004B5406">
      <w:pPr>
        <w:pStyle w:val="BodyParaBullet"/>
      </w:pPr>
      <w:r w:rsidRPr="006D4C69">
        <w:t>if the body is the listed entity—the functions of the body that are set out in the legislation;</w:t>
      </w:r>
    </w:p>
    <w:p w:rsidR="004B5406" w:rsidRPr="006D4C69" w:rsidRDefault="004B5406" w:rsidP="004B5406">
      <w:pPr>
        <w:pStyle w:val="BodyParaBullet"/>
      </w:pPr>
      <w:r w:rsidRPr="006D4C69">
        <w:t>if the body is the listed entity and a person who is an official of the body also has functions that are set out in the legislation—those functions;</w:t>
      </w:r>
    </w:p>
    <w:p w:rsidR="004B5406" w:rsidRPr="006D4C69" w:rsidRDefault="004B5406" w:rsidP="004B5406">
      <w:pPr>
        <w:pStyle w:val="BodyParaBullet"/>
      </w:pPr>
      <w:r w:rsidRPr="006D4C69">
        <w:t>if the listed entity consists of a combination of bodies—the functions of each of those bodies that are set out in the legislation;</w:t>
      </w:r>
    </w:p>
    <w:p w:rsidR="004B5406" w:rsidRPr="006D4C69" w:rsidRDefault="004B5406" w:rsidP="004B5406">
      <w:pPr>
        <w:pStyle w:val="BodyParaBullet"/>
      </w:pPr>
      <w:r w:rsidRPr="006D4C69">
        <w:lastRenderedPageBreak/>
        <w:t>if the listed entity consists of a combination of bodies and a person who is an official of the listed entity also has functions that are set out in the legislation—those functions;</w:t>
      </w:r>
    </w:p>
    <w:p w:rsidR="004B5406" w:rsidRPr="006D4C69" w:rsidRDefault="004B5406" w:rsidP="004B5406">
      <w:pPr>
        <w:pStyle w:val="BodyParaBullet"/>
      </w:pPr>
      <w:r w:rsidRPr="006D4C69">
        <w:t>if the listed entity consists of a group of persons and the functions of one or more of those persons are set out in the legislation—those functions.</w:t>
      </w:r>
    </w:p>
    <w:p w:rsidR="00863E2D" w:rsidRPr="006D4C69" w:rsidRDefault="00863E2D" w:rsidP="006D4C69">
      <w:pPr>
        <w:pStyle w:val="Head3"/>
      </w:pPr>
      <w:bookmarkStart w:id="90" w:name="_Toc124254884"/>
      <w:r w:rsidRPr="006D4C69">
        <w:t>Decision</w:t>
      </w:r>
      <w:r w:rsidR="000725E5">
        <w:noBreakHyphen/>
      </w:r>
      <w:r w:rsidRPr="006D4C69">
        <w:t>making by groups of people</w:t>
      </w:r>
      <w:bookmarkEnd w:id="90"/>
    </w:p>
    <w:p w:rsidR="00863E2D" w:rsidRPr="006D4C69" w:rsidRDefault="00863E2D" w:rsidP="00863E2D">
      <w:pPr>
        <w:pStyle w:val="BodyNum"/>
      </w:pPr>
      <w:bookmarkStart w:id="91" w:name="_Ref466996272"/>
      <w:r w:rsidRPr="006D4C69">
        <w:t>If a statutory body has a governing board, or if it has a committee, council or other group of people, you will need to include provisions about how the governing board, committee, council or other group can make valid decisions. The following is a list of the basic issues that need to be addressed in drafting provisions dealing with decision</w:t>
      </w:r>
      <w:r w:rsidR="000725E5">
        <w:noBreakHyphen/>
      </w:r>
      <w:r w:rsidRPr="006D4C69">
        <w:t>making by a group of people (such as a governing board or committee).</w:t>
      </w:r>
      <w:bookmarkEnd w:id="91"/>
    </w:p>
    <w:p w:rsidR="00863E2D" w:rsidRPr="006D4C69" w:rsidRDefault="00863E2D" w:rsidP="00863E2D">
      <w:pPr>
        <w:pStyle w:val="BodyParaBullet"/>
      </w:pPr>
      <w:r w:rsidRPr="006D4C69">
        <w:t>Who can convene meetings?</w:t>
      </w:r>
    </w:p>
    <w:p w:rsidR="00863E2D" w:rsidRPr="006D4C69" w:rsidRDefault="00863E2D" w:rsidP="00863E2D">
      <w:pPr>
        <w:pStyle w:val="BodyParaBullet"/>
      </w:pPr>
      <w:r w:rsidRPr="006D4C69">
        <w:t>How often should meetings be held (for example, should there be a minimum number of meetings each year)?</w:t>
      </w:r>
    </w:p>
    <w:p w:rsidR="00863E2D" w:rsidRPr="006D4C69" w:rsidRDefault="00863E2D" w:rsidP="00863E2D">
      <w:pPr>
        <w:pStyle w:val="BodyParaBullet"/>
      </w:pPr>
      <w:r w:rsidRPr="006D4C69">
        <w:t>Should the Minister be given the power to require a meeting be held in some circumstances?</w:t>
      </w:r>
    </w:p>
    <w:p w:rsidR="00863E2D" w:rsidRPr="006D4C69" w:rsidRDefault="00863E2D" w:rsidP="00863E2D">
      <w:pPr>
        <w:pStyle w:val="BodyParaBullet"/>
      </w:pPr>
      <w:r w:rsidRPr="006D4C69">
        <w:t>Who is to preside at meetings?</w:t>
      </w:r>
    </w:p>
    <w:p w:rsidR="00863E2D" w:rsidRPr="006D4C69" w:rsidRDefault="00863E2D" w:rsidP="00863E2D">
      <w:pPr>
        <w:pStyle w:val="BodyParaBullet"/>
      </w:pPr>
      <w:r w:rsidRPr="006D4C69">
        <w:t>What is the quorum for a meeting to be?</w:t>
      </w:r>
    </w:p>
    <w:p w:rsidR="00863E2D" w:rsidRPr="006D4C69" w:rsidRDefault="00863E2D" w:rsidP="00863E2D">
      <w:pPr>
        <w:pStyle w:val="BodyParaBullet"/>
      </w:pPr>
      <w:r w:rsidRPr="006D4C69">
        <w:t>Are decisions to be made at a meeting by a majority vote? If not, by what mechanism?</w:t>
      </w:r>
    </w:p>
    <w:p w:rsidR="00863E2D" w:rsidRPr="006D4C69" w:rsidRDefault="00863E2D" w:rsidP="00863E2D">
      <w:pPr>
        <w:pStyle w:val="BodyParaBullet"/>
      </w:pPr>
      <w:r w:rsidRPr="006D4C69">
        <w:t>Who can vote at a meeting? For example, are ex officio members entitled to vote?</w:t>
      </w:r>
    </w:p>
    <w:p w:rsidR="00863E2D" w:rsidRPr="006D4C69" w:rsidRDefault="00863E2D" w:rsidP="00863E2D">
      <w:pPr>
        <w:pStyle w:val="BodyParaBullet"/>
      </w:pPr>
      <w:r w:rsidRPr="006D4C69">
        <w:t>Will the person presiding at a meeting have a casting, as well as a deliberative, vote?</w:t>
      </w:r>
    </w:p>
    <w:p w:rsidR="00863E2D" w:rsidRPr="006D4C69" w:rsidRDefault="00863E2D" w:rsidP="00863E2D">
      <w:pPr>
        <w:pStyle w:val="BodyParaBullet"/>
      </w:pPr>
      <w:r w:rsidRPr="006D4C69">
        <w:t>Are there to be any other rules about the conduct of meetings, or will the governing body be allowed to sort that out for itself?</w:t>
      </w:r>
    </w:p>
    <w:p w:rsidR="00863E2D" w:rsidRPr="006D4C69" w:rsidRDefault="00863E2D" w:rsidP="00863E2D">
      <w:pPr>
        <w:pStyle w:val="BodyParaBullet"/>
      </w:pPr>
      <w:r w:rsidRPr="006D4C69">
        <w:t>Does the body need to be able to make decisions without meetings? If so, can this be by phone, fax, or other electronic communication?</w:t>
      </w:r>
    </w:p>
    <w:p w:rsidR="00863E2D" w:rsidRPr="006D4C69" w:rsidRDefault="00863E2D" w:rsidP="00863E2D">
      <w:pPr>
        <w:pStyle w:val="BodyNum"/>
      </w:pPr>
      <w:bookmarkStart w:id="92" w:name="_Ref466995370"/>
      <w:r w:rsidRPr="006D4C69">
        <w:t>The following is a precedent to use to set out how a significant decision</w:t>
      </w:r>
      <w:r w:rsidR="000725E5">
        <w:noBreakHyphen/>
      </w:r>
      <w:r w:rsidRPr="006D4C69">
        <w:t>making body (such as a governing board) is to make decisions:</w:t>
      </w:r>
      <w:bookmarkEnd w:id="92"/>
    </w:p>
    <w:p w:rsidR="00863E2D" w:rsidRPr="006D4C69" w:rsidRDefault="00863E2D" w:rsidP="00D14582">
      <w:pPr>
        <w:pStyle w:val="Specials"/>
      </w:pPr>
      <w:r w:rsidRPr="00411FB1">
        <w:t>X1</w:t>
      </w:r>
      <w:r w:rsidRPr="006D4C69">
        <w:t xml:space="preserve">  Convening meetings</w:t>
      </w:r>
    </w:p>
    <w:p w:rsidR="00863E2D" w:rsidRPr="006D4C69" w:rsidRDefault="00863E2D" w:rsidP="00863E2D">
      <w:pPr>
        <w:pStyle w:val="subsection"/>
      </w:pPr>
      <w:r w:rsidRPr="006D4C69">
        <w:tab/>
        <w:t>(1)</w:t>
      </w:r>
      <w:r w:rsidRPr="006D4C69">
        <w:tab/>
        <w:t>The [</w:t>
      </w:r>
      <w:r w:rsidRPr="006D4C69">
        <w:rPr>
          <w:i/>
        </w:rPr>
        <w:t>decision</w:t>
      </w:r>
      <w:r w:rsidR="000725E5">
        <w:rPr>
          <w:i/>
        </w:rPr>
        <w:noBreakHyphen/>
      </w:r>
      <w:r w:rsidRPr="006D4C69">
        <w:rPr>
          <w:i/>
        </w:rPr>
        <w:t>making</w:t>
      </w:r>
      <w:r w:rsidRPr="006D4C69">
        <w:t xml:space="preserve"> </w:t>
      </w:r>
      <w:r w:rsidRPr="006D4C69">
        <w:rPr>
          <w:i/>
        </w:rPr>
        <w:t>body</w:t>
      </w:r>
      <w:r w:rsidRPr="006D4C69">
        <w:t>] must hold such meetings as are necessary for the efficient performance of its functions.</w:t>
      </w:r>
    </w:p>
    <w:p w:rsidR="00863E2D" w:rsidRPr="006D4C69" w:rsidRDefault="00863E2D" w:rsidP="00863E2D">
      <w:pPr>
        <w:pStyle w:val="subsection"/>
      </w:pPr>
      <w:r w:rsidRPr="006D4C69">
        <w:tab/>
        <w:t>(2)</w:t>
      </w:r>
      <w:r w:rsidRPr="006D4C69">
        <w:tab/>
        <w:t>The [</w:t>
      </w:r>
      <w:r w:rsidRPr="006D4C69">
        <w:rPr>
          <w:i/>
        </w:rPr>
        <w:t>Chair of the decision</w:t>
      </w:r>
      <w:r w:rsidR="000725E5">
        <w:rPr>
          <w:i/>
        </w:rPr>
        <w:noBreakHyphen/>
      </w:r>
      <w:r w:rsidRPr="006D4C69">
        <w:rPr>
          <w:i/>
        </w:rPr>
        <w:t>making body</w:t>
      </w:r>
      <w:r w:rsidRPr="006D4C69">
        <w:t>]:</w:t>
      </w:r>
    </w:p>
    <w:p w:rsidR="00863E2D" w:rsidRPr="006D4C69" w:rsidRDefault="00863E2D" w:rsidP="00863E2D">
      <w:pPr>
        <w:pStyle w:val="paragraph"/>
      </w:pPr>
      <w:r w:rsidRPr="006D4C69">
        <w:tab/>
        <w:t>(a)</w:t>
      </w:r>
      <w:r w:rsidRPr="006D4C69">
        <w:tab/>
        <w:t>may convene a meeting at any time; and</w:t>
      </w:r>
    </w:p>
    <w:p w:rsidR="00863E2D" w:rsidRPr="006D4C69" w:rsidRDefault="00863E2D" w:rsidP="00863E2D">
      <w:pPr>
        <w:pStyle w:val="paragraph"/>
      </w:pPr>
      <w:r w:rsidRPr="006D4C69">
        <w:lastRenderedPageBreak/>
        <w:tab/>
        <w:t>(b)</w:t>
      </w:r>
      <w:r w:rsidRPr="006D4C69">
        <w:tab/>
        <w:t>must convene at least [</w:t>
      </w:r>
      <w:r w:rsidRPr="006D4C69">
        <w:rPr>
          <w:i/>
        </w:rPr>
        <w:t>x</w:t>
      </w:r>
      <w:r w:rsidRPr="006D4C69">
        <w:t>] meetings each calendar year; and</w:t>
      </w:r>
    </w:p>
    <w:p w:rsidR="00863E2D" w:rsidRPr="006D4C69" w:rsidRDefault="00863E2D" w:rsidP="00863E2D">
      <w:pPr>
        <w:pStyle w:val="paragraph"/>
      </w:pPr>
      <w:r w:rsidRPr="006D4C69">
        <w:tab/>
        <w:t>(c)</w:t>
      </w:r>
      <w:r w:rsidRPr="006D4C69">
        <w:tab/>
        <w:t>must convene a meeting within 30 days after receiving a written request to do so from another [</w:t>
      </w:r>
      <w:r w:rsidRPr="006D4C69">
        <w:rPr>
          <w:i/>
        </w:rPr>
        <w:t>member of the decision</w:t>
      </w:r>
      <w:r w:rsidR="000725E5">
        <w:rPr>
          <w:i/>
        </w:rPr>
        <w:noBreakHyphen/>
      </w:r>
      <w:r w:rsidRPr="006D4C69">
        <w:rPr>
          <w:i/>
        </w:rPr>
        <w:t>making body</w:t>
      </w:r>
      <w:r w:rsidRPr="006D4C69">
        <w:t>].</w:t>
      </w:r>
    </w:p>
    <w:p w:rsidR="00863E2D" w:rsidRPr="006D4C69" w:rsidRDefault="00863E2D" w:rsidP="00D14582">
      <w:pPr>
        <w:pStyle w:val="Specials"/>
      </w:pPr>
      <w:r w:rsidRPr="00411FB1">
        <w:t>X2</w:t>
      </w:r>
      <w:r w:rsidRPr="006D4C69">
        <w:t xml:space="preserve">  Presiding at meetings</w:t>
      </w:r>
    </w:p>
    <w:p w:rsidR="00863E2D" w:rsidRPr="006D4C69" w:rsidRDefault="00863E2D" w:rsidP="00863E2D">
      <w:pPr>
        <w:pStyle w:val="subsection"/>
      </w:pPr>
      <w:r w:rsidRPr="006D4C69">
        <w:tab/>
        <w:t>(1)</w:t>
      </w:r>
      <w:r w:rsidRPr="006D4C69">
        <w:tab/>
        <w:t>The [</w:t>
      </w:r>
      <w:r w:rsidRPr="006D4C69">
        <w:rPr>
          <w:i/>
        </w:rPr>
        <w:t>Chair of the decision</w:t>
      </w:r>
      <w:r w:rsidR="000725E5">
        <w:rPr>
          <w:i/>
        </w:rPr>
        <w:noBreakHyphen/>
      </w:r>
      <w:r w:rsidRPr="006D4C69">
        <w:rPr>
          <w:i/>
        </w:rPr>
        <w:t>making body</w:t>
      </w:r>
      <w:r w:rsidRPr="006D4C69">
        <w:t xml:space="preserve">] must preside at all meetings at which </w:t>
      </w:r>
      <w:r w:rsidR="00B02C78" w:rsidRPr="00B02C78">
        <w:rPr>
          <w:i/>
        </w:rPr>
        <w:t>[the Chair]</w:t>
      </w:r>
      <w:r w:rsidRPr="006D4C69">
        <w:t xml:space="preserve"> is present.</w:t>
      </w:r>
    </w:p>
    <w:p w:rsidR="00863E2D" w:rsidRPr="006D4C69" w:rsidRDefault="00863E2D" w:rsidP="00863E2D">
      <w:pPr>
        <w:pStyle w:val="subsection"/>
      </w:pPr>
      <w:r w:rsidRPr="006D4C69">
        <w:tab/>
        <w:t>(2)</w:t>
      </w:r>
      <w:r w:rsidRPr="006D4C69">
        <w:tab/>
        <w:t>If the [</w:t>
      </w:r>
      <w:r w:rsidRPr="006D4C69">
        <w:rPr>
          <w:i/>
        </w:rPr>
        <w:t>Chair of the decision</w:t>
      </w:r>
      <w:r w:rsidR="000725E5">
        <w:rPr>
          <w:i/>
        </w:rPr>
        <w:noBreakHyphen/>
      </w:r>
      <w:r w:rsidRPr="006D4C69">
        <w:rPr>
          <w:i/>
        </w:rPr>
        <w:t>making body</w:t>
      </w:r>
      <w:r w:rsidRPr="006D4C69">
        <w:t>] is not present at a meeting, the other [</w:t>
      </w:r>
      <w:r w:rsidRPr="006D4C69">
        <w:rPr>
          <w:i/>
        </w:rPr>
        <w:t>members of the decision</w:t>
      </w:r>
      <w:r w:rsidR="000725E5">
        <w:rPr>
          <w:i/>
        </w:rPr>
        <w:noBreakHyphen/>
      </w:r>
      <w:r w:rsidRPr="006D4C69">
        <w:rPr>
          <w:i/>
        </w:rPr>
        <w:t>making body</w:t>
      </w:r>
      <w:r w:rsidRPr="006D4C69">
        <w:t>] present must appoint one of themselves to preside.</w:t>
      </w:r>
    </w:p>
    <w:p w:rsidR="00863E2D" w:rsidRPr="006D4C69" w:rsidRDefault="00863E2D" w:rsidP="00D14582">
      <w:pPr>
        <w:pStyle w:val="Specials"/>
      </w:pPr>
      <w:r w:rsidRPr="00411FB1">
        <w:t>X3</w:t>
      </w:r>
      <w:r w:rsidRPr="006D4C69">
        <w:t xml:space="preserve">  Quorum</w:t>
      </w:r>
    </w:p>
    <w:p w:rsidR="00863E2D" w:rsidRPr="006D4C69" w:rsidRDefault="00863E2D" w:rsidP="00863E2D">
      <w:pPr>
        <w:pStyle w:val="subsection"/>
      </w:pPr>
      <w:r w:rsidRPr="006D4C69">
        <w:tab/>
        <w:t>(1)</w:t>
      </w:r>
      <w:r w:rsidRPr="006D4C69">
        <w:tab/>
        <w:t>At a meeting of the [</w:t>
      </w:r>
      <w:r w:rsidRPr="006D4C69">
        <w:rPr>
          <w:i/>
        </w:rPr>
        <w:t>decision</w:t>
      </w:r>
      <w:r w:rsidR="000725E5">
        <w:rPr>
          <w:i/>
        </w:rPr>
        <w:noBreakHyphen/>
      </w:r>
      <w:r w:rsidRPr="006D4C69">
        <w:rPr>
          <w:i/>
        </w:rPr>
        <w:t>making</w:t>
      </w:r>
      <w:r w:rsidRPr="006D4C69">
        <w:t xml:space="preserve"> </w:t>
      </w:r>
      <w:r w:rsidRPr="006D4C69">
        <w:rPr>
          <w:i/>
        </w:rPr>
        <w:t>body</w:t>
      </w:r>
      <w:r w:rsidRPr="006D4C69">
        <w:t>], a quorum is constituted by [</w:t>
      </w:r>
      <w:r w:rsidRPr="006D4C69">
        <w:rPr>
          <w:i/>
        </w:rPr>
        <w:t>a specified number of members</w:t>
      </w:r>
      <w:r w:rsidRPr="006D4C69">
        <w:t xml:space="preserve"> </w:t>
      </w:r>
      <w:r w:rsidRPr="006D4C69">
        <w:rPr>
          <w:i/>
        </w:rPr>
        <w:t>of the decision</w:t>
      </w:r>
      <w:r w:rsidR="000725E5">
        <w:rPr>
          <w:i/>
        </w:rPr>
        <w:noBreakHyphen/>
      </w:r>
      <w:r w:rsidRPr="006D4C69">
        <w:rPr>
          <w:i/>
        </w:rPr>
        <w:t>making body</w:t>
      </w:r>
      <w:r w:rsidRPr="006D4C69">
        <w:t>] [</w:t>
      </w:r>
      <w:r w:rsidRPr="006D4C69">
        <w:rPr>
          <w:i/>
        </w:rPr>
        <w:t>a majority of members of the decision</w:t>
      </w:r>
      <w:r w:rsidR="000725E5">
        <w:rPr>
          <w:i/>
        </w:rPr>
        <w:noBreakHyphen/>
      </w:r>
      <w:r w:rsidRPr="006D4C69">
        <w:rPr>
          <w:i/>
        </w:rPr>
        <w:t>making body</w:t>
      </w:r>
      <w:r w:rsidRPr="006D4C69">
        <w:t>].</w:t>
      </w:r>
    </w:p>
    <w:p w:rsidR="00863E2D" w:rsidRPr="006D4C69" w:rsidRDefault="00863E2D" w:rsidP="00863E2D">
      <w:pPr>
        <w:pStyle w:val="subsection"/>
      </w:pPr>
      <w:r w:rsidRPr="006D4C69">
        <w:tab/>
        <w:t>(2)</w:t>
      </w:r>
      <w:r w:rsidRPr="006D4C69">
        <w:tab/>
        <w:t>However, if:</w:t>
      </w:r>
    </w:p>
    <w:p w:rsidR="00863E2D" w:rsidRPr="006D4C69" w:rsidRDefault="00863E2D" w:rsidP="00863E2D">
      <w:pPr>
        <w:pStyle w:val="paragraph"/>
      </w:pPr>
      <w:r w:rsidRPr="006D4C69">
        <w:tab/>
        <w:t>(a)</w:t>
      </w:r>
      <w:r w:rsidRPr="006D4C69">
        <w:tab/>
        <w:t>a [</w:t>
      </w:r>
      <w:r w:rsidRPr="006D4C69">
        <w:rPr>
          <w:i/>
        </w:rPr>
        <w:t>member of the decision</w:t>
      </w:r>
      <w:r w:rsidR="000725E5">
        <w:rPr>
          <w:i/>
        </w:rPr>
        <w:noBreakHyphen/>
      </w:r>
      <w:r w:rsidRPr="006D4C69">
        <w:rPr>
          <w:i/>
        </w:rPr>
        <w:t>making body</w:t>
      </w:r>
      <w:r w:rsidRPr="006D4C69">
        <w:t xml:space="preserve">] is required by rules made for the purposes of </w:t>
      </w:r>
      <w:r w:rsidR="00411FB1">
        <w:t>section 2</w:t>
      </w:r>
      <w:r w:rsidRPr="006D4C69">
        <w:t xml:space="preserve">9 of the </w:t>
      </w:r>
      <w:r w:rsidRPr="006D4C69">
        <w:rPr>
          <w:i/>
        </w:rPr>
        <w:t>Public Governance, Performance and Accountability Act 2013</w:t>
      </w:r>
      <w:r w:rsidRPr="006D4C69">
        <w:t xml:space="preserve"> not to be present during the deliberations, or to take </w:t>
      </w:r>
      <w:r w:rsidR="00411FB1">
        <w:t>part i</w:t>
      </w:r>
      <w:r w:rsidRPr="006D4C69">
        <w:t>n any decision, of the [</w:t>
      </w:r>
      <w:r w:rsidRPr="006D4C69">
        <w:rPr>
          <w:i/>
        </w:rPr>
        <w:t>decision</w:t>
      </w:r>
      <w:r w:rsidR="000725E5">
        <w:rPr>
          <w:i/>
        </w:rPr>
        <w:noBreakHyphen/>
      </w:r>
      <w:r w:rsidRPr="006D4C69">
        <w:rPr>
          <w:i/>
        </w:rPr>
        <w:t>making</w:t>
      </w:r>
      <w:r w:rsidRPr="006D4C69">
        <w:t xml:space="preserve"> </w:t>
      </w:r>
      <w:r w:rsidRPr="006D4C69">
        <w:rPr>
          <w:i/>
        </w:rPr>
        <w:t>body</w:t>
      </w:r>
      <w:r w:rsidRPr="006D4C69">
        <w:t>] with respect to a particular matter; and</w:t>
      </w:r>
    </w:p>
    <w:p w:rsidR="00863E2D" w:rsidRPr="006D4C69" w:rsidRDefault="00863E2D" w:rsidP="00863E2D">
      <w:pPr>
        <w:pStyle w:val="paragraph"/>
      </w:pPr>
      <w:r w:rsidRPr="006D4C69">
        <w:tab/>
        <w:t>(b)</w:t>
      </w:r>
      <w:r w:rsidRPr="006D4C69">
        <w:tab/>
        <w:t>when the [</w:t>
      </w:r>
      <w:r w:rsidRPr="006D4C69">
        <w:rPr>
          <w:i/>
        </w:rPr>
        <w:t>member of the decision</w:t>
      </w:r>
      <w:r w:rsidR="000725E5">
        <w:rPr>
          <w:i/>
        </w:rPr>
        <w:noBreakHyphen/>
      </w:r>
      <w:r w:rsidRPr="006D4C69">
        <w:rPr>
          <w:i/>
        </w:rPr>
        <w:t>making</w:t>
      </w:r>
      <w:r w:rsidRPr="006D4C69">
        <w:t xml:space="preserve"> </w:t>
      </w:r>
      <w:r w:rsidRPr="006D4C69">
        <w:rPr>
          <w:i/>
        </w:rPr>
        <w:t>body</w:t>
      </w:r>
      <w:r w:rsidRPr="006D4C69">
        <w:t>] leaves the meeting concerned there is no longer a quorum present;</w:t>
      </w:r>
    </w:p>
    <w:p w:rsidR="00863E2D" w:rsidRPr="006D4C69" w:rsidRDefault="00863E2D" w:rsidP="00863E2D">
      <w:pPr>
        <w:pStyle w:val="subsection2"/>
      </w:pPr>
      <w:r w:rsidRPr="006D4C69">
        <w:t>the remaining [</w:t>
      </w:r>
      <w:r w:rsidRPr="006D4C69">
        <w:rPr>
          <w:i/>
        </w:rPr>
        <w:t>members</w:t>
      </w:r>
      <w:r w:rsidRPr="006D4C69">
        <w:t xml:space="preserve"> </w:t>
      </w:r>
      <w:r w:rsidRPr="006D4C69">
        <w:rPr>
          <w:i/>
        </w:rPr>
        <w:t>of the decision</w:t>
      </w:r>
      <w:r w:rsidR="000725E5">
        <w:rPr>
          <w:i/>
        </w:rPr>
        <w:noBreakHyphen/>
      </w:r>
      <w:r w:rsidRPr="006D4C69">
        <w:rPr>
          <w:i/>
        </w:rPr>
        <w:t>making body</w:t>
      </w:r>
      <w:r w:rsidRPr="006D4C69">
        <w:t>] at the meeting constitute a quorum for the purpose of any deliberation or decision at that meeting with respect to that matter.</w:t>
      </w:r>
    </w:p>
    <w:p w:rsidR="00863E2D" w:rsidRPr="006D4C69" w:rsidRDefault="00863E2D" w:rsidP="00D14582">
      <w:pPr>
        <w:pStyle w:val="Specials"/>
      </w:pPr>
      <w:r w:rsidRPr="00411FB1">
        <w:t>X4</w:t>
      </w:r>
      <w:r w:rsidRPr="006D4C69">
        <w:t xml:space="preserve">  Voting at meetings</w:t>
      </w:r>
    </w:p>
    <w:p w:rsidR="00863E2D" w:rsidRPr="006D4C69" w:rsidRDefault="00863E2D" w:rsidP="00863E2D">
      <w:pPr>
        <w:pStyle w:val="subsection"/>
      </w:pPr>
      <w:r w:rsidRPr="006D4C69">
        <w:tab/>
        <w:t>(1)</w:t>
      </w:r>
      <w:r w:rsidRPr="006D4C69">
        <w:tab/>
        <w:t>A question arising at a meeting of the [</w:t>
      </w:r>
      <w:r w:rsidRPr="006D4C69">
        <w:rPr>
          <w:i/>
        </w:rPr>
        <w:t>decision</w:t>
      </w:r>
      <w:r w:rsidR="000725E5">
        <w:rPr>
          <w:i/>
        </w:rPr>
        <w:noBreakHyphen/>
      </w:r>
      <w:r w:rsidRPr="006D4C69">
        <w:rPr>
          <w:i/>
        </w:rPr>
        <w:t>making</w:t>
      </w:r>
      <w:r w:rsidRPr="006D4C69">
        <w:t xml:space="preserve"> </w:t>
      </w:r>
      <w:r w:rsidRPr="006D4C69">
        <w:rPr>
          <w:i/>
        </w:rPr>
        <w:t>body</w:t>
      </w:r>
      <w:r w:rsidRPr="006D4C69">
        <w:t>] is to be determined by a majority of the votes of the [</w:t>
      </w:r>
      <w:r w:rsidRPr="006D4C69">
        <w:rPr>
          <w:i/>
        </w:rPr>
        <w:t>members of the decision</w:t>
      </w:r>
      <w:r w:rsidR="000725E5">
        <w:rPr>
          <w:i/>
        </w:rPr>
        <w:noBreakHyphen/>
      </w:r>
      <w:r w:rsidRPr="006D4C69">
        <w:rPr>
          <w:i/>
        </w:rPr>
        <w:t>making body</w:t>
      </w:r>
      <w:r w:rsidRPr="006D4C69">
        <w:t>] present and voting.</w:t>
      </w:r>
    </w:p>
    <w:p w:rsidR="00863E2D" w:rsidRPr="006D4C69" w:rsidRDefault="00863E2D" w:rsidP="00863E2D">
      <w:pPr>
        <w:pStyle w:val="subsection"/>
      </w:pPr>
      <w:r w:rsidRPr="006D4C69">
        <w:tab/>
        <w:t>(2)</w:t>
      </w:r>
      <w:r w:rsidRPr="006D4C69">
        <w:tab/>
        <w:t>The person presiding at a meeting of the [</w:t>
      </w:r>
      <w:r w:rsidRPr="006D4C69">
        <w:rPr>
          <w:i/>
        </w:rPr>
        <w:t>decision</w:t>
      </w:r>
      <w:r w:rsidR="000725E5">
        <w:rPr>
          <w:i/>
        </w:rPr>
        <w:noBreakHyphen/>
      </w:r>
      <w:r w:rsidRPr="006D4C69">
        <w:rPr>
          <w:i/>
        </w:rPr>
        <w:t>making</w:t>
      </w:r>
      <w:r w:rsidRPr="006D4C69">
        <w:t xml:space="preserve"> </w:t>
      </w:r>
      <w:r w:rsidRPr="006D4C69">
        <w:rPr>
          <w:i/>
        </w:rPr>
        <w:t>body</w:t>
      </w:r>
      <w:r w:rsidRPr="006D4C69">
        <w:t>] has a deliberative vote and, if the votes are equal, a casting vote.</w:t>
      </w:r>
    </w:p>
    <w:p w:rsidR="00863E2D" w:rsidRPr="006D4C69" w:rsidRDefault="00863E2D" w:rsidP="00D14582">
      <w:pPr>
        <w:pStyle w:val="Specials"/>
      </w:pPr>
      <w:r w:rsidRPr="00411FB1">
        <w:t>X5</w:t>
      </w:r>
      <w:r w:rsidRPr="006D4C69">
        <w:t xml:space="preserve">  Conduct of meetings</w:t>
      </w:r>
    </w:p>
    <w:p w:rsidR="00863E2D" w:rsidRPr="006D4C69" w:rsidRDefault="00863E2D" w:rsidP="00863E2D">
      <w:pPr>
        <w:pStyle w:val="subsection"/>
      </w:pPr>
      <w:r w:rsidRPr="006D4C69">
        <w:tab/>
      </w:r>
      <w:r w:rsidRPr="006D4C69">
        <w:tab/>
        <w:t>The [</w:t>
      </w:r>
      <w:r w:rsidRPr="006D4C69">
        <w:rPr>
          <w:i/>
        </w:rPr>
        <w:t>decision</w:t>
      </w:r>
      <w:r w:rsidR="000725E5">
        <w:rPr>
          <w:i/>
        </w:rPr>
        <w:noBreakHyphen/>
      </w:r>
      <w:r w:rsidRPr="006D4C69">
        <w:rPr>
          <w:i/>
        </w:rPr>
        <w:t>making</w:t>
      </w:r>
      <w:r w:rsidRPr="006D4C69">
        <w:t xml:space="preserve"> </w:t>
      </w:r>
      <w:r w:rsidRPr="006D4C69">
        <w:rPr>
          <w:i/>
        </w:rPr>
        <w:t>body</w:t>
      </w:r>
      <w:r w:rsidRPr="006D4C69">
        <w:t>] may, subject to this [</w:t>
      </w:r>
      <w:r w:rsidRPr="006D4C69">
        <w:rPr>
          <w:i/>
        </w:rPr>
        <w:t>Division</w:t>
      </w:r>
      <w:r w:rsidRPr="006D4C69">
        <w:t>], regulate proceedings at its meetings as it considers appropriate.</w:t>
      </w:r>
    </w:p>
    <w:p w:rsidR="00863E2D" w:rsidRPr="006D4C69" w:rsidRDefault="00863E2D" w:rsidP="00863E2D">
      <w:pPr>
        <w:pStyle w:val="notetext"/>
      </w:pPr>
      <w:r w:rsidRPr="006D4C69">
        <w:t>Note:</w:t>
      </w:r>
      <w:r w:rsidRPr="006D4C69">
        <w:tab/>
      </w:r>
      <w:r w:rsidR="00411FB1">
        <w:t>Section 3</w:t>
      </w:r>
      <w:r w:rsidRPr="006D4C69">
        <w:t xml:space="preserve">3B of the </w:t>
      </w:r>
      <w:r w:rsidRPr="006D4C69">
        <w:rPr>
          <w:i/>
        </w:rPr>
        <w:t>Acts Interpretation Act 1901</w:t>
      </w:r>
      <w:r w:rsidRPr="006D4C69">
        <w:t xml:space="preserve"> contains further information about the ways in which [</w:t>
      </w:r>
      <w:r w:rsidRPr="006D4C69">
        <w:rPr>
          <w:i/>
        </w:rPr>
        <w:t>members of the decision</w:t>
      </w:r>
      <w:r w:rsidR="000725E5">
        <w:rPr>
          <w:i/>
        </w:rPr>
        <w:noBreakHyphen/>
      </w:r>
      <w:r w:rsidRPr="006D4C69">
        <w:rPr>
          <w:i/>
        </w:rPr>
        <w:t>making body</w:t>
      </w:r>
      <w:r w:rsidRPr="006D4C69">
        <w:t>] may participate in meetings.</w:t>
      </w:r>
    </w:p>
    <w:p w:rsidR="00863E2D" w:rsidRPr="006D4C69" w:rsidRDefault="00863E2D" w:rsidP="00D14582">
      <w:pPr>
        <w:pStyle w:val="Specials"/>
      </w:pPr>
      <w:r w:rsidRPr="00411FB1">
        <w:t>X6</w:t>
      </w:r>
      <w:r w:rsidRPr="006D4C69">
        <w:t xml:space="preserve">  Minutes</w:t>
      </w:r>
    </w:p>
    <w:p w:rsidR="00863E2D" w:rsidRPr="006D4C69" w:rsidRDefault="00863E2D" w:rsidP="00863E2D">
      <w:pPr>
        <w:pStyle w:val="subsection"/>
      </w:pPr>
      <w:r w:rsidRPr="006D4C69">
        <w:tab/>
      </w:r>
      <w:r w:rsidRPr="006D4C69">
        <w:tab/>
        <w:t>The [</w:t>
      </w:r>
      <w:r w:rsidRPr="006D4C69">
        <w:rPr>
          <w:i/>
        </w:rPr>
        <w:t>decision</w:t>
      </w:r>
      <w:r w:rsidR="000725E5">
        <w:rPr>
          <w:i/>
        </w:rPr>
        <w:noBreakHyphen/>
      </w:r>
      <w:r w:rsidRPr="006D4C69">
        <w:rPr>
          <w:i/>
        </w:rPr>
        <w:t>making</w:t>
      </w:r>
      <w:r w:rsidRPr="006D4C69">
        <w:t xml:space="preserve"> </w:t>
      </w:r>
      <w:r w:rsidRPr="006D4C69">
        <w:rPr>
          <w:i/>
        </w:rPr>
        <w:t>body</w:t>
      </w:r>
      <w:r w:rsidRPr="006D4C69">
        <w:t>] must keep minutes of its meetings.</w:t>
      </w:r>
    </w:p>
    <w:p w:rsidR="00863E2D" w:rsidRPr="006D4C69" w:rsidRDefault="00863E2D" w:rsidP="00D14582">
      <w:pPr>
        <w:pStyle w:val="Specials"/>
      </w:pPr>
      <w:r w:rsidRPr="00411FB1">
        <w:t>X7</w:t>
      </w:r>
      <w:r w:rsidRPr="006D4C69">
        <w:t xml:space="preserve">  Decisions without meetings</w:t>
      </w:r>
    </w:p>
    <w:p w:rsidR="00863E2D" w:rsidRPr="006D4C69" w:rsidRDefault="00863E2D" w:rsidP="00863E2D">
      <w:pPr>
        <w:pStyle w:val="subsection"/>
      </w:pPr>
      <w:r w:rsidRPr="006D4C69">
        <w:tab/>
        <w:t>(1)</w:t>
      </w:r>
      <w:r w:rsidRPr="006D4C69">
        <w:tab/>
        <w:t>The [</w:t>
      </w:r>
      <w:r w:rsidRPr="006D4C69">
        <w:rPr>
          <w:i/>
        </w:rPr>
        <w:t>decision</w:t>
      </w:r>
      <w:r w:rsidR="000725E5">
        <w:rPr>
          <w:i/>
        </w:rPr>
        <w:noBreakHyphen/>
      </w:r>
      <w:r w:rsidRPr="006D4C69">
        <w:rPr>
          <w:i/>
        </w:rPr>
        <w:t>making</w:t>
      </w:r>
      <w:r w:rsidRPr="006D4C69">
        <w:t xml:space="preserve"> </w:t>
      </w:r>
      <w:r w:rsidRPr="006D4C69">
        <w:rPr>
          <w:i/>
        </w:rPr>
        <w:t>body</w:t>
      </w:r>
      <w:r w:rsidRPr="006D4C69">
        <w:t>] is taken to have made a decision at a meeting if:</w:t>
      </w:r>
    </w:p>
    <w:p w:rsidR="00863E2D" w:rsidRPr="006D4C69" w:rsidRDefault="00863E2D" w:rsidP="00863E2D">
      <w:pPr>
        <w:pStyle w:val="paragraph"/>
      </w:pPr>
      <w:r w:rsidRPr="006D4C69">
        <w:tab/>
        <w:t>(a)</w:t>
      </w:r>
      <w:r w:rsidRPr="006D4C69">
        <w:tab/>
        <w:t xml:space="preserve">without meeting, a </w:t>
      </w:r>
      <w:r w:rsidRPr="006D4C69">
        <w:rPr>
          <w:lang w:eastAsia="en-US"/>
        </w:rPr>
        <w:t>m</w:t>
      </w:r>
      <w:r w:rsidRPr="006D4C69">
        <w:t>ajority of the [</w:t>
      </w:r>
      <w:r w:rsidRPr="006D4C69">
        <w:rPr>
          <w:i/>
        </w:rPr>
        <w:t>members of the decision</w:t>
      </w:r>
      <w:r w:rsidR="000725E5">
        <w:rPr>
          <w:i/>
        </w:rPr>
        <w:noBreakHyphen/>
      </w:r>
      <w:r w:rsidRPr="006D4C69">
        <w:rPr>
          <w:i/>
        </w:rPr>
        <w:t>making body</w:t>
      </w:r>
      <w:r w:rsidRPr="006D4C69">
        <w:t>] entitled to vote on the proposed decision indicate agreement with the decision; and</w:t>
      </w:r>
    </w:p>
    <w:p w:rsidR="00863E2D" w:rsidRPr="006D4C69" w:rsidRDefault="00863E2D" w:rsidP="00863E2D">
      <w:pPr>
        <w:pStyle w:val="paragraph"/>
      </w:pPr>
      <w:r w:rsidRPr="006D4C69">
        <w:tab/>
        <w:t>(b)</w:t>
      </w:r>
      <w:r w:rsidRPr="006D4C69">
        <w:tab/>
        <w:t>that agreement is indicated in accordance with the method determined by the [</w:t>
      </w:r>
      <w:r w:rsidRPr="006D4C69">
        <w:rPr>
          <w:i/>
        </w:rPr>
        <w:t>decision</w:t>
      </w:r>
      <w:r w:rsidR="000725E5">
        <w:rPr>
          <w:i/>
        </w:rPr>
        <w:noBreakHyphen/>
      </w:r>
      <w:r w:rsidRPr="006D4C69">
        <w:rPr>
          <w:i/>
        </w:rPr>
        <w:t>making</w:t>
      </w:r>
      <w:r w:rsidRPr="006D4C69">
        <w:t xml:space="preserve"> </w:t>
      </w:r>
      <w:r w:rsidRPr="006D4C69">
        <w:rPr>
          <w:i/>
        </w:rPr>
        <w:t>body</w:t>
      </w:r>
      <w:r w:rsidRPr="006D4C69">
        <w:t xml:space="preserve">] under </w:t>
      </w:r>
      <w:r w:rsidR="00411FB1">
        <w:t>subsection (</w:t>
      </w:r>
      <w:r w:rsidRPr="006D4C69">
        <w:t>2); and</w:t>
      </w:r>
    </w:p>
    <w:p w:rsidR="00863E2D" w:rsidRPr="006D4C69" w:rsidRDefault="00863E2D" w:rsidP="00863E2D">
      <w:pPr>
        <w:pStyle w:val="paragraph"/>
      </w:pPr>
      <w:r w:rsidRPr="006D4C69">
        <w:lastRenderedPageBreak/>
        <w:tab/>
        <w:t>(c)</w:t>
      </w:r>
      <w:r w:rsidRPr="006D4C69">
        <w:tab/>
        <w:t>all the [</w:t>
      </w:r>
      <w:r w:rsidRPr="006D4C69">
        <w:rPr>
          <w:i/>
        </w:rPr>
        <w:t>members of the decision</w:t>
      </w:r>
      <w:r w:rsidR="000725E5">
        <w:rPr>
          <w:i/>
        </w:rPr>
        <w:noBreakHyphen/>
      </w:r>
      <w:r w:rsidRPr="006D4C69">
        <w:rPr>
          <w:i/>
        </w:rPr>
        <w:t>making body</w:t>
      </w:r>
      <w:r w:rsidRPr="006D4C69">
        <w:t>] were informed of the proposed decision, or reasonable efforts were made to inform all the [</w:t>
      </w:r>
      <w:r w:rsidRPr="006D4C69">
        <w:rPr>
          <w:i/>
        </w:rPr>
        <w:t>members of the decision</w:t>
      </w:r>
      <w:r w:rsidR="000725E5">
        <w:rPr>
          <w:i/>
        </w:rPr>
        <w:noBreakHyphen/>
      </w:r>
      <w:r w:rsidRPr="006D4C69">
        <w:rPr>
          <w:i/>
        </w:rPr>
        <w:t>making body</w:t>
      </w:r>
      <w:r w:rsidRPr="006D4C69">
        <w:t>] of the proposed decision.</w:t>
      </w:r>
    </w:p>
    <w:p w:rsidR="00863E2D" w:rsidRPr="006D4C69" w:rsidRDefault="00863E2D" w:rsidP="00863E2D">
      <w:pPr>
        <w:pStyle w:val="subsection"/>
      </w:pPr>
      <w:r w:rsidRPr="006D4C69">
        <w:tab/>
        <w:t>(2)</w:t>
      </w:r>
      <w:r w:rsidRPr="006D4C69">
        <w:tab/>
      </w:r>
      <w:r w:rsidR="00411FB1">
        <w:t>Subsection (</w:t>
      </w:r>
      <w:r w:rsidRPr="006D4C69">
        <w:t>1) applies only if the [</w:t>
      </w:r>
      <w:r w:rsidRPr="006D4C69">
        <w:rPr>
          <w:i/>
        </w:rPr>
        <w:t>decision</w:t>
      </w:r>
      <w:r w:rsidR="000725E5">
        <w:rPr>
          <w:i/>
        </w:rPr>
        <w:noBreakHyphen/>
      </w:r>
      <w:r w:rsidRPr="006D4C69">
        <w:rPr>
          <w:i/>
        </w:rPr>
        <w:t>making</w:t>
      </w:r>
      <w:r w:rsidRPr="006D4C69">
        <w:t xml:space="preserve"> </w:t>
      </w:r>
      <w:r w:rsidRPr="006D4C69">
        <w:rPr>
          <w:i/>
        </w:rPr>
        <w:t>body</w:t>
      </w:r>
      <w:r w:rsidRPr="006D4C69">
        <w:t>]:</w:t>
      </w:r>
    </w:p>
    <w:p w:rsidR="00863E2D" w:rsidRPr="006D4C69" w:rsidRDefault="00863E2D" w:rsidP="00863E2D">
      <w:pPr>
        <w:pStyle w:val="paragraph"/>
      </w:pPr>
      <w:r w:rsidRPr="006D4C69">
        <w:tab/>
        <w:t>(a)</w:t>
      </w:r>
      <w:r w:rsidRPr="006D4C69">
        <w:tab/>
        <w:t>has determined that it may make decisions of that kind without meeting; and</w:t>
      </w:r>
    </w:p>
    <w:p w:rsidR="00863E2D" w:rsidRPr="006D4C69" w:rsidRDefault="00863E2D" w:rsidP="00863E2D">
      <w:pPr>
        <w:pStyle w:val="paragraph"/>
      </w:pPr>
      <w:r w:rsidRPr="006D4C69">
        <w:tab/>
        <w:t>(b)</w:t>
      </w:r>
      <w:r w:rsidRPr="006D4C69">
        <w:tab/>
        <w:t>has determined the method by which [</w:t>
      </w:r>
      <w:r w:rsidRPr="006D4C69">
        <w:rPr>
          <w:i/>
        </w:rPr>
        <w:t>members of the decision</w:t>
      </w:r>
      <w:r w:rsidR="000725E5">
        <w:rPr>
          <w:i/>
        </w:rPr>
        <w:noBreakHyphen/>
      </w:r>
      <w:r w:rsidRPr="006D4C69">
        <w:rPr>
          <w:i/>
        </w:rPr>
        <w:t>making body</w:t>
      </w:r>
      <w:r w:rsidRPr="006D4C69">
        <w:t>] are to indicate agreement with proposed decisions.</w:t>
      </w:r>
    </w:p>
    <w:p w:rsidR="00863E2D" w:rsidRPr="006D4C69" w:rsidRDefault="00863E2D" w:rsidP="00863E2D">
      <w:pPr>
        <w:pStyle w:val="subsection"/>
      </w:pPr>
      <w:r w:rsidRPr="006D4C69">
        <w:tab/>
        <w:t>(3)</w:t>
      </w:r>
      <w:r w:rsidRPr="006D4C69">
        <w:tab/>
        <w:t xml:space="preserve">For the purposes of </w:t>
      </w:r>
      <w:r w:rsidR="00411FB1">
        <w:t>paragraph (</w:t>
      </w:r>
      <w:r w:rsidRPr="006D4C69">
        <w:t>1)(a), a [</w:t>
      </w:r>
      <w:r w:rsidRPr="006D4C69">
        <w:rPr>
          <w:i/>
        </w:rPr>
        <w:t>member of the decision</w:t>
      </w:r>
      <w:r w:rsidR="000725E5">
        <w:rPr>
          <w:i/>
        </w:rPr>
        <w:noBreakHyphen/>
      </w:r>
      <w:r w:rsidRPr="006D4C69">
        <w:rPr>
          <w:i/>
        </w:rPr>
        <w:t>making body</w:t>
      </w:r>
      <w:r w:rsidRPr="006D4C69">
        <w:t>] is not entitled to vote on a proposed decision if the [</w:t>
      </w:r>
      <w:r w:rsidRPr="006D4C69">
        <w:rPr>
          <w:i/>
        </w:rPr>
        <w:t>member of the decision</w:t>
      </w:r>
      <w:r w:rsidR="000725E5">
        <w:rPr>
          <w:i/>
        </w:rPr>
        <w:noBreakHyphen/>
      </w:r>
      <w:r w:rsidRPr="006D4C69">
        <w:rPr>
          <w:i/>
        </w:rPr>
        <w:t>making body</w:t>
      </w:r>
      <w:r w:rsidRPr="006D4C69">
        <w:t>] would not have been entitled to vote on that proposal if the matter had been considered at a meeting of the [</w:t>
      </w:r>
      <w:r w:rsidRPr="006D4C69">
        <w:rPr>
          <w:i/>
        </w:rPr>
        <w:t>decision</w:t>
      </w:r>
      <w:r w:rsidR="000725E5">
        <w:rPr>
          <w:i/>
        </w:rPr>
        <w:noBreakHyphen/>
      </w:r>
      <w:r w:rsidRPr="006D4C69">
        <w:rPr>
          <w:i/>
        </w:rPr>
        <w:t>making</w:t>
      </w:r>
      <w:r w:rsidRPr="006D4C69">
        <w:t xml:space="preserve"> </w:t>
      </w:r>
      <w:r w:rsidRPr="006D4C69">
        <w:rPr>
          <w:i/>
        </w:rPr>
        <w:t>body</w:t>
      </w:r>
      <w:r w:rsidRPr="006D4C69">
        <w:t>].</w:t>
      </w:r>
    </w:p>
    <w:p w:rsidR="00863E2D" w:rsidRPr="006D4C69" w:rsidRDefault="00863E2D" w:rsidP="00863E2D">
      <w:pPr>
        <w:pStyle w:val="subsection"/>
      </w:pPr>
      <w:r w:rsidRPr="006D4C69">
        <w:tab/>
        <w:t>(4)</w:t>
      </w:r>
      <w:r w:rsidRPr="006D4C69">
        <w:tab/>
        <w:t>The [</w:t>
      </w:r>
      <w:r w:rsidRPr="006D4C69">
        <w:rPr>
          <w:i/>
        </w:rPr>
        <w:t>decision</w:t>
      </w:r>
      <w:r w:rsidR="000725E5">
        <w:rPr>
          <w:i/>
        </w:rPr>
        <w:noBreakHyphen/>
      </w:r>
      <w:r w:rsidRPr="006D4C69">
        <w:rPr>
          <w:i/>
        </w:rPr>
        <w:t>making</w:t>
      </w:r>
      <w:r w:rsidRPr="006D4C69">
        <w:t xml:space="preserve"> </w:t>
      </w:r>
      <w:r w:rsidRPr="006D4C69">
        <w:rPr>
          <w:i/>
        </w:rPr>
        <w:t>body</w:t>
      </w:r>
      <w:r w:rsidRPr="006D4C69">
        <w:t>] must keep a record of decisions made in accordance with this section.</w:t>
      </w:r>
    </w:p>
    <w:p w:rsidR="00863E2D" w:rsidRPr="006D4C69" w:rsidRDefault="00863E2D" w:rsidP="00863E2D">
      <w:pPr>
        <w:pStyle w:val="BodyNum"/>
      </w:pPr>
      <w:r w:rsidRPr="006D4C69">
        <w:t>The following are some other useful examples of provisions dealing with how other types of decision</w:t>
      </w:r>
      <w:r w:rsidR="000725E5">
        <w:noBreakHyphen/>
      </w:r>
      <w:r w:rsidRPr="006D4C69">
        <w:t>making bodies are to make decisions:</w:t>
      </w:r>
    </w:p>
    <w:p w:rsidR="00863E2D" w:rsidRPr="006D4C69" w:rsidRDefault="00411FB1" w:rsidP="00863E2D">
      <w:pPr>
        <w:pStyle w:val="BodyParaBullet"/>
      </w:pPr>
      <w:r>
        <w:t>section 1</w:t>
      </w:r>
      <w:r w:rsidR="00863E2D" w:rsidRPr="006D4C69">
        <w:t>45</w:t>
      </w:r>
      <w:r w:rsidR="000725E5">
        <w:noBreakHyphen/>
      </w:r>
      <w:r w:rsidR="00863E2D" w:rsidRPr="006D4C69">
        <w:t xml:space="preserve">5 of the </w:t>
      </w:r>
      <w:r w:rsidR="00863E2D" w:rsidRPr="006D4C69">
        <w:rPr>
          <w:i/>
        </w:rPr>
        <w:t>Australian Charities and Not</w:t>
      </w:r>
      <w:r w:rsidR="000725E5">
        <w:rPr>
          <w:i/>
        </w:rPr>
        <w:noBreakHyphen/>
      </w:r>
      <w:r w:rsidR="00863E2D" w:rsidRPr="006D4C69">
        <w:rPr>
          <w:i/>
        </w:rPr>
        <w:t>for</w:t>
      </w:r>
      <w:r w:rsidR="000725E5">
        <w:rPr>
          <w:i/>
        </w:rPr>
        <w:noBreakHyphen/>
      </w:r>
      <w:r w:rsidR="00863E2D" w:rsidRPr="006D4C69">
        <w:rPr>
          <w:i/>
        </w:rPr>
        <w:t>profits Commission Act 2012</w:t>
      </w:r>
      <w:r w:rsidR="00863E2D" w:rsidRPr="006D4C69">
        <w:t>;</w:t>
      </w:r>
    </w:p>
    <w:p w:rsidR="00863E2D" w:rsidRPr="006D4C69" w:rsidRDefault="00411FB1" w:rsidP="00863E2D">
      <w:pPr>
        <w:pStyle w:val="BodyParaBullet"/>
      </w:pPr>
      <w:r>
        <w:t>sections 4</w:t>
      </w:r>
      <w:r w:rsidR="00863E2D" w:rsidRPr="006D4C69">
        <w:t xml:space="preserve">4AAD and 44AAE of the </w:t>
      </w:r>
      <w:r w:rsidR="00863E2D" w:rsidRPr="006D4C69">
        <w:rPr>
          <w:i/>
        </w:rPr>
        <w:t>Competition and Consumer Act 2010</w:t>
      </w:r>
      <w:r w:rsidR="00863E2D" w:rsidRPr="006D4C69">
        <w:t>.</w:t>
      </w:r>
    </w:p>
    <w:p w:rsidR="00863E2D" w:rsidRPr="006D4C69" w:rsidRDefault="00863E2D" w:rsidP="00863E2D">
      <w:pPr>
        <w:pStyle w:val="BodyNum"/>
      </w:pPr>
      <w:r w:rsidRPr="006D4C69">
        <w:t>If you include a provision dealing with the holding of meetings, you should consider including the following note at the end of the provision:</w:t>
      </w:r>
    </w:p>
    <w:p w:rsidR="00863E2D" w:rsidRPr="006D4C69" w:rsidRDefault="00863E2D" w:rsidP="00863E2D">
      <w:pPr>
        <w:pStyle w:val="notetext"/>
      </w:pPr>
      <w:r w:rsidRPr="006D4C69">
        <w:t>Note:</w:t>
      </w:r>
      <w:r w:rsidRPr="006D4C69">
        <w:tab/>
      </w:r>
      <w:r w:rsidR="00411FB1">
        <w:t>Section 3</w:t>
      </w:r>
      <w:r w:rsidRPr="006D4C69">
        <w:t xml:space="preserve">3B of the </w:t>
      </w:r>
      <w:r w:rsidRPr="006D4C69">
        <w:rPr>
          <w:i/>
        </w:rPr>
        <w:t>Acts Interpretation Act 1901</w:t>
      </w:r>
      <w:r w:rsidRPr="006D4C69">
        <w:t xml:space="preserve"> contains further information about the ways in which [</w:t>
      </w:r>
      <w:r w:rsidRPr="006D4C69">
        <w:rPr>
          <w:i/>
        </w:rPr>
        <w:t>members of the decision</w:t>
      </w:r>
      <w:r w:rsidR="000725E5">
        <w:rPr>
          <w:i/>
        </w:rPr>
        <w:noBreakHyphen/>
      </w:r>
      <w:r w:rsidRPr="006D4C69">
        <w:rPr>
          <w:i/>
        </w:rPr>
        <w:t>making body</w:t>
      </w:r>
      <w:r w:rsidRPr="006D4C69">
        <w:t>] may participate in meetings.</w:t>
      </w:r>
    </w:p>
    <w:p w:rsidR="00863E2D" w:rsidRPr="006D4C69" w:rsidRDefault="00863E2D" w:rsidP="00863E2D">
      <w:pPr>
        <w:pStyle w:val="BodyNum"/>
      </w:pPr>
      <w:bookmarkStart w:id="93" w:name="_Ref466996312"/>
      <w:r w:rsidRPr="006D4C69">
        <w:t xml:space="preserve">For a useful precedent enabling decisions to be made without a meeting, see section X7 in paragraph </w:t>
      </w:r>
      <w:r w:rsidRPr="006D4C69">
        <w:fldChar w:fldCharType="begin"/>
      </w:r>
      <w:r w:rsidRPr="006D4C69">
        <w:instrText xml:space="preserve"> REF _Ref466995370 \r \h </w:instrText>
      </w:r>
      <w:r w:rsidRPr="006D4C69">
        <w:fldChar w:fldCharType="separate"/>
      </w:r>
      <w:r w:rsidR="001C3EAA">
        <w:t>111</w:t>
      </w:r>
      <w:r w:rsidRPr="006D4C69">
        <w:fldChar w:fldCharType="end"/>
      </w:r>
      <w:r w:rsidRPr="006D4C69">
        <w:t>.</w:t>
      </w:r>
      <w:bookmarkEnd w:id="93"/>
    </w:p>
    <w:p w:rsidR="003603C3" w:rsidRPr="006D4C69" w:rsidRDefault="003603C3" w:rsidP="006D4C69">
      <w:pPr>
        <w:pStyle w:val="Head3"/>
      </w:pPr>
      <w:bookmarkStart w:id="94" w:name="_Toc124254885"/>
      <w:r w:rsidRPr="006D4C69">
        <w:t>Appointments</w:t>
      </w:r>
      <w:bookmarkEnd w:id="94"/>
    </w:p>
    <w:p w:rsidR="003603C3" w:rsidRPr="006D4C69" w:rsidRDefault="003603C3" w:rsidP="006D4C69">
      <w:pPr>
        <w:pStyle w:val="Head4"/>
        <w:rPr>
          <w:sz w:val="36"/>
        </w:rPr>
      </w:pPr>
      <w:bookmarkStart w:id="95" w:name="_Toc124254886"/>
      <w:r w:rsidRPr="006D4C69">
        <w:t>General</w:t>
      </w:r>
      <w:bookmarkEnd w:id="95"/>
    </w:p>
    <w:p w:rsidR="003603C3" w:rsidRPr="006D4C69" w:rsidRDefault="003603C3" w:rsidP="003603C3">
      <w:pPr>
        <w:pStyle w:val="BodyNum"/>
      </w:pPr>
      <w:r w:rsidRPr="006D4C69">
        <w:t>It is normal, although not legally necessary, to provide for appointments to be made in writing. The standard provision is as follows:</w:t>
      </w:r>
    </w:p>
    <w:p w:rsidR="003603C3" w:rsidRPr="006D4C69" w:rsidRDefault="002F5081" w:rsidP="003603C3">
      <w:pPr>
        <w:pStyle w:val="subsection"/>
      </w:pPr>
      <w:r w:rsidRPr="006D4C69">
        <w:tab/>
        <w:t>(X</w:t>
      </w:r>
      <w:r w:rsidR="003603C3" w:rsidRPr="006D4C69">
        <w:t>)</w:t>
      </w:r>
      <w:r w:rsidR="003603C3" w:rsidRPr="006D4C69">
        <w:tab/>
        <w:t>The [</w:t>
      </w:r>
      <w:r w:rsidR="003603C3" w:rsidRPr="006D4C69">
        <w:rPr>
          <w:i/>
        </w:rPr>
        <w:t>office</w:t>
      </w:r>
      <w:r w:rsidR="000725E5">
        <w:rPr>
          <w:i/>
        </w:rPr>
        <w:noBreakHyphen/>
      </w:r>
      <w:r w:rsidR="003603C3" w:rsidRPr="006D4C69">
        <w:rPr>
          <w:i/>
        </w:rPr>
        <w:t>holder</w:t>
      </w:r>
      <w:r w:rsidR="003603C3" w:rsidRPr="006D4C69">
        <w:t>] is to be appointed by the [</w:t>
      </w:r>
      <w:r w:rsidR="003603C3" w:rsidRPr="006D4C69">
        <w:rPr>
          <w:i/>
        </w:rPr>
        <w:t>appointer</w:t>
      </w:r>
      <w:r w:rsidR="003603C3" w:rsidRPr="006D4C69">
        <w:t>] by written instrument.</w:t>
      </w:r>
    </w:p>
    <w:p w:rsidR="003603C3" w:rsidRPr="006D4C69" w:rsidRDefault="003603C3" w:rsidP="003603C3">
      <w:pPr>
        <w:pStyle w:val="notetext"/>
      </w:pPr>
      <w:r w:rsidRPr="006D4C69">
        <w:t>Note:</w:t>
      </w:r>
      <w:r w:rsidRPr="006D4C69">
        <w:tab/>
      </w:r>
      <w:r w:rsidR="00FC1E00" w:rsidRPr="006D4C69">
        <w:t>The [</w:t>
      </w:r>
      <w:r w:rsidR="00FC1E00" w:rsidRPr="006D4C69">
        <w:rPr>
          <w:i/>
        </w:rPr>
        <w:t>office</w:t>
      </w:r>
      <w:r w:rsidR="000725E5">
        <w:rPr>
          <w:i/>
        </w:rPr>
        <w:noBreakHyphen/>
      </w:r>
      <w:r w:rsidR="00FC1E00" w:rsidRPr="006D4C69">
        <w:rPr>
          <w:i/>
        </w:rPr>
        <w:t>holder</w:t>
      </w:r>
      <w:r w:rsidR="00FF19ED" w:rsidRPr="006D4C69">
        <w:t>]</w:t>
      </w:r>
      <w:r w:rsidR="00FC1E00" w:rsidRPr="006D4C69">
        <w:t xml:space="preserve"> may be</w:t>
      </w:r>
      <w:r w:rsidRPr="006D4C69">
        <w:t xml:space="preserve"> reappoint</w:t>
      </w:r>
      <w:r w:rsidR="00FC1E00" w:rsidRPr="006D4C69">
        <w:t>ed</w:t>
      </w:r>
      <w:r w:rsidR="00BC6895" w:rsidRPr="006D4C69">
        <w:t>:</w:t>
      </w:r>
      <w:r w:rsidRPr="006D4C69">
        <w:t xml:space="preserve"> see </w:t>
      </w:r>
      <w:r w:rsidR="00411FB1">
        <w:t>section 3</w:t>
      </w:r>
      <w:r w:rsidRPr="006D4C69">
        <w:t xml:space="preserve">3AA of the </w:t>
      </w:r>
      <w:r w:rsidRPr="006D4C69">
        <w:rPr>
          <w:i/>
        </w:rPr>
        <w:t>Acts Interpretation Act 1901</w:t>
      </w:r>
      <w:r w:rsidRPr="006D4C69">
        <w:t>.</w:t>
      </w:r>
    </w:p>
    <w:p w:rsidR="003603C3" w:rsidRPr="006D4C69" w:rsidRDefault="00411FB1" w:rsidP="003603C3">
      <w:pPr>
        <w:pStyle w:val="BodyNum"/>
      </w:pPr>
      <w:r>
        <w:t>Section 3</w:t>
      </w:r>
      <w:r w:rsidR="003603C3" w:rsidRPr="006D4C69">
        <w:t>3AA of the AIA provides that if an Act confers on a person or body a power to make an appointment, the power is taken to include a power of reappointment. There is therefore no need to include “and is eligible for reappointment” in this provision providing for appointment. However, you should be alert to cases in which your instructors may want to exclude the option of reappointment. This would require policy authority. You may need to make specific provision for reappointment if the appointment provision requires a particular process to be followed which is not required for reappointments.</w:t>
      </w:r>
    </w:p>
    <w:p w:rsidR="00BD5252" w:rsidRPr="006D4C69" w:rsidRDefault="003603C3" w:rsidP="00BD5252">
      <w:pPr>
        <w:pStyle w:val="BodyNum"/>
      </w:pPr>
      <w:r w:rsidRPr="006D4C69">
        <w:lastRenderedPageBreak/>
        <w:t>Appointments should be expressed to be full</w:t>
      </w:r>
      <w:r w:rsidR="000725E5">
        <w:noBreakHyphen/>
      </w:r>
      <w:r w:rsidRPr="006D4C69">
        <w:t>time, part</w:t>
      </w:r>
      <w:r w:rsidR="000725E5">
        <w:noBreakHyphen/>
      </w:r>
      <w:r w:rsidRPr="006D4C69">
        <w:t>time, or either (depending on policy).</w:t>
      </w:r>
      <w:r w:rsidR="00BD5252" w:rsidRPr="006D4C69">
        <w:t xml:space="preserve"> It is</w:t>
      </w:r>
      <w:r w:rsidR="00BD5252" w:rsidRPr="006D4C69">
        <w:rPr>
          <w:b/>
        </w:rPr>
        <w:t xml:space="preserve"> </w:t>
      </w:r>
      <w:r w:rsidR="00BD5252" w:rsidRPr="006D4C69">
        <w:t>current government policy that age limits should not be imposed for full</w:t>
      </w:r>
      <w:r w:rsidR="000725E5">
        <w:noBreakHyphen/>
      </w:r>
      <w:r w:rsidR="00BD5252" w:rsidRPr="006D4C69">
        <w:t>time or part</w:t>
      </w:r>
      <w:r w:rsidR="000725E5">
        <w:noBreakHyphen/>
      </w:r>
      <w:r w:rsidR="00BD5252" w:rsidRPr="006D4C69">
        <w:t>time office</w:t>
      </w:r>
      <w:r w:rsidR="000725E5">
        <w:noBreakHyphen/>
      </w:r>
      <w:r w:rsidR="00BD5252" w:rsidRPr="006D4C69">
        <w:t>holders.</w:t>
      </w:r>
    </w:p>
    <w:p w:rsidR="003603C3" w:rsidRPr="006D4C69" w:rsidRDefault="003603C3" w:rsidP="003603C3">
      <w:pPr>
        <w:pStyle w:val="BodyNum"/>
      </w:pPr>
      <w:r w:rsidRPr="006D4C69">
        <w:t>Appointments may be for a fixed term, or at the pleasure of the appointer.</w:t>
      </w:r>
    </w:p>
    <w:p w:rsidR="003603C3" w:rsidRPr="006D4C69" w:rsidRDefault="003603C3" w:rsidP="003603C3">
      <w:pPr>
        <w:pStyle w:val="BodyNum"/>
      </w:pPr>
      <w:r w:rsidRPr="006D4C69">
        <w:t>The standard provision for a fixed term appointment is as follows:</w:t>
      </w:r>
    </w:p>
    <w:p w:rsidR="003603C3" w:rsidRPr="006D4C69" w:rsidRDefault="00B05269" w:rsidP="003603C3">
      <w:pPr>
        <w:pStyle w:val="subsection"/>
      </w:pPr>
      <w:r w:rsidRPr="006D4C69">
        <w:tab/>
        <w:t>(X</w:t>
      </w:r>
      <w:r w:rsidR="003603C3" w:rsidRPr="006D4C69">
        <w:t>)</w:t>
      </w:r>
      <w:r w:rsidR="003603C3" w:rsidRPr="006D4C69">
        <w:tab/>
        <w:t>The [</w:t>
      </w:r>
      <w:r w:rsidR="003603C3" w:rsidRPr="006D4C69">
        <w:rPr>
          <w:i/>
        </w:rPr>
        <w:t>office</w:t>
      </w:r>
      <w:r w:rsidR="000725E5">
        <w:rPr>
          <w:i/>
        </w:rPr>
        <w:noBreakHyphen/>
      </w:r>
      <w:r w:rsidR="003603C3" w:rsidRPr="006D4C69">
        <w:rPr>
          <w:i/>
        </w:rPr>
        <w:t>holder</w:t>
      </w:r>
      <w:r w:rsidR="003603C3" w:rsidRPr="006D4C69">
        <w:t>] holds office for the period specified in the instrument of appointment. The period must not exceed [</w:t>
      </w:r>
      <w:r w:rsidR="003603C3" w:rsidRPr="006D4C69">
        <w:rPr>
          <w:i/>
        </w:rPr>
        <w:t>x</w:t>
      </w:r>
      <w:r w:rsidR="003603C3" w:rsidRPr="006D4C69">
        <w:t>] years.</w:t>
      </w:r>
    </w:p>
    <w:p w:rsidR="003603C3" w:rsidRPr="006D4C69" w:rsidRDefault="003603C3" w:rsidP="003603C3">
      <w:pPr>
        <w:pStyle w:val="BodyNum"/>
      </w:pPr>
      <w:bookmarkStart w:id="96" w:name="_Ref127951785"/>
      <w:bookmarkStart w:id="97" w:name="_Ref393438283"/>
      <w:r w:rsidRPr="006D4C69">
        <w:t xml:space="preserve">A provision for appointment at the appointer’s pleasure should generally be avoided. Instead, PM&amp;C prefer a provision for termination of appointment without cause (see paragraphs </w:t>
      </w:r>
      <w:r w:rsidRPr="006D4C69">
        <w:fldChar w:fldCharType="begin"/>
      </w:r>
      <w:r w:rsidRPr="006D4C69">
        <w:instrText xml:space="preserve"> REF _Ref127950927 \r \h </w:instrText>
      </w:r>
      <w:r w:rsidRPr="006D4C69">
        <w:fldChar w:fldCharType="separate"/>
      </w:r>
      <w:r w:rsidR="001C3EAA">
        <w:t>183</w:t>
      </w:r>
      <w:r w:rsidRPr="006D4C69">
        <w:fldChar w:fldCharType="end"/>
      </w:r>
      <w:r w:rsidRPr="006D4C69">
        <w:t xml:space="preserve"> to </w:t>
      </w:r>
      <w:r w:rsidRPr="006D4C69">
        <w:fldChar w:fldCharType="begin"/>
      </w:r>
      <w:r w:rsidRPr="006D4C69">
        <w:instrText xml:space="preserve"> REF _Ref393437401 \r \h </w:instrText>
      </w:r>
      <w:r w:rsidRPr="006D4C69">
        <w:fldChar w:fldCharType="separate"/>
      </w:r>
      <w:r w:rsidR="001C3EAA">
        <w:t>186</w:t>
      </w:r>
      <w:r w:rsidRPr="006D4C69">
        <w:fldChar w:fldCharType="end"/>
      </w:r>
      <w:r w:rsidRPr="006D4C69">
        <w:t>). Among other things, this may provide more certainty in relation to matters such as termination payments.</w:t>
      </w:r>
      <w:bookmarkEnd w:id="96"/>
      <w:r w:rsidRPr="006D4C69">
        <w:t xml:space="preserve"> However, if you do include a provision for appointment at the appointer’s pleasure</w:t>
      </w:r>
      <w:bookmarkStart w:id="98" w:name="_Ref127951769"/>
      <w:r w:rsidRPr="006D4C69">
        <w:t>, the standard provision is as follows:</w:t>
      </w:r>
      <w:bookmarkEnd w:id="97"/>
      <w:bookmarkEnd w:id="98"/>
    </w:p>
    <w:p w:rsidR="003603C3" w:rsidRPr="006D4C69" w:rsidRDefault="00B05269" w:rsidP="003603C3">
      <w:pPr>
        <w:pStyle w:val="subsection"/>
      </w:pPr>
      <w:r w:rsidRPr="006D4C69">
        <w:tab/>
        <w:t>(X</w:t>
      </w:r>
      <w:r w:rsidR="003603C3" w:rsidRPr="006D4C69">
        <w:t>)</w:t>
      </w:r>
      <w:r w:rsidR="003603C3" w:rsidRPr="006D4C69">
        <w:tab/>
        <w:t>The [</w:t>
      </w:r>
      <w:r w:rsidR="003603C3" w:rsidRPr="006D4C69">
        <w:rPr>
          <w:i/>
        </w:rPr>
        <w:t>office</w:t>
      </w:r>
      <w:r w:rsidR="000725E5">
        <w:rPr>
          <w:i/>
        </w:rPr>
        <w:noBreakHyphen/>
      </w:r>
      <w:r w:rsidR="003603C3" w:rsidRPr="006D4C69">
        <w:rPr>
          <w:i/>
        </w:rPr>
        <w:t>holder</w:t>
      </w:r>
      <w:r w:rsidR="003603C3" w:rsidRPr="006D4C69">
        <w:t>] holds office during the [</w:t>
      </w:r>
      <w:r w:rsidR="003603C3" w:rsidRPr="006D4C69">
        <w:rPr>
          <w:i/>
        </w:rPr>
        <w:t>appointer’s</w:t>
      </w:r>
      <w:r w:rsidR="003603C3" w:rsidRPr="006D4C69">
        <w:t>] pleasure.</w:t>
      </w:r>
    </w:p>
    <w:p w:rsidR="003603C3" w:rsidRPr="006D4C69" w:rsidRDefault="003603C3" w:rsidP="003603C3">
      <w:pPr>
        <w:pStyle w:val="BodyNum"/>
      </w:pPr>
      <w:r w:rsidRPr="006D4C69">
        <w:t>You should be aware that if an office</w:t>
      </w:r>
      <w:r w:rsidR="000725E5">
        <w:noBreakHyphen/>
      </w:r>
      <w:r w:rsidRPr="006D4C69">
        <w:t xml:space="preserve">holder under legislation is to be appointed or nominated by a body established by the same legislation (e.g. a CEO appointed by the Board of a corporate Commonwealth entity), </w:t>
      </w:r>
      <w:r w:rsidR="00411FB1">
        <w:t>section 4</w:t>
      </w:r>
      <w:r w:rsidRPr="006D4C69">
        <w:t xml:space="preserve"> of the AIA cannot be relied upon to appoint the office</w:t>
      </w:r>
      <w:r w:rsidR="000725E5">
        <w:noBreakHyphen/>
      </w:r>
      <w:r w:rsidRPr="006D4C69">
        <w:t>holder before the legislation commences. The</w:t>
      </w:r>
      <w:r w:rsidR="00DA2B0C" w:rsidRPr="006D4C69">
        <w:t xml:space="preserve">re are </w:t>
      </w:r>
      <w:r w:rsidRPr="006D4C69">
        <w:t>possible ways to address this issue:</w:t>
      </w:r>
    </w:p>
    <w:p w:rsidR="003603C3" w:rsidRPr="006D4C69" w:rsidRDefault="003603C3" w:rsidP="003603C3">
      <w:pPr>
        <w:pStyle w:val="BodyParaBullet"/>
      </w:pPr>
      <w:r w:rsidRPr="006D4C69">
        <w:t>staggered commencement dates, with provisions relating to the appointing or nominating body commencing before the provisions relating to the office</w:t>
      </w:r>
      <w:r w:rsidR="000725E5">
        <w:noBreakHyphen/>
      </w:r>
      <w:r w:rsidRPr="006D4C69">
        <w:t>holder;</w:t>
      </w:r>
    </w:p>
    <w:p w:rsidR="003603C3" w:rsidRPr="006D4C69" w:rsidRDefault="003603C3" w:rsidP="003603C3">
      <w:pPr>
        <w:pStyle w:val="BodyParaBullet"/>
      </w:pPr>
      <w:r w:rsidRPr="006D4C69">
        <w:t>providing that an existing body (e.g. a Minister) make the first appointment of the office</w:t>
      </w:r>
      <w:r w:rsidR="000725E5">
        <w:noBreakHyphen/>
      </w:r>
      <w:r w:rsidRPr="006D4C69">
        <w:t>holder (which could be an acting appointment).</w:t>
      </w:r>
    </w:p>
    <w:p w:rsidR="003603C3" w:rsidRPr="006D4C69" w:rsidRDefault="003603C3" w:rsidP="006D4C69">
      <w:pPr>
        <w:pStyle w:val="Head4"/>
      </w:pPr>
      <w:bookmarkStart w:id="99" w:name="_Toc124254887"/>
      <w:r w:rsidRPr="006D4C69">
        <w:t>Including public servants or public officials as members of board</w:t>
      </w:r>
      <w:bookmarkEnd w:id="99"/>
    </w:p>
    <w:p w:rsidR="003603C3" w:rsidRPr="006D4C69" w:rsidRDefault="003603C3" w:rsidP="003603C3">
      <w:pPr>
        <w:pStyle w:val="BodyNum"/>
      </w:pPr>
      <w:bookmarkStart w:id="100" w:name="_Ref190160065"/>
      <w:r w:rsidRPr="006D4C69">
        <w:t>Including public servants or other public officials as members of a</w:t>
      </w:r>
      <w:r w:rsidR="00FD04FA" w:rsidRPr="006D4C69">
        <w:t xml:space="preserve"> corporate</w:t>
      </w:r>
      <w:r w:rsidRPr="006D4C69">
        <w:t xml:space="preserve"> body </w:t>
      </w:r>
      <w:r w:rsidR="00911772" w:rsidRPr="006D4C69">
        <w:t>may</w:t>
      </w:r>
      <w:r w:rsidRPr="006D4C69">
        <w:t xml:space="preserve"> give rise to conflicts of interest. Any proposal to include public servants or other public officials as members of a </w:t>
      </w:r>
      <w:r w:rsidR="00FD04FA" w:rsidRPr="006D4C69">
        <w:t xml:space="preserve">corporate </w:t>
      </w:r>
      <w:r w:rsidRPr="006D4C69">
        <w:t>body should be referred to Finance early in the drafting process.</w:t>
      </w:r>
      <w:bookmarkEnd w:id="100"/>
    </w:p>
    <w:p w:rsidR="003603C3" w:rsidRPr="006D4C69" w:rsidRDefault="003603C3" w:rsidP="006D4C69">
      <w:pPr>
        <w:pStyle w:val="Head4"/>
      </w:pPr>
      <w:bookmarkStart w:id="101" w:name="_Toc124254888"/>
      <w:r w:rsidRPr="006D4C69">
        <w:t>Acting appointments</w:t>
      </w:r>
      <w:bookmarkEnd w:id="101"/>
    </w:p>
    <w:p w:rsidR="003603C3" w:rsidRPr="006D4C69" w:rsidRDefault="00411FB1" w:rsidP="003603C3">
      <w:pPr>
        <w:pStyle w:val="BodyNum"/>
      </w:pPr>
      <w:r>
        <w:t>Subsection 3</w:t>
      </w:r>
      <w:r w:rsidR="003603C3" w:rsidRPr="006D4C69">
        <w:t>3(4) of the AIA confers a basic power to make acting appointments on persons or authorities who have power to make substantive appointments. However, it is not usual to rely on it, because of the way in which it is structured.</w:t>
      </w:r>
    </w:p>
    <w:p w:rsidR="003603C3" w:rsidRPr="006D4C69" w:rsidRDefault="003603C3" w:rsidP="003603C3">
      <w:pPr>
        <w:pStyle w:val="BodyNum"/>
      </w:pPr>
      <w:r w:rsidRPr="006D4C69">
        <w:t xml:space="preserve">Where power to make acting appointments is specifically conferred, it is common, but not universal, for that power to be conferred on the same person who has power to make the substantive appointments. </w:t>
      </w:r>
      <w:r w:rsidR="004A766E" w:rsidRPr="006D4C69">
        <w:t>However,</w:t>
      </w:r>
      <w:r w:rsidRPr="006D4C69">
        <w:t xml:space="preserve"> where substantive appointments are made by the Governor</w:t>
      </w:r>
      <w:r w:rsidR="000725E5">
        <w:noBreakHyphen/>
      </w:r>
      <w:r w:rsidRPr="006D4C69">
        <w:t>General, it may be more convenient for acting appointments to be made by another authority (usually the Minister).</w:t>
      </w:r>
    </w:p>
    <w:p w:rsidR="003603C3" w:rsidRPr="006D4C69" w:rsidRDefault="003603C3" w:rsidP="003603C3">
      <w:pPr>
        <w:pStyle w:val="BodyNum"/>
      </w:pPr>
      <w:r w:rsidRPr="006D4C69">
        <w:t>A standard provision for acting appointments is as follows:</w:t>
      </w:r>
    </w:p>
    <w:p w:rsidR="003603C3" w:rsidRPr="006D4C69" w:rsidRDefault="003603C3" w:rsidP="00D14582">
      <w:pPr>
        <w:pStyle w:val="Specials"/>
      </w:pPr>
      <w:r w:rsidRPr="00411FB1">
        <w:lastRenderedPageBreak/>
        <w:t>xx</w:t>
      </w:r>
      <w:r w:rsidRPr="006D4C69">
        <w:t xml:space="preserve">  Acting appointments</w:t>
      </w:r>
    </w:p>
    <w:p w:rsidR="003603C3" w:rsidRPr="006D4C69" w:rsidRDefault="003603C3" w:rsidP="003603C3">
      <w:pPr>
        <w:pStyle w:val="subsection"/>
      </w:pPr>
      <w:r w:rsidRPr="006D4C69">
        <w:tab/>
      </w:r>
      <w:r w:rsidRPr="006D4C69">
        <w:tab/>
        <w:t>The [</w:t>
      </w:r>
      <w:r w:rsidR="00BD5252" w:rsidRPr="006D4C69">
        <w:rPr>
          <w:i/>
        </w:rPr>
        <w:t>appointer</w:t>
      </w:r>
      <w:r w:rsidRPr="006D4C69">
        <w:t>] may, by written instrument, appoint a [</w:t>
      </w:r>
      <w:r w:rsidR="00BD5252" w:rsidRPr="006D4C69">
        <w:rPr>
          <w:i/>
        </w:rPr>
        <w:t>specify person</w:t>
      </w:r>
      <w:r w:rsidRPr="006D4C69">
        <w:t>] to act as the [</w:t>
      </w:r>
      <w:r w:rsidR="00BD5252" w:rsidRPr="006D4C69">
        <w:rPr>
          <w:i/>
        </w:rPr>
        <w:t>office</w:t>
      </w:r>
      <w:r w:rsidR="000725E5">
        <w:rPr>
          <w:i/>
        </w:rPr>
        <w:noBreakHyphen/>
      </w:r>
      <w:r w:rsidR="00BD5252" w:rsidRPr="006D4C69">
        <w:rPr>
          <w:i/>
        </w:rPr>
        <w:t>holder</w:t>
      </w:r>
      <w:r w:rsidRPr="006D4C69">
        <w:t>]:</w:t>
      </w:r>
    </w:p>
    <w:p w:rsidR="003603C3" w:rsidRPr="006D4C69" w:rsidRDefault="003603C3" w:rsidP="003603C3">
      <w:pPr>
        <w:pStyle w:val="paragraph"/>
      </w:pPr>
      <w:r w:rsidRPr="006D4C69">
        <w:tab/>
        <w:t>(a)</w:t>
      </w:r>
      <w:r w:rsidRPr="006D4C69">
        <w:tab/>
        <w:t>during a vacancy in the office of [</w:t>
      </w:r>
      <w:r w:rsidR="00BD5252" w:rsidRPr="006D4C69">
        <w:rPr>
          <w:i/>
        </w:rPr>
        <w:t>office</w:t>
      </w:r>
      <w:r w:rsidR="000725E5">
        <w:rPr>
          <w:i/>
        </w:rPr>
        <w:noBreakHyphen/>
      </w:r>
      <w:r w:rsidR="00BD5252" w:rsidRPr="006D4C69">
        <w:rPr>
          <w:i/>
        </w:rPr>
        <w:t>holder</w:t>
      </w:r>
      <w:r w:rsidRPr="006D4C69">
        <w:t>] (whether or not an appointment has previously been made to the office); or</w:t>
      </w:r>
    </w:p>
    <w:p w:rsidR="003603C3" w:rsidRPr="006D4C69" w:rsidRDefault="003603C3" w:rsidP="003603C3">
      <w:pPr>
        <w:pStyle w:val="paragraph"/>
      </w:pPr>
      <w:r w:rsidRPr="006D4C69">
        <w:tab/>
        <w:t>(b)</w:t>
      </w:r>
      <w:r w:rsidRPr="006D4C69">
        <w:tab/>
        <w:t>during any period, or during all periods, when the [</w:t>
      </w:r>
      <w:r w:rsidR="00BD5252" w:rsidRPr="006D4C69">
        <w:rPr>
          <w:i/>
        </w:rPr>
        <w:t>office</w:t>
      </w:r>
      <w:r w:rsidR="000725E5">
        <w:rPr>
          <w:i/>
        </w:rPr>
        <w:noBreakHyphen/>
      </w:r>
      <w:r w:rsidR="00BD5252" w:rsidRPr="006D4C69">
        <w:rPr>
          <w:i/>
        </w:rPr>
        <w:t>holder</w:t>
      </w:r>
      <w:r w:rsidRPr="006D4C69">
        <w:t>]:</w:t>
      </w:r>
    </w:p>
    <w:p w:rsidR="003603C3" w:rsidRPr="006D4C69" w:rsidRDefault="00BD5252" w:rsidP="003603C3">
      <w:pPr>
        <w:pStyle w:val="paragraphsub"/>
      </w:pPr>
      <w:r w:rsidRPr="006D4C69">
        <w:tab/>
        <w:t>(i)</w:t>
      </w:r>
      <w:r w:rsidRPr="006D4C69">
        <w:tab/>
      </w:r>
      <w:r w:rsidR="003603C3" w:rsidRPr="006D4C69">
        <w:t>is absent from duty or from Australia; or</w:t>
      </w:r>
    </w:p>
    <w:p w:rsidR="003603C3" w:rsidRPr="006D4C69" w:rsidRDefault="003603C3" w:rsidP="003603C3">
      <w:pPr>
        <w:pStyle w:val="paragraphsub"/>
      </w:pPr>
      <w:r w:rsidRPr="006D4C69">
        <w:tab/>
        <w:t>(ii)</w:t>
      </w:r>
      <w:r w:rsidRPr="006D4C69">
        <w:tab/>
        <w:t>is, for any reason, unable to perform the duties of the office.</w:t>
      </w:r>
    </w:p>
    <w:p w:rsidR="003603C3" w:rsidRPr="006D4C69" w:rsidRDefault="003603C3" w:rsidP="003603C3">
      <w:pPr>
        <w:pStyle w:val="notetext"/>
      </w:pPr>
      <w:r w:rsidRPr="006D4C69">
        <w:t>Note:</w:t>
      </w:r>
      <w:r w:rsidRPr="006D4C69">
        <w:tab/>
        <w:t xml:space="preserve">For rules that apply to acting appointments, see </w:t>
      </w:r>
      <w:r w:rsidR="00411FB1">
        <w:t>sections 3</w:t>
      </w:r>
      <w:r w:rsidRPr="006D4C69">
        <w:t xml:space="preserve">3AB and 33A of the </w:t>
      </w:r>
      <w:r w:rsidRPr="006D4C69">
        <w:rPr>
          <w:i/>
        </w:rPr>
        <w:t>Acts Interpretation Act 1901</w:t>
      </w:r>
      <w:r w:rsidRPr="006D4C69">
        <w:t>.</w:t>
      </w:r>
    </w:p>
    <w:p w:rsidR="003603C3" w:rsidRPr="006D4C69" w:rsidRDefault="003603C3" w:rsidP="003603C3">
      <w:pPr>
        <w:pStyle w:val="BodyNum"/>
      </w:pPr>
      <w:r w:rsidRPr="006D4C69">
        <w:t>These provisions are fleshed out by a number of provisions in the AIA that operate in relation to acting appointments. These are as follows:</w:t>
      </w:r>
    </w:p>
    <w:p w:rsidR="003603C3" w:rsidRPr="006D4C69" w:rsidRDefault="00411FB1" w:rsidP="003603C3">
      <w:pPr>
        <w:pStyle w:val="BodyParaBullet"/>
      </w:pPr>
      <w:r>
        <w:t>section 2</w:t>
      </w:r>
      <w:r w:rsidR="003603C3" w:rsidRPr="006D4C69">
        <w:t>0 provides that a reference to the holder of an office covers a person who performs for the time being the duties of the office;</w:t>
      </w:r>
    </w:p>
    <w:p w:rsidR="003603C3" w:rsidRPr="006D4C69" w:rsidRDefault="00411FB1" w:rsidP="003603C3">
      <w:pPr>
        <w:pStyle w:val="BodyParaBullet"/>
      </w:pPr>
      <w:r>
        <w:t>section 3</w:t>
      </w:r>
      <w:r w:rsidR="003603C3" w:rsidRPr="006D4C69">
        <w:t>3AB deals with the validity of things done under appointments;</w:t>
      </w:r>
    </w:p>
    <w:p w:rsidR="003603C3" w:rsidRPr="006D4C69" w:rsidRDefault="000725E5" w:rsidP="003603C3">
      <w:pPr>
        <w:pStyle w:val="BodyParaBullet"/>
      </w:pPr>
      <w:r>
        <w:t>paragraph 3</w:t>
      </w:r>
      <w:r w:rsidR="003603C3" w:rsidRPr="006D4C69">
        <w:t>3A(1)(a) provides that an acting appointment may be expressed to have effect only in the circumstances specified in the instrument of appointment;</w:t>
      </w:r>
    </w:p>
    <w:p w:rsidR="003603C3" w:rsidRPr="006D4C69" w:rsidRDefault="000725E5" w:rsidP="003603C3">
      <w:pPr>
        <w:pStyle w:val="BodyParaBullet"/>
      </w:pPr>
      <w:r>
        <w:t>paragraph 3</w:t>
      </w:r>
      <w:r w:rsidR="003603C3" w:rsidRPr="006D4C69">
        <w:t>3A(1)(b) provides that the appointer may determine the terms and conditions of the appointment (including remuneration and allowances) and may terminate the appointment at any time;</w:t>
      </w:r>
    </w:p>
    <w:p w:rsidR="003603C3" w:rsidRPr="006D4C69" w:rsidRDefault="000725E5" w:rsidP="003603C3">
      <w:pPr>
        <w:pStyle w:val="BodyParaBullet"/>
      </w:pPr>
      <w:r>
        <w:t>paragraph 3</w:t>
      </w:r>
      <w:r w:rsidR="003603C3" w:rsidRPr="006D4C69">
        <w:t>3A(1)(ba) provides that a person appointed to act in a vacant office must not continue to act in the office for longer than 12 months;</w:t>
      </w:r>
    </w:p>
    <w:p w:rsidR="003603C3" w:rsidRPr="006D4C69" w:rsidRDefault="000725E5" w:rsidP="003603C3">
      <w:pPr>
        <w:pStyle w:val="BodyParaBullet"/>
      </w:pPr>
      <w:r>
        <w:t>paragraph 3</w:t>
      </w:r>
      <w:r w:rsidR="003603C3" w:rsidRPr="006D4C69">
        <w:t>3A(1)(c) provides that, if the appointee is acting in the office and, during the course of acting the office becomes vacant, the appointee may continue to act until the appointer directs otherwise, the vacancy is filled, or 12 months expires (whichever happens first);</w:t>
      </w:r>
    </w:p>
    <w:p w:rsidR="003603C3" w:rsidRPr="006D4C69" w:rsidRDefault="000725E5" w:rsidP="003603C3">
      <w:pPr>
        <w:pStyle w:val="BodyParaBullet"/>
      </w:pPr>
      <w:r>
        <w:t>paragraph 3</w:t>
      </w:r>
      <w:r w:rsidR="003603C3" w:rsidRPr="006D4C69">
        <w:t>3A(1)(d) provides that the appointment ceases to have effect if the appointee resigns in writing delivered to the appointer;</w:t>
      </w:r>
    </w:p>
    <w:p w:rsidR="003603C3" w:rsidRPr="006D4C69" w:rsidRDefault="000725E5" w:rsidP="003603C3">
      <w:pPr>
        <w:pStyle w:val="BodyParaBullet"/>
      </w:pPr>
      <w:r>
        <w:t>paragraph 3</w:t>
      </w:r>
      <w:r w:rsidR="003603C3" w:rsidRPr="006D4C69">
        <w:t>3A(1)(e) provides that the appointee has, and may exercise, all the powers of the holder of the office and must perform all the functions and duties of the holder of the office. It also provides that the establishing Act and any other Act applies to the appointee as if the appointee were the holder of the office.</w:t>
      </w:r>
    </w:p>
    <w:p w:rsidR="003603C3" w:rsidRPr="006D4C69" w:rsidRDefault="003603C3" w:rsidP="003603C3">
      <w:pPr>
        <w:pStyle w:val="BodyNum"/>
      </w:pPr>
      <w:r w:rsidRPr="006D4C69">
        <w:t xml:space="preserve">Occasionally it is necessary to include a provision providing for a person to act in an office by operation of law </w:t>
      </w:r>
      <w:r w:rsidR="004A766E" w:rsidRPr="006D4C69">
        <w:t>(</w:t>
      </w:r>
      <w:r w:rsidRPr="006D4C69">
        <w:t>e.g. the deputy CEO is to act in the office of the CEO while the CEO is absent from Australia</w:t>
      </w:r>
      <w:r w:rsidR="004A766E" w:rsidRPr="006D4C69">
        <w:t>)</w:t>
      </w:r>
      <w:r w:rsidRPr="006D4C69">
        <w:t xml:space="preserve">. </w:t>
      </w:r>
      <w:r w:rsidR="00411FB1">
        <w:t>Subsections 3</w:t>
      </w:r>
      <w:r w:rsidRPr="006D4C69">
        <w:t>3A(2) and (3) of the AIA provide:</w:t>
      </w:r>
    </w:p>
    <w:p w:rsidR="003603C3" w:rsidRPr="006D4C69" w:rsidRDefault="003603C3" w:rsidP="003603C3">
      <w:pPr>
        <w:pStyle w:val="SubsectionHead"/>
      </w:pPr>
      <w:r w:rsidRPr="006D4C69">
        <w:lastRenderedPageBreak/>
        <w:t>Acting by operation of law</w:t>
      </w:r>
    </w:p>
    <w:p w:rsidR="003603C3" w:rsidRPr="006D4C69" w:rsidRDefault="003603C3" w:rsidP="003603C3">
      <w:pPr>
        <w:pStyle w:val="subsection"/>
      </w:pPr>
      <w:r w:rsidRPr="006D4C69">
        <w:tab/>
        <w:t>(2)</w:t>
      </w:r>
      <w:r w:rsidRPr="006D4C69">
        <w:tab/>
        <w:t>If a provision of an Act provides for a person to act in a particular office (without the need for an appointment), then, except so far as the Act otherwise provides, while the person is acting in the office:</w:t>
      </w:r>
    </w:p>
    <w:p w:rsidR="003603C3" w:rsidRPr="006D4C69" w:rsidRDefault="003603C3" w:rsidP="003603C3">
      <w:pPr>
        <w:pStyle w:val="paragraph"/>
      </w:pPr>
      <w:r w:rsidRPr="006D4C69">
        <w:tab/>
        <w:t>(a)</w:t>
      </w:r>
      <w:r w:rsidRPr="006D4C69">
        <w:tab/>
        <w:t>the person has and may exercise all the powers, and must perform all the functions and duties, of the holder of the office; and</w:t>
      </w:r>
    </w:p>
    <w:p w:rsidR="003603C3" w:rsidRPr="006D4C69" w:rsidRDefault="003603C3" w:rsidP="003603C3">
      <w:pPr>
        <w:pStyle w:val="paragraph"/>
      </w:pPr>
      <w:r w:rsidRPr="006D4C69">
        <w:tab/>
        <w:t>(b)</w:t>
      </w:r>
      <w:r w:rsidRPr="006D4C69">
        <w:tab/>
        <w:t>the Act or any other Act applies in relation to the person as if the person were the holder of the office.</w:t>
      </w:r>
    </w:p>
    <w:p w:rsidR="003603C3" w:rsidRPr="006D4C69" w:rsidRDefault="003603C3" w:rsidP="003603C3">
      <w:pPr>
        <w:pStyle w:val="subsection"/>
      </w:pPr>
      <w:r w:rsidRPr="006D4C69">
        <w:tab/>
        <w:t>(3)</w:t>
      </w:r>
      <w:r w:rsidRPr="006D4C69">
        <w:tab/>
        <w:t xml:space="preserve">Anything done by or in relation to a person purporting to act in the office mentioned in </w:t>
      </w:r>
      <w:r w:rsidR="00411FB1">
        <w:t>subsection (</w:t>
      </w:r>
      <w:r w:rsidRPr="006D4C69">
        <w:t>2) is not invalid merely because the occasion to act had not arisen or had ceased.</w:t>
      </w:r>
    </w:p>
    <w:p w:rsidR="003603C3" w:rsidRPr="006D4C69" w:rsidRDefault="003603C3" w:rsidP="003603C3">
      <w:pPr>
        <w:pStyle w:val="BodyNum"/>
      </w:pPr>
      <w:r w:rsidRPr="006D4C69">
        <w:t>If you include a provision providing for a person to act in an office by operation of law, you should include the following note at the end of the provision:</w:t>
      </w:r>
    </w:p>
    <w:p w:rsidR="003603C3" w:rsidRPr="006D4C69" w:rsidRDefault="003603C3" w:rsidP="003603C3">
      <w:pPr>
        <w:pStyle w:val="notetext"/>
      </w:pPr>
      <w:r w:rsidRPr="006D4C69">
        <w:t>Note:</w:t>
      </w:r>
      <w:r w:rsidRPr="006D4C69">
        <w:tab/>
        <w:t xml:space="preserve">For rules that apply to persons acting as the </w:t>
      </w:r>
      <w:r w:rsidRPr="006D4C69">
        <w:rPr>
          <w:i/>
        </w:rPr>
        <w:t>[title of office]</w:t>
      </w:r>
      <w:r w:rsidRPr="006D4C69">
        <w:t xml:space="preserve">, see </w:t>
      </w:r>
      <w:r w:rsidR="00411FB1">
        <w:t>section 3</w:t>
      </w:r>
      <w:r w:rsidRPr="006D4C69">
        <w:t xml:space="preserve">3A of the </w:t>
      </w:r>
      <w:r w:rsidRPr="006D4C69">
        <w:rPr>
          <w:i/>
        </w:rPr>
        <w:t>Acts Interpretation Act 1901</w:t>
      </w:r>
      <w:r w:rsidRPr="006D4C69">
        <w:t>.</w:t>
      </w:r>
    </w:p>
    <w:p w:rsidR="003603C3" w:rsidRPr="006D4C69" w:rsidRDefault="003603C3" w:rsidP="006D4C69">
      <w:pPr>
        <w:pStyle w:val="Head4"/>
      </w:pPr>
      <w:bookmarkStart w:id="102" w:name="_Toc124254889"/>
      <w:r w:rsidRPr="006D4C69">
        <w:t>Vacancies in membership</w:t>
      </w:r>
      <w:bookmarkEnd w:id="102"/>
    </w:p>
    <w:p w:rsidR="003603C3" w:rsidRPr="006D4C69" w:rsidRDefault="00411FB1" w:rsidP="003603C3">
      <w:pPr>
        <w:pStyle w:val="BodyNum"/>
      </w:pPr>
      <w:r>
        <w:t>Subsection 3</w:t>
      </w:r>
      <w:r w:rsidR="003603C3" w:rsidRPr="006D4C69">
        <w:t xml:space="preserve">3(2B) of the AIA validates acts done by </w:t>
      </w:r>
      <w:r w:rsidR="00D042A1" w:rsidRPr="006D4C69">
        <w:t>a body</w:t>
      </w:r>
      <w:r w:rsidR="003603C3" w:rsidRPr="006D4C69">
        <w:t xml:space="preserve"> </w:t>
      </w:r>
      <w:r w:rsidR="00D042A1" w:rsidRPr="006D4C69">
        <w:t>(whether corporate or non</w:t>
      </w:r>
      <w:r w:rsidR="000725E5">
        <w:noBreakHyphen/>
      </w:r>
      <w:r w:rsidR="00D042A1" w:rsidRPr="006D4C69">
        <w:t xml:space="preserve">corporate) </w:t>
      </w:r>
      <w:r w:rsidR="003603C3" w:rsidRPr="006D4C69">
        <w:t>during vacancies in membership</w:t>
      </w:r>
      <w:r w:rsidR="00D042A1" w:rsidRPr="006D4C69">
        <w:t xml:space="preserve"> of the body</w:t>
      </w:r>
      <w:r w:rsidR="003603C3" w:rsidRPr="006D4C69">
        <w:t xml:space="preserve">. However, where the number of members is variable, you may want to include a provision validating acts done while the membership falls below the minimum number for a limited period (for example, see </w:t>
      </w:r>
      <w:r>
        <w:t>subsection 1</w:t>
      </w:r>
      <w:r w:rsidR="003603C3" w:rsidRPr="006D4C69">
        <w:t xml:space="preserve">1(5) of the </w:t>
      </w:r>
      <w:r w:rsidR="003603C3" w:rsidRPr="006D4C69">
        <w:rPr>
          <w:i/>
        </w:rPr>
        <w:t>National Film and Sound Archive of Australia Act 2008</w:t>
      </w:r>
      <w:r w:rsidR="003603C3" w:rsidRPr="006D4C69">
        <w:t>). This is because, even though there may be fewer than the required number of members, there may be no identifiable positions or offices that can be said to be vacant.</w:t>
      </w:r>
    </w:p>
    <w:p w:rsidR="003603C3" w:rsidRPr="006D4C69" w:rsidRDefault="003603C3" w:rsidP="006D4C69">
      <w:pPr>
        <w:pStyle w:val="Head4"/>
      </w:pPr>
      <w:bookmarkStart w:id="103" w:name="_Toc124254890"/>
      <w:r w:rsidRPr="006D4C69">
        <w:t>Gender</w:t>
      </w:r>
      <w:r w:rsidR="000725E5">
        <w:noBreakHyphen/>
      </w:r>
      <w:r w:rsidRPr="006D4C69">
        <w:t>specific language—titles for office</w:t>
      </w:r>
      <w:r w:rsidR="000725E5">
        <w:noBreakHyphen/>
      </w:r>
      <w:r w:rsidRPr="006D4C69">
        <w:t>holders</w:t>
      </w:r>
      <w:bookmarkEnd w:id="103"/>
    </w:p>
    <w:p w:rsidR="003603C3" w:rsidRPr="006D4C69" w:rsidRDefault="003603C3" w:rsidP="003603C3">
      <w:pPr>
        <w:pStyle w:val="BodyNum"/>
      </w:pPr>
      <w:r w:rsidRPr="006D4C69">
        <w:t xml:space="preserve">The choice of titles for members of </w:t>
      </w:r>
      <w:r w:rsidR="00161BAA" w:rsidRPr="006D4C69">
        <w:t>statutory</w:t>
      </w:r>
      <w:r w:rsidR="00EF00C4" w:rsidRPr="006D4C69">
        <w:t xml:space="preserve"> bod</w:t>
      </w:r>
      <w:r w:rsidRPr="006D4C69">
        <w:t>ies and other office</w:t>
      </w:r>
      <w:r w:rsidR="000725E5">
        <w:noBreakHyphen/>
      </w:r>
      <w:r w:rsidRPr="006D4C69">
        <w:t xml:space="preserve">holders is largely a policy matter for instructors. However, </w:t>
      </w:r>
      <w:r w:rsidR="00FD04FA" w:rsidRPr="006D4C69">
        <w:t xml:space="preserve">generally </w:t>
      </w:r>
      <w:r w:rsidRPr="006D4C69">
        <w:t>the title “Chair” should be used for newly</w:t>
      </w:r>
      <w:r w:rsidR="000725E5">
        <w:noBreakHyphen/>
      </w:r>
      <w:r w:rsidRPr="006D4C69">
        <w:t>created offices.</w:t>
      </w:r>
    </w:p>
    <w:p w:rsidR="003603C3" w:rsidRPr="006D4C69" w:rsidRDefault="003603C3" w:rsidP="003603C3">
      <w:pPr>
        <w:pStyle w:val="BodyNum"/>
      </w:pPr>
      <w:r w:rsidRPr="006D4C69">
        <w:t>If you are amending legislation that refers to “Chairman”, then you should replace “Chairman” with “Chair”. If you are amending legislation that establishes an office of “Chairperson”, you should not replace that title with “Chair” unless requested by your instructors to do so. If you are inserting an office of deputy into legislation that already provides for a Chairperson, you should create a new office of Deputy Chairperson.</w:t>
      </w:r>
    </w:p>
    <w:p w:rsidR="003603C3" w:rsidRPr="006D4C69" w:rsidRDefault="003603C3" w:rsidP="003603C3">
      <w:pPr>
        <w:pStyle w:val="BodyNum"/>
      </w:pPr>
      <w:bookmarkStart w:id="104" w:name="_Ref440298868"/>
      <w:r w:rsidRPr="006D4C69">
        <w:t xml:space="preserve">There are other titles that may be used instead of “Chair”, including </w:t>
      </w:r>
      <w:r w:rsidR="004A766E" w:rsidRPr="006D4C69">
        <w:t xml:space="preserve">“Chief Executive”, </w:t>
      </w:r>
      <w:r w:rsidRPr="006D4C69">
        <w:t xml:space="preserve">“President”, </w:t>
      </w:r>
      <w:r w:rsidR="004A766E" w:rsidRPr="006D4C69">
        <w:t xml:space="preserve">“Commissioner”, </w:t>
      </w:r>
      <w:r w:rsidRPr="006D4C69">
        <w:t>“Principal Member”, “Senior Member”</w:t>
      </w:r>
      <w:r w:rsidR="004A766E" w:rsidRPr="006D4C69">
        <w:t xml:space="preserve"> and</w:t>
      </w:r>
      <w:r w:rsidRPr="006D4C69">
        <w:t xml:space="preserve"> “Convenor”.</w:t>
      </w:r>
      <w:bookmarkEnd w:id="104"/>
    </w:p>
    <w:p w:rsidR="003603C3" w:rsidRPr="006D4C69" w:rsidRDefault="003603C3" w:rsidP="003603C3">
      <w:pPr>
        <w:pStyle w:val="BodyNum"/>
      </w:pPr>
      <w:r w:rsidRPr="006D4C69">
        <w:t xml:space="preserve">Note that </w:t>
      </w:r>
      <w:r w:rsidR="00411FB1">
        <w:t>section 1</w:t>
      </w:r>
      <w:r w:rsidRPr="006D4C69">
        <w:t xml:space="preserve">8B of the </w:t>
      </w:r>
      <w:r w:rsidRPr="006D4C69">
        <w:rPr>
          <w:i/>
        </w:rPr>
        <w:t>Acts Interpretation Act 1901</w:t>
      </w:r>
      <w:r w:rsidRPr="006D4C69">
        <w:t xml:space="preserve"> (which applies to legislative instruments because of </w:t>
      </w:r>
      <w:r w:rsidR="000725E5">
        <w:t>paragraph 1</w:t>
      </w:r>
      <w:r w:rsidRPr="006D4C69">
        <w:t xml:space="preserve">3(1)(a) of the </w:t>
      </w:r>
      <w:r w:rsidRPr="006D4C69">
        <w:rPr>
          <w:i/>
        </w:rPr>
        <w:t>Legislati</w:t>
      </w:r>
      <w:r w:rsidR="008054F5" w:rsidRPr="006D4C69">
        <w:rPr>
          <w:i/>
        </w:rPr>
        <w:t xml:space="preserve">on </w:t>
      </w:r>
      <w:r w:rsidRPr="006D4C69">
        <w:rPr>
          <w:i/>
        </w:rPr>
        <w:t>Act 2003</w:t>
      </w:r>
      <w:r w:rsidRPr="006D4C69">
        <w:t>) allows the occupant of an office that has the title of Chair, Chairperson, Chairman or Chairwoman to be referred to by any of those titles or any other similar title. Similar provision is made in respect of an office that has a deputy chair title.</w:t>
      </w:r>
    </w:p>
    <w:p w:rsidR="003603C3" w:rsidRPr="006D4C69" w:rsidRDefault="003603C3" w:rsidP="006D4C69">
      <w:pPr>
        <w:pStyle w:val="Head4"/>
      </w:pPr>
      <w:bookmarkStart w:id="105" w:name="_Toc124254891"/>
      <w:r w:rsidRPr="006D4C69">
        <w:lastRenderedPageBreak/>
        <w:t>Definitions of “member”</w:t>
      </w:r>
      <w:bookmarkEnd w:id="105"/>
    </w:p>
    <w:p w:rsidR="003603C3" w:rsidRPr="006D4C69" w:rsidRDefault="003603C3" w:rsidP="003603C3">
      <w:pPr>
        <w:pStyle w:val="BodyNum"/>
      </w:pPr>
      <w:r w:rsidRPr="006D4C69">
        <w:t xml:space="preserve">The word </w:t>
      </w:r>
      <w:r w:rsidRPr="006D4C69">
        <w:rPr>
          <w:b/>
          <w:i/>
        </w:rPr>
        <w:t>member</w:t>
      </w:r>
      <w:r w:rsidRPr="006D4C69">
        <w:t xml:space="preserve"> is frequently defined in legislation establishing </w:t>
      </w:r>
      <w:r w:rsidR="00161BAA" w:rsidRPr="006D4C69">
        <w:t>statutory</w:t>
      </w:r>
      <w:r w:rsidR="00EF00C4" w:rsidRPr="006D4C69">
        <w:t xml:space="preserve"> bod</w:t>
      </w:r>
      <w:r w:rsidRPr="006D4C69">
        <w:t xml:space="preserve">ies as meaning a member of the body. If there is a Chairperson, President, etc. of the body, and the word “member” is intended to include that person, the definition of </w:t>
      </w:r>
      <w:r w:rsidRPr="006D4C69">
        <w:rPr>
          <w:b/>
          <w:i/>
        </w:rPr>
        <w:t>member</w:t>
      </w:r>
      <w:r w:rsidRPr="006D4C69">
        <w:t xml:space="preserve"> should, for the avoidance of doubt, be expressed to include that person.</w:t>
      </w:r>
    </w:p>
    <w:p w:rsidR="003603C3" w:rsidRPr="006D4C69" w:rsidRDefault="003603C3" w:rsidP="006D4C69">
      <w:pPr>
        <w:pStyle w:val="Head3"/>
      </w:pPr>
      <w:bookmarkStart w:id="106" w:name="_Toc124254892"/>
      <w:r w:rsidRPr="006D4C69">
        <w:t>Terms and conditions</w:t>
      </w:r>
      <w:bookmarkEnd w:id="106"/>
    </w:p>
    <w:p w:rsidR="003603C3" w:rsidRPr="006D4C69" w:rsidRDefault="003603C3" w:rsidP="006D4C69">
      <w:pPr>
        <w:pStyle w:val="Head4"/>
      </w:pPr>
      <w:bookmarkStart w:id="107" w:name="_Toc124254893"/>
      <w:r w:rsidRPr="006D4C69">
        <w:t>Terms and conditions—general</w:t>
      </w:r>
      <w:bookmarkEnd w:id="107"/>
    </w:p>
    <w:p w:rsidR="003603C3" w:rsidRPr="006D4C69" w:rsidRDefault="003603C3" w:rsidP="003603C3">
      <w:pPr>
        <w:pStyle w:val="BodyNum"/>
      </w:pPr>
      <w:bookmarkStart w:id="108" w:name="_Ref393438164"/>
      <w:r w:rsidRPr="006D4C69">
        <w:t>You should include a general provision in the following form:</w:t>
      </w:r>
      <w:bookmarkEnd w:id="108"/>
    </w:p>
    <w:p w:rsidR="003603C3" w:rsidRPr="006D4C69" w:rsidRDefault="004A766E" w:rsidP="003603C3">
      <w:pPr>
        <w:pStyle w:val="subsection"/>
      </w:pPr>
      <w:r w:rsidRPr="006D4C69">
        <w:tab/>
        <w:t>(X</w:t>
      </w:r>
      <w:r w:rsidR="003603C3" w:rsidRPr="006D4C69">
        <w:t>)</w:t>
      </w:r>
      <w:r w:rsidR="003603C3" w:rsidRPr="006D4C69">
        <w:tab/>
        <w:t>The [</w:t>
      </w:r>
      <w:r w:rsidR="003603C3" w:rsidRPr="006D4C69">
        <w:rPr>
          <w:i/>
        </w:rPr>
        <w:t>office</w:t>
      </w:r>
      <w:r w:rsidR="000725E5">
        <w:rPr>
          <w:i/>
        </w:rPr>
        <w:noBreakHyphen/>
      </w:r>
      <w:r w:rsidR="003603C3" w:rsidRPr="006D4C69">
        <w:rPr>
          <w:i/>
        </w:rPr>
        <w:t>holder</w:t>
      </w:r>
      <w:r w:rsidR="003603C3" w:rsidRPr="006D4C69">
        <w:t>] holds office on the terms and conditions (if any) in relation to matters not covered by [</w:t>
      </w:r>
      <w:r w:rsidR="003603C3" w:rsidRPr="006D4C69">
        <w:rPr>
          <w:i/>
        </w:rPr>
        <w:t>this legislation</w:t>
      </w:r>
      <w:r w:rsidR="003603C3" w:rsidRPr="006D4C69">
        <w:t>] that are determined by the [</w:t>
      </w:r>
      <w:r w:rsidR="003603C3" w:rsidRPr="006D4C69">
        <w:rPr>
          <w:i/>
        </w:rPr>
        <w:t>appointer</w:t>
      </w:r>
      <w:r w:rsidR="003603C3" w:rsidRPr="006D4C69">
        <w:t>].</w:t>
      </w:r>
    </w:p>
    <w:p w:rsidR="003603C3" w:rsidRPr="006D4C69" w:rsidRDefault="003603C3" w:rsidP="003603C3">
      <w:pPr>
        <w:pStyle w:val="BodyNum"/>
      </w:pPr>
      <w:r w:rsidRPr="006D4C69">
        <w:t>Providing for the other terms and conditions to be set out in the instrument of appointment is, in general, too restrictive.</w:t>
      </w:r>
    </w:p>
    <w:p w:rsidR="003603C3" w:rsidRPr="006D4C69" w:rsidRDefault="003603C3" w:rsidP="006D4C69">
      <w:pPr>
        <w:pStyle w:val="Head4"/>
      </w:pPr>
      <w:bookmarkStart w:id="109" w:name="_Toc124254894"/>
      <w:r w:rsidRPr="006D4C69">
        <w:t>Remuneration—general</w:t>
      </w:r>
      <w:bookmarkEnd w:id="109"/>
    </w:p>
    <w:p w:rsidR="003603C3" w:rsidRDefault="003603C3" w:rsidP="003603C3">
      <w:pPr>
        <w:pStyle w:val="BodyNum"/>
      </w:pPr>
      <w:r w:rsidRPr="006D4C69">
        <w:t>In general, the remuneration of statutory office</w:t>
      </w:r>
      <w:r w:rsidR="000725E5">
        <w:noBreakHyphen/>
      </w:r>
      <w:r w:rsidRPr="006D4C69">
        <w:t>holders (whether full</w:t>
      </w:r>
      <w:r w:rsidR="000725E5">
        <w:noBreakHyphen/>
      </w:r>
      <w:r w:rsidRPr="006D4C69">
        <w:t>time or part</w:t>
      </w:r>
      <w:r w:rsidR="000725E5">
        <w:noBreakHyphen/>
      </w:r>
      <w:r w:rsidRPr="006D4C69">
        <w:t xml:space="preserve">time) is determined by the Remuneration Tribunal. </w:t>
      </w:r>
      <w:r w:rsidR="00411FB1">
        <w:t>Subsection 3</w:t>
      </w:r>
      <w:r w:rsidRPr="006D4C69">
        <w:t xml:space="preserve">(4) of the </w:t>
      </w:r>
      <w:r w:rsidRPr="006D4C69">
        <w:rPr>
          <w:i/>
        </w:rPr>
        <w:t>Remuneration Tribunal Act 1973</w:t>
      </w:r>
      <w:r w:rsidRPr="006D4C69">
        <w:t xml:space="preserve"> lists offices that are </w:t>
      </w:r>
      <w:r w:rsidRPr="006D4C69">
        <w:rPr>
          <w:i/>
        </w:rPr>
        <w:t>not</w:t>
      </w:r>
      <w:r w:rsidRPr="006D4C69">
        <w:rPr>
          <w:b/>
        </w:rPr>
        <w:t xml:space="preserve"> </w:t>
      </w:r>
      <w:r w:rsidRPr="006D4C69">
        <w:t>covered by the definition of “public office” in that Act.</w:t>
      </w:r>
      <w:r w:rsidR="00A34B8D">
        <w:t xml:space="preserve"> </w:t>
      </w:r>
    </w:p>
    <w:p w:rsidR="003603C3" w:rsidRPr="006D4C69" w:rsidRDefault="00411FB1" w:rsidP="003603C3">
      <w:pPr>
        <w:pStyle w:val="BodyNum"/>
      </w:pPr>
      <w:r>
        <w:t>Subsection 5</w:t>
      </w:r>
      <w:r w:rsidR="003603C3" w:rsidRPr="006D4C69">
        <w:t xml:space="preserve">(2A) of the </w:t>
      </w:r>
      <w:r w:rsidR="003603C3" w:rsidRPr="006D4C69">
        <w:rPr>
          <w:i/>
        </w:rPr>
        <w:t>Remuneration Tribunal Act 1973</w:t>
      </w:r>
      <w:r w:rsidR="003603C3" w:rsidRPr="006D4C69">
        <w:t xml:space="preserve"> permits the Remuneration Tribunal to determine a classification structure for “principal executive offices” (listed in regulations made under the </w:t>
      </w:r>
      <w:r w:rsidR="003603C3" w:rsidRPr="006D4C69">
        <w:rPr>
          <w:i/>
        </w:rPr>
        <w:t>Remuneration Tribunal Act 1973</w:t>
      </w:r>
      <w:r w:rsidR="003603C3" w:rsidRPr="006D4C69">
        <w:t xml:space="preserve">). The employing body for the principal executive office is then empowered, under </w:t>
      </w:r>
      <w:r>
        <w:t>section 1</w:t>
      </w:r>
      <w:r w:rsidR="003603C3" w:rsidRPr="006D4C69">
        <w:t xml:space="preserve">2C, to determine remuneration and allowances, and other terms and conditions, for the office. The employing body must not make a determination inconsistent with the classification structure determined by the Remuneration Tribunal without first requesting the Tribunal’s advice (see </w:t>
      </w:r>
      <w:r>
        <w:t>subsection 1</w:t>
      </w:r>
      <w:r w:rsidR="003603C3" w:rsidRPr="006D4C69">
        <w:t xml:space="preserve">2C(2)). A determination made under </w:t>
      </w:r>
      <w:r>
        <w:t>section 1</w:t>
      </w:r>
      <w:r w:rsidR="003603C3" w:rsidRPr="006D4C69">
        <w:t xml:space="preserve">2C overrides a provision of another Act providing terms and conditions for the principal executive office (unless the other Act expressly overrides </w:t>
      </w:r>
      <w:r>
        <w:t>section 1</w:t>
      </w:r>
      <w:r w:rsidR="003603C3" w:rsidRPr="006D4C69">
        <w:t xml:space="preserve">2C) (see </w:t>
      </w:r>
      <w:r>
        <w:t>subsection 1</w:t>
      </w:r>
      <w:r w:rsidR="003603C3" w:rsidRPr="006D4C69">
        <w:t>2C(3)).</w:t>
      </w:r>
    </w:p>
    <w:p w:rsidR="003603C3" w:rsidRPr="006D4C69" w:rsidRDefault="003603C3" w:rsidP="003603C3">
      <w:pPr>
        <w:pStyle w:val="BodyNum"/>
      </w:pPr>
      <w:r w:rsidRPr="006D4C69">
        <w:t xml:space="preserve">For the time being, however, legislation creating new statutory offices, including offices in the nature of principal executive offices, should still include the standard remuneration and allowances provisions set out below. Note that if your instructors wish to quarantine a new principal executive office from </w:t>
      </w:r>
      <w:r w:rsidR="00411FB1">
        <w:t>section 1</w:t>
      </w:r>
      <w:r w:rsidRPr="006D4C69">
        <w:t xml:space="preserve">2C of the </w:t>
      </w:r>
      <w:r w:rsidRPr="006D4C69">
        <w:rPr>
          <w:i/>
        </w:rPr>
        <w:t>Remuneration Tribunal Act 1973</w:t>
      </w:r>
      <w:r w:rsidRPr="006D4C69">
        <w:t>, you will need to override the section by an express reference.</w:t>
      </w:r>
    </w:p>
    <w:p w:rsidR="003603C3" w:rsidRDefault="003603C3" w:rsidP="003603C3">
      <w:pPr>
        <w:pStyle w:val="BodyNum"/>
      </w:pPr>
      <w:r w:rsidRPr="006D4C69">
        <w:t xml:space="preserve">Occasionally, there is a policy decision that the remuneration of what would otherwise be a public office under the </w:t>
      </w:r>
      <w:r w:rsidRPr="006D4C69">
        <w:rPr>
          <w:i/>
        </w:rPr>
        <w:t>Remuneration Tribunal Act 1973</w:t>
      </w:r>
      <w:r w:rsidRPr="006D4C69">
        <w:t xml:space="preserve"> is to be determined by someone else (e.g. a Minister). In such a case, the question of source of funds needs to be considered, as the rules in the </w:t>
      </w:r>
      <w:r w:rsidRPr="006D4C69">
        <w:rPr>
          <w:i/>
        </w:rPr>
        <w:t>Remuneration Tribunal Act 1973</w:t>
      </w:r>
      <w:r w:rsidRPr="006D4C69">
        <w:t xml:space="preserve"> will not apply (see paragraphs </w:t>
      </w:r>
      <w:r w:rsidRPr="006D4C69">
        <w:fldChar w:fldCharType="begin"/>
      </w:r>
      <w:r w:rsidRPr="006D4C69">
        <w:instrText xml:space="preserve"> REF _Ref127951544 \r \h </w:instrText>
      </w:r>
      <w:r w:rsidRPr="006D4C69">
        <w:fldChar w:fldCharType="separate"/>
      </w:r>
      <w:r w:rsidR="001C3EAA">
        <w:t>149</w:t>
      </w:r>
      <w:r w:rsidRPr="006D4C69">
        <w:fldChar w:fldCharType="end"/>
      </w:r>
      <w:r w:rsidRPr="006D4C69">
        <w:t xml:space="preserve"> to </w:t>
      </w:r>
      <w:r w:rsidRPr="006D4C69">
        <w:fldChar w:fldCharType="begin"/>
      </w:r>
      <w:r w:rsidRPr="006D4C69">
        <w:instrText xml:space="preserve"> REF _Ref393437735 \r \h </w:instrText>
      </w:r>
      <w:r w:rsidRPr="006D4C69">
        <w:fldChar w:fldCharType="separate"/>
      </w:r>
      <w:r w:rsidR="001C3EAA">
        <w:t>152</w:t>
      </w:r>
      <w:r w:rsidRPr="006D4C69">
        <w:fldChar w:fldCharType="end"/>
      </w:r>
      <w:r w:rsidRPr="006D4C69">
        <w:t>).</w:t>
      </w:r>
    </w:p>
    <w:p w:rsidR="003603C3" w:rsidRPr="006D4C69" w:rsidRDefault="003603C3" w:rsidP="006D4C69">
      <w:pPr>
        <w:pStyle w:val="Head4"/>
      </w:pPr>
      <w:bookmarkStart w:id="110" w:name="_Toc124254895"/>
      <w:r w:rsidRPr="006D4C69">
        <w:lastRenderedPageBreak/>
        <w:t>Remuneration—standard provision</w:t>
      </w:r>
      <w:bookmarkEnd w:id="110"/>
    </w:p>
    <w:p w:rsidR="00365C52" w:rsidRPr="006D4C69" w:rsidRDefault="00365C52" w:rsidP="00365C52">
      <w:pPr>
        <w:pStyle w:val="BodyNum"/>
      </w:pPr>
      <w:bookmarkStart w:id="111" w:name="_Ref127951595"/>
      <w:r w:rsidRPr="006D4C69">
        <w:t xml:space="preserve">The standard </w:t>
      </w:r>
      <w:r w:rsidRPr="006D4C69">
        <w:rPr>
          <w:i/>
        </w:rPr>
        <w:t>Remuneration Tribunal Act 1973</w:t>
      </w:r>
      <w:r w:rsidRPr="006D4C69">
        <w:t xml:space="preserve"> remuneration provision for a Bill is as follows:</w:t>
      </w:r>
      <w:bookmarkEnd w:id="111"/>
    </w:p>
    <w:p w:rsidR="00365C52" w:rsidRPr="006D4C69" w:rsidRDefault="00365C52" w:rsidP="00F56B6E">
      <w:pPr>
        <w:pStyle w:val="Specials"/>
      </w:pPr>
      <w:r w:rsidRPr="006D4C69">
        <w:t>xx  Remuneration</w:t>
      </w:r>
    </w:p>
    <w:p w:rsidR="00365C52" w:rsidRPr="006D4C69" w:rsidRDefault="00365C52" w:rsidP="00365C52">
      <w:pPr>
        <w:pStyle w:val="subsection"/>
      </w:pPr>
      <w:r w:rsidRPr="006D4C69">
        <w:tab/>
        <w:t>(1)</w:t>
      </w:r>
      <w:r w:rsidRPr="006D4C69">
        <w:tab/>
        <w:t>A [</w:t>
      </w:r>
      <w:r w:rsidRPr="006D4C69">
        <w:rPr>
          <w:i/>
        </w:rPr>
        <w:t>office</w:t>
      </w:r>
      <w:r w:rsidR="000725E5">
        <w:rPr>
          <w:i/>
        </w:rPr>
        <w:noBreakHyphen/>
      </w:r>
      <w:r w:rsidRPr="006D4C69">
        <w:rPr>
          <w:i/>
        </w:rPr>
        <w:t>holder</w:t>
      </w:r>
      <w:r w:rsidRPr="006D4C69">
        <w:t xml:space="preserve">] is to be paid the remuneration that is determined by the Remuneration Tribunal. If no determination of that remuneration by the Tribunal is in operation, the </w:t>
      </w:r>
      <w:r w:rsidR="00103CC9">
        <w:t>[</w:t>
      </w:r>
      <w:r w:rsidR="00103CC9">
        <w:rPr>
          <w:i/>
        </w:rPr>
        <w:t>office</w:t>
      </w:r>
      <w:r w:rsidR="000725E5">
        <w:rPr>
          <w:i/>
        </w:rPr>
        <w:noBreakHyphen/>
      </w:r>
      <w:r w:rsidR="00103CC9">
        <w:rPr>
          <w:i/>
        </w:rPr>
        <w:t>holder</w:t>
      </w:r>
      <w:r w:rsidR="00103CC9">
        <w:t xml:space="preserve">] </w:t>
      </w:r>
      <w:r w:rsidRPr="006D4C69">
        <w:t xml:space="preserve">is to be paid the remuneration that is prescribed </w:t>
      </w:r>
      <w:r w:rsidR="00C12657" w:rsidRPr="006D4C69">
        <w:t>[</w:t>
      </w:r>
      <w:r w:rsidRPr="006D4C69">
        <w:rPr>
          <w:i/>
        </w:rPr>
        <w:t xml:space="preserve">by the regulations/by the </w:t>
      </w:r>
      <w:r w:rsidR="00C12657" w:rsidRPr="006D4C69">
        <w:t>[</w:t>
      </w:r>
      <w:r w:rsidRPr="006D4C69">
        <w:rPr>
          <w:i/>
        </w:rPr>
        <w:t xml:space="preserve">specified instrument]/under </w:t>
      </w:r>
      <w:r w:rsidR="00411FB1">
        <w:rPr>
          <w:i/>
        </w:rPr>
        <w:t>subsection (</w:t>
      </w:r>
      <w:r w:rsidRPr="006D4C69">
        <w:rPr>
          <w:i/>
        </w:rPr>
        <w:t>4)</w:t>
      </w:r>
      <w:r w:rsidR="00C12657" w:rsidRPr="006D4C69">
        <w:t>]</w:t>
      </w:r>
      <w:r w:rsidRPr="006D4C69">
        <w:t>.</w:t>
      </w:r>
    </w:p>
    <w:p w:rsidR="00365C52" w:rsidRPr="006D4C69" w:rsidRDefault="00365C52" w:rsidP="00365C52">
      <w:pPr>
        <w:pStyle w:val="subsection"/>
      </w:pPr>
      <w:r w:rsidRPr="006D4C69">
        <w:tab/>
        <w:t>(2)</w:t>
      </w:r>
      <w:r w:rsidRPr="006D4C69">
        <w:tab/>
        <w:t>A [</w:t>
      </w:r>
      <w:r w:rsidRPr="006D4C69">
        <w:rPr>
          <w:i/>
        </w:rPr>
        <w:t>office</w:t>
      </w:r>
      <w:r w:rsidR="000725E5">
        <w:rPr>
          <w:i/>
        </w:rPr>
        <w:noBreakHyphen/>
      </w:r>
      <w:r w:rsidRPr="006D4C69">
        <w:rPr>
          <w:i/>
        </w:rPr>
        <w:t>holder</w:t>
      </w:r>
      <w:r w:rsidRPr="006D4C69">
        <w:t xml:space="preserve">] is to be paid the allowances that are prescribed </w:t>
      </w:r>
      <w:r w:rsidR="00C12657" w:rsidRPr="006D4C69">
        <w:t>[</w:t>
      </w:r>
      <w:r w:rsidRPr="006D4C69">
        <w:rPr>
          <w:i/>
        </w:rPr>
        <w:t>by the regulations/by the [specified i</w:t>
      </w:r>
      <w:r w:rsidR="00C12657" w:rsidRPr="006D4C69">
        <w:rPr>
          <w:i/>
        </w:rPr>
        <w:t xml:space="preserve">nstrument]/under </w:t>
      </w:r>
      <w:r w:rsidR="00411FB1">
        <w:rPr>
          <w:i/>
        </w:rPr>
        <w:t>subsection (</w:t>
      </w:r>
      <w:r w:rsidR="00C12657" w:rsidRPr="006D4C69">
        <w:rPr>
          <w:i/>
        </w:rPr>
        <w:t>4)</w:t>
      </w:r>
      <w:r w:rsidR="00C12657" w:rsidRPr="006D4C69">
        <w:t>]</w:t>
      </w:r>
      <w:r w:rsidRPr="006D4C69">
        <w:t>.</w:t>
      </w:r>
    </w:p>
    <w:p w:rsidR="00365C52" w:rsidRPr="006D4C69" w:rsidRDefault="00365C52" w:rsidP="00365C52">
      <w:pPr>
        <w:pStyle w:val="subsection"/>
      </w:pPr>
      <w:r w:rsidRPr="006D4C69">
        <w:tab/>
        <w:t>(3)</w:t>
      </w:r>
      <w:r w:rsidRPr="006D4C69">
        <w:tab/>
        <w:t xml:space="preserve">This section has effect subject to the </w:t>
      </w:r>
      <w:r w:rsidRPr="006D4C69">
        <w:rPr>
          <w:i/>
        </w:rPr>
        <w:t>Remuneration Tribunal Act 1973</w:t>
      </w:r>
      <w:r w:rsidRPr="006D4C69">
        <w:t>.</w:t>
      </w:r>
    </w:p>
    <w:p w:rsidR="00365C52" w:rsidRPr="006D4C69" w:rsidRDefault="00C12657" w:rsidP="00365C52">
      <w:pPr>
        <w:pStyle w:val="subsection"/>
        <w:rPr>
          <w:i/>
        </w:rPr>
      </w:pPr>
      <w:r w:rsidRPr="006D4C69">
        <w:rPr>
          <w:i/>
        </w:rPr>
        <w:tab/>
      </w:r>
      <w:r w:rsidRPr="006D4C69">
        <w:t>[</w:t>
      </w:r>
      <w:r w:rsidR="00365C52" w:rsidRPr="006D4C69">
        <w:rPr>
          <w:i/>
        </w:rPr>
        <w:t>(4)</w:t>
      </w:r>
      <w:r w:rsidR="00365C52" w:rsidRPr="006D4C69">
        <w:rPr>
          <w:i/>
        </w:rPr>
        <w:tab/>
        <w:t>The</w:t>
      </w:r>
      <w:r w:rsidRPr="006D4C69">
        <w:rPr>
          <w:i/>
        </w:rPr>
        <w:t xml:space="preserve"> [</w:t>
      </w:r>
      <w:r w:rsidR="00365C52" w:rsidRPr="006D4C69">
        <w:rPr>
          <w:i/>
        </w:rPr>
        <w:t>appointer</w:t>
      </w:r>
      <w:r w:rsidRPr="006D4C69">
        <w:rPr>
          <w:i/>
        </w:rPr>
        <w:t xml:space="preserve">] </w:t>
      </w:r>
      <w:r w:rsidR="00365C52" w:rsidRPr="006D4C69">
        <w:rPr>
          <w:i/>
        </w:rPr>
        <w:t>may, by legislative instrument, prescribe:</w:t>
      </w:r>
    </w:p>
    <w:p w:rsidR="00365C52" w:rsidRPr="006D4C69" w:rsidRDefault="00365C52" w:rsidP="00365C52">
      <w:pPr>
        <w:pStyle w:val="paragraph"/>
        <w:rPr>
          <w:i/>
        </w:rPr>
      </w:pPr>
      <w:r w:rsidRPr="006D4C69">
        <w:rPr>
          <w:i/>
        </w:rPr>
        <w:tab/>
        <w:t>(a)</w:t>
      </w:r>
      <w:r w:rsidRPr="006D4C69">
        <w:rPr>
          <w:i/>
        </w:rPr>
        <w:tab/>
        <w:t xml:space="preserve">remuneration for the purposes of </w:t>
      </w:r>
      <w:r w:rsidR="00411FB1">
        <w:rPr>
          <w:i/>
        </w:rPr>
        <w:t>subsection (</w:t>
      </w:r>
      <w:r w:rsidRPr="006D4C69">
        <w:rPr>
          <w:i/>
        </w:rPr>
        <w:t>1); and</w:t>
      </w:r>
    </w:p>
    <w:p w:rsidR="00365C52" w:rsidRPr="006D4C69" w:rsidRDefault="00365C52" w:rsidP="00365C52">
      <w:pPr>
        <w:pStyle w:val="paragraph"/>
        <w:rPr>
          <w:i/>
        </w:rPr>
      </w:pPr>
      <w:r w:rsidRPr="006D4C69">
        <w:rPr>
          <w:i/>
        </w:rPr>
        <w:tab/>
        <w:t>(b)</w:t>
      </w:r>
      <w:r w:rsidRPr="006D4C69">
        <w:rPr>
          <w:i/>
        </w:rPr>
        <w:tab/>
        <w:t xml:space="preserve">allowances for the purposes of </w:t>
      </w:r>
      <w:r w:rsidR="00411FB1">
        <w:rPr>
          <w:i/>
        </w:rPr>
        <w:t>subsection (</w:t>
      </w:r>
      <w:r w:rsidRPr="006D4C69">
        <w:rPr>
          <w:i/>
        </w:rPr>
        <w:t>2).</w:t>
      </w:r>
      <w:r w:rsidR="00C12657" w:rsidRPr="006D4C69">
        <w:t>]</w:t>
      </w:r>
    </w:p>
    <w:p w:rsidR="00365C52" w:rsidRPr="006D4C69" w:rsidRDefault="00365C52" w:rsidP="00365C52">
      <w:pPr>
        <w:pStyle w:val="BodyNum"/>
      </w:pPr>
      <w:r w:rsidRPr="006D4C69">
        <w:t xml:space="preserve">In the </w:t>
      </w:r>
      <w:r w:rsidRPr="006D4C69">
        <w:rPr>
          <w:i/>
        </w:rPr>
        <w:t>Remuneration Tribunal Act 1973</w:t>
      </w:r>
      <w:r w:rsidRPr="006D4C69">
        <w:t xml:space="preserve">, </w:t>
      </w:r>
      <w:r w:rsidRPr="006D4C69">
        <w:rPr>
          <w:b/>
          <w:i/>
        </w:rPr>
        <w:t xml:space="preserve">remuneration </w:t>
      </w:r>
      <w:r w:rsidRPr="006D4C69">
        <w:t xml:space="preserve">includes annual allowances (see </w:t>
      </w:r>
      <w:r w:rsidR="00411FB1">
        <w:t>subsection 3</w:t>
      </w:r>
      <w:r w:rsidRPr="006D4C69">
        <w:t xml:space="preserve">(2) of the </w:t>
      </w:r>
      <w:r w:rsidRPr="006D4C69">
        <w:rPr>
          <w:i/>
        </w:rPr>
        <w:t>Remuneration Tribunal Act 1973</w:t>
      </w:r>
      <w:r w:rsidRPr="006D4C69">
        <w:t xml:space="preserve">), but not travelling allowance, and extends to remuneration payable on other than an annual basis (e.g. daily sitting fees). These are the kinds of payments that may be determined under </w:t>
      </w:r>
      <w:r w:rsidR="00411FB1">
        <w:t>subsection (</w:t>
      </w:r>
      <w:r w:rsidRPr="006D4C69">
        <w:t>1) of the standard provision.</w:t>
      </w:r>
    </w:p>
    <w:p w:rsidR="00365C52" w:rsidRPr="006D4C69" w:rsidRDefault="00365C52" w:rsidP="00365C52">
      <w:pPr>
        <w:pStyle w:val="BodyNum"/>
      </w:pPr>
      <w:r w:rsidRPr="006D4C69">
        <w:t xml:space="preserve">The Tribunal is also empowered to determine any matter that is significantly related to remuneration (see </w:t>
      </w:r>
      <w:r w:rsidR="000725E5">
        <w:t>subsection 7</w:t>
      </w:r>
      <w:r w:rsidRPr="006D4C69">
        <w:t xml:space="preserve">(4) of the </w:t>
      </w:r>
      <w:r w:rsidRPr="006D4C69">
        <w:rPr>
          <w:i/>
        </w:rPr>
        <w:t>Remuneration Tribunal Act 1973</w:t>
      </w:r>
      <w:r w:rsidRPr="006D4C69">
        <w:t xml:space="preserve">). This power has been taken to extend to allowances such as travelling allowances (but not annual allowances). The Tribunal is not obliged to make such determinations, which is why the “default” provision in </w:t>
      </w:r>
      <w:r w:rsidR="00411FB1">
        <w:t>subsection (</w:t>
      </w:r>
      <w:r w:rsidRPr="006D4C69">
        <w:t>2) of the standard provision refers to prescribing allowances.</w:t>
      </w:r>
    </w:p>
    <w:p w:rsidR="00365C52" w:rsidRPr="006D4C69" w:rsidRDefault="00365C52" w:rsidP="00365C52">
      <w:pPr>
        <w:pStyle w:val="BodyNum"/>
      </w:pPr>
      <w:r w:rsidRPr="006D4C69">
        <w:t xml:space="preserve">If the Tribunal does determine allowances of the kinds covered by </w:t>
      </w:r>
      <w:r w:rsidR="00411FB1">
        <w:t>subsection (</w:t>
      </w:r>
      <w:r w:rsidRPr="006D4C69">
        <w:t xml:space="preserve">2), </w:t>
      </w:r>
      <w:r w:rsidR="00411FB1">
        <w:t>subsection (</w:t>
      </w:r>
      <w:r w:rsidRPr="006D4C69">
        <w:t xml:space="preserve">3) of the standard provision ensures that the Tribunal’s determination prevails over any regulations or other instruments made for the purposes of </w:t>
      </w:r>
      <w:r w:rsidR="00411FB1">
        <w:t>subsection (</w:t>
      </w:r>
      <w:r w:rsidRPr="006D4C69">
        <w:t>2).</w:t>
      </w:r>
    </w:p>
    <w:p w:rsidR="00365C52" w:rsidRPr="006D4C69" w:rsidRDefault="00411FB1" w:rsidP="00365C52">
      <w:pPr>
        <w:pStyle w:val="BodyNum"/>
      </w:pPr>
      <w:r>
        <w:t>Subsection (</w:t>
      </w:r>
      <w:r w:rsidR="00365C52" w:rsidRPr="006D4C69">
        <w:t xml:space="preserve">3) also ensures the application of provisions of the </w:t>
      </w:r>
      <w:r w:rsidR="00365C52" w:rsidRPr="006D4C69">
        <w:rPr>
          <w:i/>
        </w:rPr>
        <w:t>Remuneration Tribunal Act 1973</w:t>
      </w:r>
      <w:r w:rsidR="00365C52" w:rsidRPr="006D4C69">
        <w:t xml:space="preserve"> that have the effect, in certain circumstances, of debarring the office</w:t>
      </w:r>
      <w:r w:rsidR="000725E5">
        <w:noBreakHyphen/>
      </w:r>
      <w:r w:rsidR="00365C52" w:rsidRPr="006D4C69">
        <w:t xml:space="preserve">holder from receiving remuneration (for instance, if </w:t>
      </w:r>
      <w:r w:rsidR="00B02C78">
        <w:t>the office</w:t>
      </w:r>
      <w:r w:rsidR="000725E5">
        <w:noBreakHyphen/>
      </w:r>
      <w:r w:rsidR="00B02C78">
        <w:t>holder</w:t>
      </w:r>
      <w:r w:rsidR="00365C52" w:rsidRPr="006D4C69">
        <w:t xml:space="preserve"> is at the same time a full</w:t>
      </w:r>
      <w:r w:rsidR="000725E5">
        <w:noBreakHyphen/>
      </w:r>
      <w:r w:rsidR="00365C52" w:rsidRPr="006D4C69">
        <w:t>time public servant).</w:t>
      </w:r>
    </w:p>
    <w:p w:rsidR="00365C52" w:rsidRPr="006D4C69" w:rsidRDefault="00411FB1" w:rsidP="00365C52">
      <w:pPr>
        <w:pStyle w:val="BodyNum"/>
      </w:pPr>
      <w:r>
        <w:t>Subsection (</w:t>
      </w:r>
      <w:r w:rsidR="00365C52" w:rsidRPr="006D4C69">
        <w:t xml:space="preserve">4) should not be included if </w:t>
      </w:r>
      <w:r>
        <w:t>subsections (</w:t>
      </w:r>
      <w:r w:rsidR="00365C52" w:rsidRPr="006D4C69">
        <w:t>1) and (2) do not refer to it. It may also need to be adjusted if someone other than the Minister would make the legislative instrument.</w:t>
      </w:r>
    </w:p>
    <w:p w:rsidR="003603C3" w:rsidRPr="006D4C69" w:rsidRDefault="003603C3" w:rsidP="006D4C69">
      <w:pPr>
        <w:pStyle w:val="Head4"/>
      </w:pPr>
      <w:bookmarkStart w:id="112" w:name="_Toc124254896"/>
      <w:r w:rsidRPr="006D4C69">
        <w:t xml:space="preserve">Offices that are not “public offices” under the </w:t>
      </w:r>
      <w:r w:rsidRPr="006D4C69">
        <w:rPr>
          <w:i/>
        </w:rPr>
        <w:t>Remuneration Tribunal Act 1973</w:t>
      </w:r>
      <w:bookmarkEnd w:id="112"/>
    </w:p>
    <w:p w:rsidR="003603C3" w:rsidRPr="006D4C69" w:rsidRDefault="003603C3" w:rsidP="003603C3">
      <w:pPr>
        <w:pStyle w:val="BodyNum"/>
      </w:pPr>
      <w:r w:rsidRPr="006D4C69">
        <w:t xml:space="preserve">If the Remuneration Tribunal is to be given power to determine the remuneration payable to the holder of an office that is not a public office as currently defined in </w:t>
      </w:r>
      <w:r w:rsidR="00411FB1">
        <w:t>subsection 3</w:t>
      </w:r>
      <w:r w:rsidRPr="006D4C69">
        <w:t xml:space="preserve">(4) of the </w:t>
      </w:r>
      <w:r w:rsidRPr="006D4C69">
        <w:rPr>
          <w:i/>
        </w:rPr>
        <w:t>Remuneration Tribunal Act 1973,</w:t>
      </w:r>
      <w:r w:rsidRPr="006D4C69">
        <w:t xml:space="preserve"> you will need to amend that subsection to include a reference to the new office. This will be rare, since the current definition of </w:t>
      </w:r>
      <w:r w:rsidRPr="006D4C69">
        <w:rPr>
          <w:b/>
          <w:i/>
        </w:rPr>
        <w:t>public office</w:t>
      </w:r>
      <w:r w:rsidRPr="006D4C69">
        <w:t xml:space="preserve"> is very wide.</w:t>
      </w:r>
    </w:p>
    <w:p w:rsidR="003603C3" w:rsidRPr="006D4C69" w:rsidRDefault="003603C3" w:rsidP="003603C3">
      <w:pPr>
        <w:pStyle w:val="BodyNum"/>
      </w:pPr>
      <w:r w:rsidRPr="006D4C69">
        <w:lastRenderedPageBreak/>
        <w:t xml:space="preserve">The draft will need the standard remuneration provision set out in paragraph </w:t>
      </w:r>
      <w:r w:rsidRPr="006D4C69">
        <w:fldChar w:fldCharType="begin"/>
      </w:r>
      <w:r w:rsidRPr="006D4C69">
        <w:instrText xml:space="preserve"> REF _Ref127951595 \r \h </w:instrText>
      </w:r>
      <w:r w:rsidRPr="006D4C69">
        <w:fldChar w:fldCharType="separate"/>
      </w:r>
      <w:r w:rsidR="001C3EAA">
        <w:t>141</w:t>
      </w:r>
      <w:r w:rsidRPr="006D4C69">
        <w:fldChar w:fldCharType="end"/>
      </w:r>
      <w:r w:rsidRPr="006D4C69">
        <w:t xml:space="preserve"> as well.</w:t>
      </w:r>
    </w:p>
    <w:p w:rsidR="003603C3" w:rsidRPr="006D4C69" w:rsidRDefault="003603C3" w:rsidP="006D4C69">
      <w:pPr>
        <w:pStyle w:val="Head4"/>
      </w:pPr>
      <w:bookmarkStart w:id="113" w:name="_Toc124254897"/>
      <w:r w:rsidRPr="006D4C69">
        <w:t>Remuneration—source of funds</w:t>
      </w:r>
      <w:bookmarkEnd w:id="113"/>
    </w:p>
    <w:p w:rsidR="003603C3" w:rsidRPr="006D4C69" w:rsidRDefault="00411FB1" w:rsidP="003603C3">
      <w:pPr>
        <w:pStyle w:val="BodyNum"/>
      </w:pPr>
      <w:bookmarkStart w:id="114" w:name="_Ref127951544"/>
      <w:r>
        <w:t>Subsection 7</w:t>
      </w:r>
      <w:r w:rsidR="003603C3" w:rsidRPr="006D4C69">
        <w:t xml:space="preserve">(9) of the </w:t>
      </w:r>
      <w:r w:rsidR="003603C3" w:rsidRPr="006D4C69">
        <w:rPr>
          <w:i/>
        </w:rPr>
        <w:t>Remuneration Tribunal Act 1973</w:t>
      </w:r>
      <w:r w:rsidR="003603C3" w:rsidRPr="006D4C69">
        <w:t xml:space="preserve"> sets out the source of funds for payments in accordance with Tribunal determinations. In many cases, payments are to be made out of the funds of the relevant </w:t>
      </w:r>
      <w:r w:rsidR="00161BAA" w:rsidRPr="006D4C69">
        <w:t>statutory</w:t>
      </w:r>
      <w:r w:rsidR="00EF00C4" w:rsidRPr="006D4C69">
        <w:t xml:space="preserve"> bod</w:t>
      </w:r>
      <w:r w:rsidR="003603C3" w:rsidRPr="006D4C69">
        <w:t xml:space="preserve">y. In cases not covered expressly by paragraphs 7(9)(a) to (ae), </w:t>
      </w:r>
      <w:r>
        <w:t>paragraph 7</w:t>
      </w:r>
      <w:r w:rsidR="003603C3" w:rsidRPr="006D4C69">
        <w:t xml:space="preserve">(9)(b) provides for payments to be made out of the Consolidated Revenue Fund, which is appropriated for the purpose by </w:t>
      </w:r>
      <w:r w:rsidR="000725E5">
        <w:t>subsection 7</w:t>
      </w:r>
      <w:r w:rsidR="003603C3" w:rsidRPr="006D4C69">
        <w:t>(13).</w:t>
      </w:r>
      <w:bookmarkEnd w:id="114"/>
    </w:p>
    <w:p w:rsidR="003603C3" w:rsidRDefault="003603C3" w:rsidP="003603C3">
      <w:pPr>
        <w:pStyle w:val="BodyNum"/>
      </w:pPr>
      <w:r w:rsidRPr="006D4C69">
        <w:t>Despite these provisions, payments of office</w:t>
      </w:r>
      <w:r w:rsidR="000725E5">
        <w:noBreakHyphen/>
      </w:r>
      <w:r w:rsidRPr="006D4C69">
        <w:t xml:space="preserve">holder remuneration are almost universally paid out of the funds of the relevant </w:t>
      </w:r>
      <w:r w:rsidR="00161BAA" w:rsidRPr="006D4C69">
        <w:t>statutory</w:t>
      </w:r>
      <w:r w:rsidR="00EF00C4" w:rsidRPr="006D4C69">
        <w:t xml:space="preserve"> bod</w:t>
      </w:r>
      <w:r w:rsidRPr="006D4C69">
        <w:t>y or other agency. For instance, the salaries of the First and Second Parliamentary Counsel must be paid out of funds appropriated for OPC in the annual Appropriation Acts. This means that, in the usual case, the legislation establishing a statutory office need not make any specific provision for payment of the office</w:t>
      </w:r>
      <w:r w:rsidR="000725E5">
        <w:noBreakHyphen/>
      </w:r>
      <w:r w:rsidRPr="006D4C69">
        <w:t>holder’s remuneration.</w:t>
      </w:r>
    </w:p>
    <w:p w:rsidR="003603C3" w:rsidRPr="006D4C69" w:rsidRDefault="003603C3" w:rsidP="003603C3">
      <w:pPr>
        <w:pStyle w:val="BodyNum"/>
      </w:pPr>
      <w:r w:rsidRPr="006D4C69">
        <w:t>The existence of an applicable standing appropriation does not prevent a payment being made out of other funds that are lawfully available for the payment. For budget</w:t>
      </w:r>
      <w:r w:rsidR="000725E5">
        <w:noBreakHyphen/>
      </w:r>
      <w:r w:rsidRPr="006D4C69">
        <w:t xml:space="preserve">funded </w:t>
      </w:r>
      <w:r w:rsidR="00F34826" w:rsidRPr="006D4C69">
        <w:t>entit</w:t>
      </w:r>
      <w:r w:rsidR="00FD04FA" w:rsidRPr="006D4C69">
        <w:t>i</w:t>
      </w:r>
      <w:r w:rsidR="00F34826" w:rsidRPr="006D4C69">
        <w:t>es</w:t>
      </w:r>
      <w:r w:rsidRPr="006D4C69">
        <w:t xml:space="preserve"> at least, the matter is of no practical significance. The </w:t>
      </w:r>
      <w:r w:rsidR="00F34826" w:rsidRPr="006D4C69">
        <w:t>entity</w:t>
      </w:r>
      <w:r w:rsidRPr="006D4C69">
        <w:t>’s running costs are determined having regard to any office</w:t>
      </w:r>
      <w:r w:rsidR="000725E5">
        <w:noBreakHyphen/>
      </w:r>
      <w:r w:rsidRPr="006D4C69">
        <w:t>holder remuneration payable, and would be reduced accordingly (by Finance) if the remuneration were paid out of a separate appropriation.</w:t>
      </w:r>
    </w:p>
    <w:p w:rsidR="003603C3" w:rsidRPr="006D4C69" w:rsidRDefault="003603C3" w:rsidP="003603C3">
      <w:pPr>
        <w:pStyle w:val="BodyNum"/>
      </w:pPr>
      <w:bookmarkStart w:id="115" w:name="_Ref127951561"/>
      <w:bookmarkStart w:id="116" w:name="_Ref393437735"/>
      <w:r w:rsidRPr="006D4C69">
        <w:t xml:space="preserve">If, for policy reasons, the approach outlined in paragraph </w:t>
      </w:r>
      <w:r w:rsidRPr="006D4C69">
        <w:fldChar w:fldCharType="begin"/>
      </w:r>
      <w:r w:rsidRPr="006D4C69">
        <w:instrText xml:space="preserve"> REF _Ref127951544 \r \h </w:instrText>
      </w:r>
      <w:r w:rsidRPr="006D4C69">
        <w:fldChar w:fldCharType="separate"/>
      </w:r>
      <w:r w:rsidR="001C3EAA">
        <w:t>149</w:t>
      </w:r>
      <w:r w:rsidRPr="006D4C69">
        <w:fldChar w:fldCharType="end"/>
      </w:r>
      <w:r w:rsidRPr="006D4C69">
        <w:t xml:space="preserve"> is not suitable, you may need to amend </w:t>
      </w:r>
      <w:r w:rsidR="000725E5">
        <w:t>subsection 7</w:t>
      </w:r>
      <w:r w:rsidRPr="006D4C69">
        <w:t xml:space="preserve">(9) of the </w:t>
      </w:r>
      <w:r w:rsidRPr="006D4C69">
        <w:rPr>
          <w:i/>
        </w:rPr>
        <w:t>Remuneration Tribunal Act 1973</w:t>
      </w:r>
      <w:r w:rsidRPr="006D4C69">
        <w:t xml:space="preserve"> to insert an appropriate provision about the source of the relevant funds. I</w:t>
      </w:r>
      <w:r w:rsidR="00A34B8D">
        <w:t xml:space="preserve">n this case, a message is not required </w:t>
      </w:r>
      <w:r w:rsidR="00C67246">
        <w:t>in relation to the amendment</w:t>
      </w:r>
      <w:bookmarkEnd w:id="115"/>
      <w:r w:rsidR="00C67246">
        <w:t xml:space="preserve"> of </w:t>
      </w:r>
      <w:r w:rsidR="000725E5">
        <w:t>subsection 7</w:t>
      </w:r>
      <w:r w:rsidR="00C67246">
        <w:t>(9)</w:t>
      </w:r>
      <w:r w:rsidRPr="006D4C69">
        <w:t>.</w:t>
      </w:r>
      <w:bookmarkEnd w:id="116"/>
    </w:p>
    <w:p w:rsidR="003603C3" w:rsidRPr="006D4C69" w:rsidRDefault="003603C3" w:rsidP="006D4C69">
      <w:pPr>
        <w:pStyle w:val="Head4"/>
      </w:pPr>
      <w:bookmarkStart w:id="117" w:name="_Toc124254898"/>
      <w:r w:rsidRPr="006D4C69">
        <w:t>Requirement for Governor</w:t>
      </w:r>
      <w:r w:rsidR="000725E5">
        <w:noBreakHyphen/>
      </w:r>
      <w:r w:rsidRPr="006D4C69">
        <w:t>General’s message for remuneration provisions</w:t>
      </w:r>
      <w:bookmarkEnd w:id="117"/>
    </w:p>
    <w:p w:rsidR="005B0FD6" w:rsidRDefault="003603C3" w:rsidP="005B0FD6">
      <w:pPr>
        <w:pStyle w:val="BodyNum"/>
      </w:pPr>
      <w:bookmarkStart w:id="118" w:name="_Ref127951686"/>
      <w:r w:rsidRPr="006D4C69">
        <w:t xml:space="preserve">A Bill creating a new statutory office for which remuneration is payable </w:t>
      </w:r>
      <w:r w:rsidR="00AB7CA1">
        <w:t xml:space="preserve">requires a message if </w:t>
      </w:r>
      <w:r w:rsidRPr="006D4C69">
        <w:t>the office come</w:t>
      </w:r>
      <w:r w:rsidR="00AB7CA1">
        <w:t>s</w:t>
      </w:r>
      <w:r w:rsidRPr="006D4C69">
        <w:t xml:space="preserve"> within the definition of “public office” in the </w:t>
      </w:r>
      <w:r w:rsidRPr="005B0FD6">
        <w:rPr>
          <w:i/>
        </w:rPr>
        <w:t>Remuneration Tribunal Act 1973</w:t>
      </w:r>
      <w:r w:rsidR="00E65F17" w:rsidRPr="005B0FD6">
        <w:rPr>
          <w:i/>
        </w:rPr>
        <w:t xml:space="preserve"> </w:t>
      </w:r>
      <w:r w:rsidR="00655F83" w:rsidRPr="00655F83">
        <w:t>and</w:t>
      </w:r>
      <w:r w:rsidR="00655F83">
        <w:rPr>
          <w:i/>
        </w:rPr>
        <w:t xml:space="preserve"> </w:t>
      </w:r>
      <w:r w:rsidR="00AB7CA1" w:rsidRPr="006D4C69">
        <w:t>invok</w:t>
      </w:r>
      <w:r w:rsidR="00655F83">
        <w:t>es</w:t>
      </w:r>
      <w:r w:rsidR="00AB7CA1" w:rsidRPr="006D4C69">
        <w:t xml:space="preserve"> the operation of </w:t>
      </w:r>
      <w:r w:rsidR="00411FB1">
        <w:t>paragraph 7</w:t>
      </w:r>
      <w:r w:rsidR="00AB7CA1" w:rsidRPr="006D4C69">
        <w:t xml:space="preserve">(9)(b) and </w:t>
      </w:r>
      <w:r w:rsidR="000725E5">
        <w:t>subsection 7</w:t>
      </w:r>
      <w:r w:rsidR="00AB7CA1" w:rsidRPr="006D4C69">
        <w:t xml:space="preserve">(13) of the </w:t>
      </w:r>
      <w:r w:rsidR="00AB7CA1" w:rsidRPr="005B0FD6">
        <w:rPr>
          <w:i/>
        </w:rPr>
        <w:t>Remuneration Tribunal Act 1973</w:t>
      </w:r>
      <w:r w:rsidR="00AB7CA1">
        <w:t xml:space="preserve">. </w:t>
      </w:r>
      <w:r w:rsidR="00655F83">
        <w:t xml:space="preserve">This is because the </w:t>
      </w:r>
      <w:r w:rsidR="00655F83" w:rsidRPr="006D4C69">
        <w:t>Bill enabl</w:t>
      </w:r>
      <w:r w:rsidR="00655F83">
        <w:t>es</w:t>
      </w:r>
      <w:r w:rsidR="00655F83" w:rsidRPr="006D4C69">
        <w:t xml:space="preserve"> the payment of funds out of the Consolidated Revenue Fund</w:t>
      </w:r>
      <w:r w:rsidR="00655F83">
        <w:t xml:space="preserve">. </w:t>
      </w:r>
      <w:r w:rsidR="00AB7CA1">
        <w:t>This was the view taken by the Solicitor</w:t>
      </w:r>
      <w:r w:rsidR="000725E5">
        <w:noBreakHyphen/>
      </w:r>
      <w:r w:rsidR="00AB7CA1">
        <w:t xml:space="preserve">General in his advice of SG No. 1 of 2019 dated </w:t>
      </w:r>
      <w:r w:rsidR="00411FB1">
        <w:t>7 February</w:t>
      </w:r>
      <w:r w:rsidR="00AB7CA1">
        <w:t xml:space="preserve"> 2019.</w:t>
      </w:r>
      <w:bookmarkEnd w:id="118"/>
      <w:r w:rsidR="00872CD4">
        <w:t xml:space="preserve"> </w:t>
      </w:r>
      <w:r w:rsidR="00655F83">
        <w:t>A</w:t>
      </w:r>
      <w:r w:rsidR="00872CD4">
        <w:t xml:space="preserve"> message should be obtained </w:t>
      </w:r>
      <w:r w:rsidR="00662C0F">
        <w:t xml:space="preserve">in all </w:t>
      </w:r>
      <w:r w:rsidR="00655F83">
        <w:t>cases</w:t>
      </w:r>
      <w:r w:rsidR="00452C24">
        <w:t xml:space="preserve"> when creating a new statutory office of this kind</w:t>
      </w:r>
      <w:r w:rsidR="00655F83">
        <w:t xml:space="preserve">, irrespective of whether it is expected that the appropriation in </w:t>
      </w:r>
      <w:r w:rsidR="000725E5">
        <w:t>subsection 7</w:t>
      </w:r>
      <w:r w:rsidR="00655F83">
        <w:t xml:space="preserve">(13) of the </w:t>
      </w:r>
      <w:r w:rsidR="00655F83">
        <w:rPr>
          <w:i/>
        </w:rPr>
        <w:t>Remuneration Tribunal Act 1973</w:t>
      </w:r>
      <w:r w:rsidR="00655F83">
        <w:t>, or an annual appropriation, will be relied on</w:t>
      </w:r>
      <w:r w:rsidR="00452C24">
        <w:t xml:space="preserve"> in relation to the office</w:t>
      </w:r>
      <w:r w:rsidR="00655F83">
        <w:t>.</w:t>
      </w:r>
    </w:p>
    <w:p w:rsidR="003603C3" w:rsidRPr="006D4C69" w:rsidRDefault="004C6743" w:rsidP="003603C3">
      <w:pPr>
        <w:pStyle w:val="BodyNum"/>
      </w:pPr>
      <w:r>
        <w:t>For the same reason, a</w:t>
      </w:r>
      <w:r w:rsidR="003603C3" w:rsidRPr="006D4C69">
        <w:t xml:space="preserve"> Bill will</w:t>
      </w:r>
      <w:r w:rsidR="00F31EA3">
        <w:t xml:space="preserve"> also</w:t>
      </w:r>
      <w:r w:rsidR="003603C3" w:rsidRPr="006D4C69">
        <w:t xml:space="preserve"> require a message if it:</w:t>
      </w:r>
    </w:p>
    <w:p w:rsidR="003603C3" w:rsidRPr="006D4C69" w:rsidRDefault="003603C3" w:rsidP="003603C3">
      <w:pPr>
        <w:pStyle w:val="BodyParaBullet"/>
      </w:pPr>
      <w:r w:rsidRPr="006D4C69">
        <w:t xml:space="preserve">creates a new statutory office which would not be a public office for the purpose of the </w:t>
      </w:r>
      <w:r w:rsidRPr="006D4C69">
        <w:rPr>
          <w:i/>
        </w:rPr>
        <w:t>Remuneration Tribunal Act 1973</w:t>
      </w:r>
      <w:r w:rsidRPr="006D4C69">
        <w:t>; and</w:t>
      </w:r>
    </w:p>
    <w:p w:rsidR="003603C3" w:rsidRPr="006D4C69" w:rsidRDefault="00183C1F" w:rsidP="003603C3">
      <w:pPr>
        <w:pStyle w:val="BodyParaBullet"/>
      </w:pPr>
      <w:r>
        <w:t xml:space="preserve">brings the office within the scope of the expression “public office” in </w:t>
      </w:r>
      <w:r w:rsidR="003603C3" w:rsidRPr="006D4C69">
        <w:t xml:space="preserve">the </w:t>
      </w:r>
      <w:r w:rsidR="003603C3" w:rsidRPr="006D4C69">
        <w:rPr>
          <w:i/>
        </w:rPr>
        <w:t>Remuneration Tribunal Act 1973</w:t>
      </w:r>
      <w:r w:rsidR="003603C3" w:rsidRPr="006D4C69">
        <w:t>; but</w:t>
      </w:r>
    </w:p>
    <w:p w:rsidR="003603C3" w:rsidRPr="006D4C69" w:rsidRDefault="003603C3" w:rsidP="003603C3">
      <w:pPr>
        <w:pStyle w:val="BodyParaBullet"/>
      </w:pPr>
      <w:r w:rsidRPr="006D4C69">
        <w:lastRenderedPageBreak/>
        <w:t xml:space="preserve">does not also provide for payments to be made out of money otherwise appropriated (by amending </w:t>
      </w:r>
      <w:r w:rsidR="000725E5">
        <w:t>subsection 7</w:t>
      </w:r>
      <w:r w:rsidRPr="006D4C69">
        <w:t xml:space="preserve">(9) of the </w:t>
      </w:r>
      <w:r w:rsidRPr="006D4C69">
        <w:rPr>
          <w:i/>
        </w:rPr>
        <w:t>Remuneration Tribunal Act 1973</w:t>
      </w:r>
      <w:r w:rsidRPr="006D4C69">
        <w:t xml:space="preserve"> or otherwise).</w:t>
      </w:r>
    </w:p>
    <w:p w:rsidR="00AB11E5" w:rsidRDefault="00E65F17" w:rsidP="00AB11E5">
      <w:pPr>
        <w:pStyle w:val="BodyNum"/>
      </w:pPr>
      <w:r>
        <w:t xml:space="preserve">In some situations when a new statutory </w:t>
      </w:r>
      <w:r w:rsidR="005B0FD6">
        <w:t>office</w:t>
      </w:r>
      <w:r>
        <w:t xml:space="preserve"> is </w:t>
      </w:r>
      <w:r w:rsidR="005B0FD6">
        <w:t>created</w:t>
      </w:r>
      <w:r>
        <w:t xml:space="preserve">, a previously existing determination of the Remuneration Tribunal </w:t>
      </w:r>
      <w:r w:rsidR="00452C24">
        <w:t xml:space="preserve">that invokes </w:t>
      </w:r>
      <w:r w:rsidR="00411FB1">
        <w:t>paragraph 7</w:t>
      </w:r>
      <w:r w:rsidR="00452C24">
        <w:t xml:space="preserve">(9)(b) and </w:t>
      </w:r>
      <w:r w:rsidR="000725E5">
        <w:t>subsection 7</w:t>
      </w:r>
      <w:r w:rsidR="00452C24">
        <w:t xml:space="preserve">(13) of the </w:t>
      </w:r>
      <w:r w:rsidR="00452C24">
        <w:rPr>
          <w:i/>
        </w:rPr>
        <w:t>Remuneration Tribunal Act 19</w:t>
      </w:r>
      <w:r w:rsidR="000D2EA6">
        <w:rPr>
          <w:i/>
        </w:rPr>
        <w:t>7</w:t>
      </w:r>
      <w:r w:rsidR="00452C24">
        <w:rPr>
          <w:i/>
        </w:rPr>
        <w:t xml:space="preserve">3 </w:t>
      </w:r>
      <w:r>
        <w:t xml:space="preserve">is preserved by legislation for the purpose of the new office. Such a case would also require a message on the basis of being a change in </w:t>
      </w:r>
      <w:r w:rsidR="00F179AB">
        <w:t xml:space="preserve">the </w:t>
      </w:r>
      <w:r>
        <w:t>destination</w:t>
      </w:r>
      <w:r w:rsidR="00655F83">
        <w:t xml:space="preserve"> of an appropriation</w:t>
      </w:r>
      <w:r>
        <w:t>.</w:t>
      </w:r>
    </w:p>
    <w:p w:rsidR="00662C0F" w:rsidRDefault="00662C0F" w:rsidP="003603C3">
      <w:pPr>
        <w:pStyle w:val="BodyNum"/>
      </w:pPr>
      <w:bookmarkStart w:id="119" w:name="_Ref1386414"/>
      <w:r>
        <w:t xml:space="preserve">If an instructing agency wishes to turn off </w:t>
      </w:r>
      <w:r w:rsidR="000725E5">
        <w:t>subsection 7</w:t>
      </w:r>
      <w:r>
        <w:t>(13) entirely</w:t>
      </w:r>
      <w:r w:rsidR="00452C24">
        <w:t xml:space="preserve"> because another appropriation is to be relied on</w:t>
      </w:r>
      <w:r>
        <w:t>, this can be done with the following provision:</w:t>
      </w:r>
      <w:bookmarkEnd w:id="119"/>
    </w:p>
    <w:p w:rsidR="00655F83" w:rsidRPr="006D4C69" w:rsidRDefault="00655F83" w:rsidP="00655F83">
      <w:pPr>
        <w:pStyle w:val="Specials"/>
      </w:pPr>
      <w:r w:rsidRPr="006D4C69">
        <w:t>xx  Remuneration</w:t>
      </w:r>
    </w:p>
    <w:p w:rsidR="00655F83" w:rsidRPr="006D4C69" w:rsidRDefault="00655F83" w:rsidP="00655F83">
      <w:pPr>
        <w:pStyle w:val="subsection"/>
      </w:pPr>
      <w:r w:rsidRPr="006D4C69">
        <w:tab/>
        <w:t>(1)</w:t>
      </w:r>
      <w:r w:rsidRPr="006D4C69">
        <w:tab/>
        <w:t>A [</w:t>
      </w:r>
      <w:r w:rsidRPr="006D4C69">
        <w:rPr>
          <w:i/>
        </w:rPr>
        <w:t>office</w:t>
      </w:r>
      <w:r w:rsidR="000725E5">
        <w:rPr>
          <w:i/>
        </w:rPr>
        <w:noBreakHyphen/>
      </w:r>
      <w:r w:rsidRPr="006D4C69">
        <w:rPr>
          <w:i/>
        </w:rPr>
        <w:t>holder</w:t>
      </w:r>
      <w:r w:rsidRPr="006D4C69">
        <w:t>] is to be paid</w:t>
      </w:r>
      <w:r w:rsidR="00C86062">
        <w:t>, by the Commonwealth,</w:t>
      </w:r>
      <w:r w:rsidRPr="006D4C69">
        <w:t xml:space="preserve"> the remuneration that is determined by the Remuneration Tribunal. If no determination of that remuneration by the Tribunal is in operation, the </w:t>
      </w:r>
      <w:r w:rsidR="00103CC9">
        <w:t>[</w:t>
      </w:r>
      <w:r w:rsidR="00103CC9" w:rsidRPr="00103CC9">
        <w:rPr>
          <w:i/>
        </w:rPr>
        <w:t>office</w:t>
      </w:r>
      <w:r w:rsidR="000725E5">
        <w:rPr>
          <w:i/>
        </w:rPr>
        <w:noBreakHyphen/>
      </w:r>
      <w:r w:rsidR="00103CC9" w:rsidRPr="00103CC9">
        <w:rPr>
          <w:i/>
        </w:rPr>
        <w:t>holder</w:t>
      </w:r>
      <w:r w:rsidR="00103CC9">
        <w:t xml:space="preserve">] </w:t>
      </w:r>
      <w:r w:rsidRPr="006D4C69">
        <w:t>is to be paid</w:t>
      </w:r>
      <w:r w:rsidR="00B9798D">
        <w:t>, by the Commonwealth,</w:t>
      </w:r>
      <w:r w:rsidRPr="006D4C69">
        <w:t xml:space="preserve"> the remuneration that is prescribed [</w:t>
      </w:r>
      <w:r w:rsidRPr="006D4C69">
        <w:rPr>
          <w:i/>
        </w:rPr>
        <w:t xml:space="preserve">by the regulations/by the </w:t>
      </w:r>
      <w:r w:rsidRPr="006D4C69">
        <w:t>[</w:t>
      </w:r>
      <w:r w:rsidRPr="006D4C69">
        <w:rPr>
          <w:i/>
        </w:rPr>
        <w:t xml:space="preserve">specified instrument]/under </w:t>
      </w:r>
      <w:r w:rsidR="00411FB1">
        <w:rPr>
          <w:i/>
        </w:rPr>
        <w:t>subsection (</w:t>
      </w:r>
      <w:r w:rsidR="00C86062">
        <w:rPr>
          <w:i/>
        </w:rPr>
        <w:t>5</w:t>
      </w:r>
      <w:r w:rsidRPr="006D4C69">
        <w:rPr>
          <w:i/>
        </w:rPr>
        <w:t>)</w:t>
      </w:r>
      <w:r w:rsidRPr="006D4C69">
        <w:t>].</w:t>
      </w:r>
    </w:p>
    <w:p w:rsidR="00655F83" w:rsidRDefault="00655F83" w:rsidP="00655F83">
      <w:pPr>
        <w:pStyle w:val="subsection"/>
      </w:pPr>
      <w:r w:rsidRPr="006D4C69">
        <w:tab/>
        <w:t>(2)</w:t>
      </w:r>
      <w:r w:rsidRPr="006D4C69">
        <w:tab/>
        <w:t>A [</w:t>
      </w:r>
      <w:r w:rsidRPr="006D4C69">
        <w:rPr>
          <w:i/>
        </w:rPr>
        <w:t>office</w:t>
      </w:r>
      <w:r w:rsidR="000725E5">
        <w:rPr>
          <w:i/>
        </w:rPr>
        <w:noBreakHyphen/>
      </w:r>
      <w:r w:rsidRPr="006D4C69">
        <w:rPr>
          <w:i/>
        </w:rPr>
        <w:t>holder</w:t>
      </w:r>
      <w:r w:rsidRPr="006D4C69">
        <w:t>] is to be paid</w:t>
      </w:r>
      <w:r w:rsidR="00C86062">
        <w:t>, by the Commonwealth,</w:t>
      </w:r>
      <w:r w:rsidRPr="006D4C69">
        <w:t xml:space="preserve"> the allowances that are prescribed [</w:t>
      </w:r>
      <w:r w:rsidRPr="006D4C69">
        <w:rPr>
          <w:i/>
        </w:rPr>
        <w:t xml:space="preserve">by the regulations/by the [specified instrument]/under </w:t>
      </w:r>
      <w:r w:rsidR="00411FB1">
        <w:rPr>
          <w:i/>
        </w:rPr>
        <w:t>subsection (</w:t>
      </w:r>
      <w:r w:rsidR="00C86062">
        <w:rPr>
          <w:i/>
        </w:rPr>
        <w:t>5</w:t>
      </w:r>
      <w:r w:rsidRPr="006D4C69">
        <w:rPr>
          <w:i/>
        </w:rPr>
        <w:t>)</w:t>
      </w:r>
      <w:r w:rsidRPr="006D4C69">
        <w:t>].</w:t>
      </w:r>
    </w:p>
    <w:p w:rsidR="00F179AB" w:rsidRDefault="00F179AB" w:rsidP="00F179AB">
      <w:pPr>
        <w:pStyle w:val="subsection"/>
      </w:pPr>
      <w:r>
        <w:tab/>
        <w:t>(</w:t>
      </w:r>
      <w:r w:rsidR="00C86062">
        <w:t>3</w:t>
      </w:r>
      <w:r>
        <w:t>)</w:t>
      </w:r>
      <w:r>
        <w:tab/>
      </w:r>
      <w:r w:rsidR="00411FB1">
        <w:t>Subsections 7</w:t>
      </w:r>
      <w:r>
        <w:t xml:space="preserve">(9) and (13) of the </w:t>
      </w:r>
      <w:r>
        <w:rPr>
          <w:i/>
        </w:rPr>
        <w:t>Remuneration Tribunal Act 1973</w:t>
      </w:r>
      <w:r>
        <w:t xml:space="preserve"> do not apply in relation to the office of </w:t>
      </w:r>
      <w:r w:rsidR="00183C1F">
        <w:t xml:space="preserve">a </w:t>
      </w:r>
      <w:r>
        <w:t>[</w:t>
      </w:r>
      <w:r>
        <w:rPr>
          <w:i/>
        </w:rPr>
        <w:t>office</w:t>
      </w:r>
      <w:r w:rsidR="000725E5">
        <w:rPr>
          <w:i/>
        </w:rPr>
        <w:noBreakHyphen/>
      </w:r>
      <w:r>
        <w:rPr>
          <w:i/>
        </w:rPr>
        <w:t>holder</w:t>
      </w:r>
      <w:r>
        <w:t>].</w:t>
      </w:r>
    </w:p>
    <w:p w:rsidR="00F179AB" w:rsidRDefault="00F179AB" w:rsidP="00F179AB">
      <w:pPr>
        <w:pStyle w:val="notetext"/>
      </w:pPr>
      <w:r>
        <w:t>Note:</w:t>
      </w:r>
      <w:r>
        <w:tab/>
        <w:t xml:space="preserve">The effect of this subsection is that remuneration or allowances of </w:t>
      </w:r>
      <w:r w:rsidR="00183C1F">
        <w:t xml:space="preserve">a </w:t>
      </w:r>
      <w:r w:rsidRPr="00B9798D">
        <w:t>[</w:t>
      </w:r>
      <w:r>
        <w:rPr>
          <w:i/>
        </w:rPr>
        <w:t>office</w:t>
      </w:r>
      <w:r w:rsidR="000725E5">
        <w:rPr>
          <w:i/>
        </w:rPr>
        <w:noBreakHyphen/>
      </w:r>
      <w:r>
        <w:rPr>
          <w:i/>
        </w:rPr>
        <w:t>holder</w:t>
      </w:r>
      <w:r>
        <w:t xml:space="preserve">] will be paid out of money appropriated by an Act other than the </w:t>
      </w:r>
      <w:r>
        <w:rPr>
          <w:i/>
        </w:rPr>
        <w:t>Remuneration Tribunal Act 1973</w:t>
      </w:r>
      <w:r>
        <w:t>.</w:t>
      </w:r>
    </w:p>
    <w:p w:rsidR="00655F83" w:rsidRPr="006D4C69" w:rsidRDefault="00655F83" w:rsidP="00655F83">
      <w:pPr>
        <w:pStyle w:val="subsection"/>
      </w:pPr>
      <w:r w:rsidRPr="006D4C69">
        <w:tab/>
        <w:t>(</w:t>
      </w:r>
      <w:r w:rsidR="00C86062">
        <w:t>4</w:t>
      </w:r>
      <w:r w:rsidRPr="006D4C69">
        <w:t>)</w:t>
      </w:r>
      <w:r w:rsidRPr="006D4C69">
        <w:tab/>
        <w:t xml:space="preserve">This section has effect subject to the </w:t>
      </w:r>
      <w:r w:rsidRPr="006D4C69">
        <w:rPr>
          <w:i/>
        </w:rPr>
        <w:t>Remuneration Tribunal Act 1973</w:t>
      </w:r>
      <w:r>
        <w:t xml:space="preserve"> (except as provided by </w:t>
      </w:r>
      <w:r w:rsidR="00411FB1">
        <w:t>subsection (</w:t>
      </w:r>
      <w:r w:rsidR="00C86062">
        <w:t>3</w:t>
      </w:r>
      <w:r>
        <w:t>))</w:t>
      </w:r>
      <w:r w:rsidRPr="006D4C69">
        <w:t>.</w:t>
      </w:r>
    </w:p>
    <w:p w:rsidR="00655F83" w:rsidRPr="006D4C69" w:rsidRDefault="00655F83" w:rsidP="00655F83">
      <w:pPr>
        <w:pStyle w:val="subsection"/>
        <w:rPr>
          <w:i/>
        </w:rPr>
      </w:pPr>
      <w:r w:rsidRPr="006D4C69">
        <w:rPr>
          <w:i/>
        </w:rPr>
        <w:tab/>
      </w:r>
      <w:r w:rsidRPr="006D4C69">
        <w:t>[</w:t>
      </w:r>
      <w:r w:rsidRPr="006D4C69">
        <w:rPr>
          <w:i/>
        </w:rPr>
        <w:t>(</w:t>
      </w:r>
      <w:r w:rsidR="00C86062">
        <w:rPr>
          <w:i/>
        </w:rPr>
        <w:t>5</w:t>
      </w:r>
      <w:r w:rsidRPr="006D4C69">
        <w:rPr>
          <w:i/>
        </w:rPr>
        <w:t>)</w:t>
      </w:r>
      <w:r w:rsidRPr="006D4C69">
        <w:rPr>
          <w:i/>
        </w:rPr>
        <w:tab/>
        <w:t>The [appointer] may, by legislative instrument, prescribe:</w:t>
      </w:r>
    </w:p>
    <w:p w:rsidR="00655F83" w:rsidRPr="006D4C69" w:rsidRDefault="00655F83" w:rsidP="00655F83">
      <w:pPr>
        <w:pStyle w:val="paragraph"/>
        <w:rPr>
          <w:i/>
        </w:rPr>
      </w:pPr>
      <w:r w:rsidRPr="006D4C69">
        <w:rPr>
          <w:i/>
        </w:rPr>
        <w:tab/>
        <w:t>(a)</w:t>
      </w:r>
      <w:r w:rsidRPr="006D4C69">
        <w:rPr>
          <w:i/>
        </w:rPr>
        <w:tab/>
        <w:t xml:space="preserve">remuneration for the purposes of </w:t>
      </w:r>
      <w:r w:rsidR="00411FB1">
        <w:rPr>
          <w:i/>
        </w:rPr>
        <w:t>subsection (</w:t>
      </w:r>
      <w:r w:rsidRPr="006D4C69">
        <w:rPr>
          <w:i/>
        </w:rPr>
        <w:t>1); and</w:t>
      </w:r>
    </w:p>
    <w:p w:rsidR="00655F83" w:rsidRDefault="00655F83" w:rsidP="00655F83">
      <w:pPr>
        <w:pStyle w:val="paragraph"/>
      </w:pPr>
      <w:r w:rsidRPr="006D4C69">
        <w:rPr>
          <w:i/>
        </w:rPr>
        <w:tab/>
        <w:t>(b)</w:t>
      </w:r>
      <w:r w:rsidRPr="006D4C69">
        <w:rPr>
          <w:i/>
        </w:rPr>
        <w:tab/>
        <w:t xml:space="preserve">allowances for the purposes of </w:t>
      </w:r>
      <w:r w:rsidR="00411FB1">
        <w:rPr>
          <w:i/>
        </w:rPr>
        <w:t>subsection (</w:t>
      </w:r>
      <w:r w:rsidRPr="006D4C69">
        <w:rPr>
          <w:i/>
        </w:rPr>
        <w:t>2).</w:t>
      </w:r>
      <w:r w:rsidRPr="006D4C69">
        <w:t>]</w:t>
      </w:r>
    </w:p>
    <w:p w:rsidR="00637D18" w:rsidRDefault="00637D18" w:rsidP="00637D18">
      <w:pPr>
        <w:pStyle w:val="BodyNum"/>
      </w:pPr>
      <w:r>
        <w:t xml:space="preserve">The reason for referring to </w:t>
      </w:r>
      <w:r w:rsidR="000725E5">
        <w:t>subsection 7</w:t>
      </w:r>
      <w:r>
        <w:t xml:space="preserve">(9) </w:t>
      </w:r>
      <w:r w:rsidR="000D2EA6">
        <w:t xml:space="preserve">of the </w:t>
      </w:r>
      <w:r w:rsidR="000D2EA6">
        <w:rPr>
          <w:i/>
        </w:rPr>
        <w:t xml:space="preserve">Remuneration Tribunal Act 1973 </w:t>
      </w:r>
      <w:r>
        <w:t xml:space="preserve">in addition to </w:t>
      </w:r>
      <w:r w:rsidR="000725E5">
        <w:t>subsection 7</w:t>
      </w:r>
      <w:r>
        <w:t xml:space="preserve">(13) is to avoid any argument that </w:t>
      </w:r>
      <w:r w:rsidR="00411FB1">
        <w:t>paragraph 7</w:t>
      </w:r>
      <w:r>
        <w:t>(9)</w:t>
      </w:r>
      <w:r w:rsidR="00E65F17">
        <w:t>(b)</w:t>
      </w:r>
      <w:r>
        <w:t xml:space="preserve"> is itself also an appropriation.</w:t>
      </w:r>
    </w:p>
    <w:p w:rsidR="00F65503" w:rsidRDefault="00C566A3" w:rsidP="00F65503">
      <w:pPr>
        <w:pStyle w:val="Head4"/>
      </w:pPr>
      <w:bookmarkStart w:id="120" w:name="_Toc124254899"/>
      <w:r>
        <w:t>No r</w:t>
      </w:r>
      <w:r w:rsidRPr="006D4C69">
        <w:t>equirement for Governor</w:t>
      </w:r>
      <w:r w:rsidR="000725E5">
        <w:noBreakHyphen/>
      </w:r>
      <w:r w:rsidRPr="006D4C69">
        <w:t>General’s message f</w:t>
      </w:r>
      <w:r>
        <w:t xml:space="preserve">or abolishing a statutory </w:t>
      </w:r>
      <w:r w:rsidR="008536A8">
        <w:t>office</w:t>
      </w:r>
      <w:bookmarkEnd w:id="120"/>
    </w:p>
    <w:p w:rsidR="00AB11E5" w:rsidRPr="00637D18" w:rsidRDefault="00F65503" w:rsidP="00F65503">
      <w:pPr>
        <w:pStyle w:val="BodyNum"/>
        <w:numPr>
          <w:ilvl w:val="0"/>
          <w:numId w:val="0"/>
        </w:numPr>
      </w:pPr>
      <w:r>
        <w:t>157A</w:t>
      </w:r>
      <w:r>
        <w:tab/>
      </w:r>
      <w:r w:rsidR="00AB11E5" w:rsidRPr="00AB11E5">
        <w:t xml:space="preserve">When a statutory office is abolished, compensation </w:t>
      </w:r>
      <w:r w:rsidR="00010EDC">
        <w:t xml:space="preserve">for loss of office </w:t>
      </w:r>
      <w:r w:rsidR="00AB11E5" w:rsidRPr="00AB11E5">
        <w:t>may be payable</w:t>
      </w:r>
      <w:r w:rsidR="00452DF5">
        <w:t xml:space="preserve"> to the </w:t>
      </w:r>
      <w:r w:rsidR="00242BB1">
        <w:t xml:space="preserve">existing </w:t>
      </w:r>
      <w:r w:rsidR="00452DF5">
        <w:t>office</w:t>
      </w:r>
      <w:r w:rsidR="000725E5">
        <w:noBreakHyphen/>
      </w:r>
      <w:r w:rsidR="00452DF5">
        <w:t>holder</w:t>
      </w:r>
      <w:r w:rsidR="00010EDC">
        <w:t xml:space="preserve">. This is due to a determination made under </w:t>
      </w:r>
      <w:r w:rsidR="000725E5">
        <w:t>subsections 7</w:t>
      </w:r>
      <w:r w:rsidR="00010EDC">
        <w:t>(3) and</w:t>
      </w:r>
      <w:r w:rsidR="00242BB1">
        <w:t> </w:t>
      </w:r>
      <w:r w:rsidR="00010EDC">
        <w:t xml:space="preserve">(4) of the </w:t>
      </w:r>
      <w:r w:rsidR="00010EDC">
        <w:rPr>
          <w:i/>
        </w:rPr>
        <w:t>Remuneration Tribunal Act 1973</w:t>
      </w:r>
      <w:r w:rsidR="000F3ABD">
        <w:rPr>
          <w:i/>
        </w:rPr>
        <w:t>.</w:t>
      </w:r>
      <w:r w:rsidR="00CD670A">
        <w:t xml:space="preserve"> </w:t>
      </w:r>
      <w:r w:rsidR="00160C62">
        <w:t>I</w:t>
      </w:r>
      <w:r w:rsidR="000F3ABD">
        <w:t xml:space="preserve">t </w:t>
      </w:r>
      <w:r w:rsidR="00AB11E5" w:rsidRPr="00AB11E5">
        <w:t xml:space="preserve">is unlikely the standing appropriation in </w:t>
      </w:r>
      <w:r w:rsidR="000725E5">
        <w:t>subsection 7</w:t>
      </w:r>
      <w:r w:rsidR="00AB11E5" w:rsidRPr="00AB11E5">
        <w:t xml:space="preserve">(13) of the </w:t>
      </w:r>
      <w:r w:rsidR="00AB11E5" w:rsidRPr="000F3ABD">
        <w:rPr>
          <w:i/>
        </w:rPr>
        <w:t>Remuneration Tribunal Act 1973</w:t>
      </w:r>
      <w:r w:rsidR="00AB11E5" w:rsidRPr="00AB11E5">
        <w:t xml:space="preserve"> can </w:t>
      </w:r>
      <w:r w:rsidR="00160C62">
        <w:t xml:space="preserve">be </w:t>
      </w:r>
      <w:r w:rsidR="00AB11E5" w:rsidRPr="00AB11E5">
        <w:t>relied upon to make such a payment. This means that a Bill abolishing a statutory office</w:t>
      </w:r>
      <w:r w:rsidR="000F3ABD">
        <w:t xml:space="preserve"> (</w:t>
      </w:r>
      <w:r w:rsidR="00010EDC">
        <w:t>t</w:t>
      </w:r>
      <w:r w:rsidR="00AB11E5" w:rsidRPr="00AB11E5">
        <w:t xml:space="preserve">he creation of which invoked the operation of paragraph 7(9)(b) and </w:t>
      </w:r>
      <w:r w:rsidR="000725E5">
        <w:t>subsection 7</w:t>
      </w:r>
      <w:r w:rsidR="00AB11E5" w:rsidRPr="00AB11E5">
        <w:t xml:space="preserve">(13) of the </w:t>
      </w:r>
      <w:r w:rsidR="00AB11E5" w:rsidRPr="000F3ABD">
        <w:rPr>
          <w:i/>
        </w:rPr>
        <w:t>Remuneration Tribunal Act 1973</w:t>
      </w:r>
      <w:r w:rsidR="000F3ABD">
        <w:t>)</w:t>
      </w:r>
      <w:r w:rsidR="00AB11E5" w:rsidRPr="00AB11E5">
        <w:t xml:space="preserve"> will not require a message for </w:t>
      </w:r>
      <w:r w:rsidR="008536A8">
        <w:t>that reason alone</w:t>
      </w:r>
      <w:r w:rsidR="00AB11E5" w:rsidRPr="00AB11E5">
        <w:t>.</w:t>
      </w:r>
    </w:p>
    <w:p w:rsidR="003603C3" w:rsidRPr="006D4C69" w:rsidRDefault="003603C3" w:rsidP="006D4C69">
      <w:pPr>
        <w:pStyle w:val="Head4"/>
      </w:pPr>
      <w:bookmarkStart w:id="121" w:name="_Toc124254900"/>
      <w:r w:rsidRPr="006D4C69">
        <w:lastRenderedPageBreak/>
        <w:t>Leave—full</w:t>
      </w:r>
      <w:r w:rsidR="000725E5">
        <w:noBreakHyphen/>
      </w:r>
      <w:r w:rsidRPr="006D4C69">
        <w:t>time office</w:t>
      </w:r>
      <w:r w:rsidR="000725E5">
        <w:noBreakHyphen/>
      </w:r>
      <w:r w:rsidRPr="006D4C69">
        <w:t>holders</w:t>
      </w:r>
      <w:bookmarkEnd w:id="121"/>
    </w:p>
    <w:p w:rsidR="003603C3" w:rsidRPr="006D4C69" w:rsidRDefault="00411FB1" w:rsidP="003603C3">
      <w:pPr>
        <w:pStyle w:val="BodyNum"/>
      </w:pPr>
      <w:r>
        <w:t>Subsections 7</w:t>
      </w:r>
      <w:r w:rsidR="003603C3" w:rsidRPr="006D4C69">
        <w:t xml:space="preserve">(3AA) to (3AD) of the </w:t>
      </w:r>
      <w:r w:rsidR="003603C3" w:rsidRPr="006D4C69">
        <w:rPr>
          <w:i/>
        </w:rPr>
        <w:t>Remuneration Tribunal Act 1973</w:t>
      </w:r>
      <w:r w:rsidR="003603C3" w:rsidRPr="006D4C69">
        <w:t xml:space="preserve"> deal with the recreation leave entitlements of a full</w:t>
      </w:r>
      <w:r w:rsidR="000725E5">
        <w:noBreakHyphen/>
      </w:r>
      <w:r w:rsidR="003603C3" w:rsidRPr="006D4C69">
        <w:t>time holder of public office, if a law of the Commonwealth provides for those entitlements to be determined by the Tribunal.</w:t>
      </w:r>
    </w:p>
    <w:p w:rsidR="003603C3" w:rsidRPr="006D4C69" w:rsidRDefault="003603C3" w:rsidP="003603C3">
      <w:pPr>
        <w:pStyle w:val="BodyNum"/>
      </w:pPr>
      <w:r w:rsidRPr="006D4C69">
        <w:t xml:space="preserve">The standard provision for attracting the </w:t>
      </w:r>
      <w:r w:rsidRPr="006D4C69">
        <w:rPr>
          <w:i/>
        </w:rPr>
        <w:t>Remuneration Tribunal Act 1973</w:t>
      </w:r>
      <w:r w:rsidRPr="006D4C69">
        <w:t xml:space="preserve"> provisions is set out below. It should be used wherever a public office capable of being held on a full</w:t>
      </w:r>
      <w:r w:rsidR="000725E5">
        <w:noBreakHyphen/>
      </w:r>
      <w:r w:rsidRPr="006D4C69">
        <w:t>time basis is established. If the relevant office can only be held on a full</w:t>
      </w:r>
      <w:r w:rsidR="000725E5">
        <w:noBreakHyphen/>
      </w:r>
      <w:r w:rsidRPr="006D4C69">
        <w:t>time basis, “full</w:t>
      </w:r>
      <w:r w:rsidR="000725E5">
        <w:noBreakHyphen/>
      </w:r>
      <w:r w:rsidRPr="006D4C69">
        <w:t>time” should be omitted from the standard provision.</w:t>
      </w:r>
    </w:p>
    <w:p w:rsidR="003603C3" w:rsidRPr="006D4C69" w:rsidRDefault="003603C3" w:rsidP="00D14582">
      <w:pPr>
        <w:pStyle w:val="Specials"/>
      </w:pPr>
      <w:r w:rsidRPr="00411FB1">
        <w:t>xx</w:t>
      </w:r>
      <w:r w:rsidRPr="006D4C69">
        <w:t xml:space="preserve">  Leave of absence</w:t>
      </w:r>
    </w:p>
    <w:p w:rsidR="003603C3" w:rsidRPr="006D4C69" w:rsidRDefault="003603C3" w:rsidP="003603C3">
      <w:pPr>
        <w:pStyle w:val="subsection"/>
      </w:pPr>
      <w:r w:rsidRPr="006D4C69">
        <w:tab/>
        <w:t>(1)</w:t>
      </w:r>
      <w:r w:rsidRPr="006D4C69">
        <w:tab/>
        <w:t>A [</w:t>
      </w:r>
      <w:r w:rsidRPr="006D4C69">
        <w:rPr>
          <w:i/>
        </w:rPr>
        <w:t>full</w:t>
      </w:r>
      <w:r w:rsidR="000725E5">
        <w:rPr>
          <w:i/>
        </w:rPr>
        <w:noBreakHyphen/>
      </w:r>
      <w:r w:rsidRPr="006D4C69">
        <w:rPr>
          <w:i/>
        </w:rPr>
        <w:t>time</w:t>
      </w:r>
      <w:r w:rsidRPr="006D4C69">
        <w:t>] [</w:t>
      </w:r>
      <w:r w:rsidR="00BD5252" w:rsidRPr="006D4C69">
        <w:rPr>
          <w:i/>
        </w:rPr>
        <w:t>office</w:t>
      </w:r>
      <w:r w:rsidR="000725E5">
        <w:rPr>
          <w:i/>
        </w:rPr>
        <w:noBreakHyphen/>
      </w:r>
      <w:r w:rsidR="00BD5252" w:rsidRPr="006D4C69">
        <w:rPr>
          <w:i/>
        </w:rPr>
        <w:t>holder</w:t>
      </w:r>
      <w:r w:rsidRPr="006D4C69">
        <w:t>] has the recreation leave entitlements that are determined by the Remuneration Tribunal.</w:t>
      </w:r>
    </w:p>
    <w:p w:rsidR="003603C3" w:rsidRPr="006D4C69" w:rsidRDefault="003603C3" w:rsidP="003603C3">
      <w:pPr>
        <w:pStyle w:val="subsection"/>
      </w:pPr>
      <w:r w:rsidRPr="006D4C69">
        <w:tab/>
        <w:t>(2)</w:t>
      </w:r>
      <w:r w:rsidRPr="006D4C69">
        <w:tab/>
        <w:t>The [</w:t>
      </w:r>
      <w:r w:rsidR="0023020F" w:rsidRPr="006D4C69">
        <w:rPr>
          <w:i/>
        </w:rPr>
        <w:t>appropriate person (e.g. appointer or Chair)</w:t>
      </w:r>
      <w:r w:rsidRPr="006D4C69">
        <w:t>] may grant a [</w:t>
      </w:r>
      <w:r w:rsidRPr="006D4C69">
        <w:rPr>
          <w:i/>
        </w:rPr>
        <w:t>full</w:t>
      </w:r>
      <w:r w:rsidR="000725E5">
        <w:rPr>
          <w:i/>
        </w:rPr>
        <w:noBreakHyphen/>
      </w:r>
      <w:r w:rsidRPr="006D4C69">
        <w:rPr>
          <w:i/>
        </w:rPr>
        <w:t>time</w:t>
      </w:r>
      <w:r w:rsidRPr="006D4C69">
        <w:t>] [</w:t>
      </w:r>
      <w:r w:rsidR="00BD5252" w:rsidRPr="006D4C69">
        <w:rPr>
          <w:i/>
        </w:rPr>
        <w:t>office</w:t>
      </w:r>
      <w:r w:rsidR="000725E5">
        <w:rPr>
          <w:i/>
        </w:rPr>
        <w:noBreakHyphen/>
      </w:r>
      <w:r w:rsidR="00BD5252" w:rsidRPr="006D4C69">
        <w:rPr>
          <w:i/>
        </w:rPr>
        <w:t>holder</w:t>
      </w:r>
      <w:r w:rsidRPr="006D4C69">
        <w:t>] leave of absence, other than recreation leave, on the terms and conditions as to remuneration or otherwise that the [</w:t>
      </w:r>
      <w:r w:rsidR="0023020F" w:rsidRPr="006D4C69">
        <w:rPr>
          <w:i/>
        </w:rPr>
        <w:t>appropriate person</w:t>
      </w:r>
      <w:r w:rsidRPr="006D4C69">
        <w:t>] determines.</w:t>
      </w:r>
    </w:p>
    <w:p w:rsidR="003603C3" w:rsidRPr="006D4C69" w:rsidRDefault="003603C3" w:rsidP="006D4C69">
      <w:pPr>
        <w:pStyle w:val="Head4"/>
      </w:pPr>
      <w:bookmarkStart w:id="122" w:name="_Toc124254901"/>
      <w:r w:rsidRPr="006D4C69">
        <w:t>Leave—part</w:t>
      </w:r>
      <w:r w:rsidR="000725E5">
        <w:noBreakHyphen/>
      </w:r>
      <w:r w:rsidRPr="006D4C69">
        <w:t>time office</w:t>
      </w:r>
      <w:r w:rsidR="000725E5">
        <w:noBreakHyphen/>
      </w:r>
      <w:r w:rsidRPr="006D4C69">
        <w:t>holders</w:t>
      </w:r>
      <w:bookmarkEnd w:id="122"/>
    </w:p>
    <w:p w:rsidR="003603C3" w:rsidRPr="006D4C69" w:rsidRDefault="003603C3" w:rsidP="003603C3">
      <w:pPr>
        <w:pStyle w:val="BodyNum"/>
      </w:pPr>
      <w:r w:rsidRPr="006D4C69">
        <w:t>In the past, it was common to provide for part</w:t>
      </w:r>
      <w:r w:rsidR="000725E5">
        <w:noBreakHyphen/>
      </w:r>
      <w:r w:rsidRPr="006D4C69">
        <w:t>time office</w:t>
      </w:r>
      <w:r w:rsidR="000725E5">
        <w:noBreakHyphen/>
      </w:r>
      <w:r w:rsidRPr="006D4C69">
        <w:t>holders to be granted leave to be absent from meetings of the relevant body. The more general provision set out below would cover such situations, and a variety of others as well.</w:t>
      </w:r>
    </w:p>
    <w:p w:rsidR="003603C3" w:rsidRPr="006D4C69" w:rsidRDefault="003603C3" w:rsidP="003603C3">
      <w:pPr>
        <w:pStyle w:val="subsection"/>
      </w:pPr>
      <w:r w:rsidRPr="006D4C69">
        <w:tab/>
        <w:t>(</w:t>
      </w:r>
      <w:r w:rsidR="00F34826" w:rsidRPr="006D4C69">
        <w:t>X</w:t>
      </w:r>
      <w:r w:rsidRPr="006D4C69">
        <w:t>)</w:t>
      </w:r>
      <w:r w:rsidRPr="006D4C69">
        <w:tab/>
        <w:t>The [</w:t>
      </w:r>
      <w:r w:rsidR="0023020F" w:rsidRPr="006D4C69">
        <w:rPr>
          <w:i/>
        </w:rPr>
        <w:t>appropriate person (e.g. appointer or Chair)</w:t>
      </w:r>
      <w:r w:rsidRPr="006D4C69">
        <w:t>] may grant leave of absence to any [</w:t>
      </w:r>
      <w:r w:rsidRPr="006D4C69">
        <w:rPr>
          <w:i/>
        </w:rPr>
        <w:t>other</w:t>
      </w:r>
      <w:r w:rsidRPr="006D4C69">
        <w:t>] [</w:t>
      </w:r>
      <w:r w:rsidRPr="006D4C69">
        <w:rPr>
          <w:i/>
        </w:rPr>
        <w:t>part</w:t>
      </w:r>
      <w:r w:rsidR="000725E5">
        <w:rPr>
          <w:i/>
        </w:rPr>
        <w:noBreakHyphen/>
      </w:r>
      <w:r w:rsidRPr="006D4C69">
        <w:rPr>
          <w:i/>
        </w:rPr>
        <w:t>time</w:t>
      </w:r>
      <w:r w:rsidRPr="006D4C69">
        <w:t>] [</w:t>
      </w:r>
      <w:r w:rsidR="00BD5252" w:rsidRPr="006D4C69">
        <w:rPr>
          <w:i/>
        </w:rPr>
        <w:t>office</w:t>
      </w:r>
      <w:r w:rsidR="000725E5">
        <w:rPr>
          <w:i/>
        </w:rPr>
        <w:noBreakHyphen/>
      </w:r>
      <w:r w:rsidR="00BD5252" w:rsidRPr="006D4C69">
        <w:rPr>
          <w:i/>
        </w:rPr>
        <w:t>holder</w:t>
      </w:r>
      <w:r w:rsidRPr="006D4C69">
        <w:t>] on the terms and conditions that the [</w:t>
      </w:r>
      <w:r w:rsidR="0023020F" w:rsidRPr="006D4C69">
        <w:rPr>
          <w:i/>
        </w:rPr>
        <w:t>appropriate person</w:t>
      </w:r>
      <w:r w:rsidRPr="006D4C69">
        <w:t>] determines.</w:t>
      </w:r>
    </w:p>
    <w:p w:rsidR="001C43A2" w:rsidRPr="006D4C69" w:rsidRDefault="00094463" w:rsidP="006D4C69">
      <w:pPr>
        <w:pStyle w:val="Head4"/>
      </w:pPr>
      <w:bookmarkStart w:id="123" w:name="_Toc124254902"/>
      <w:r w:rsidRPr="006D4C69">
        <w:t>Other paid work</w:t>
      </w:r>
      <w:bookmarkEnd w:id="123"/>
    </w:p>
    <w:p w:rsidR="001C43A2" w:rsidRPr="006D4C69" w:rsidRDefault="001C43A2" w:rsidP="001C43A2">
      <w:pPr>
        <w:pStyle w:val="BodyNum"/>
      </w:pPr>
      <w:bookmarkStart w:id="124" w:name="_Ref179771973"/>
      <w:r w:rsidRPr="006D4C69">
        <w:t>Generally, full</w:t>
      </w:r>
      <w:r w:rsidR="000725E5">
        <w:noBreakHyphen/>
      </w:r>
      <w:r w:rsidRPr="006D4C69">
        <w:t xml:space="preserve">time holders of statutory offices should be prohibited from engaging in </w:t>
      </w:r>
      <w:r w:rsidR="00094463" w:rsidRPr="006D4C69">
        <w:t xml:space="preserve">other paid work </w:t>
      </w:r>
      <w:r w:rsidRPr="006D4C69">
        <w:t>without permission from an appropriate authority (usually the Minister, but possibly the head of a statutory body, for another member of, or office</w:t>
      </w:r>
      <w:r w:rsidR="000725E5">
        <w:noBreakHyphen/>
      </w:r>
      <w:r w:rsidRPr="006D4C69">
        <w:t>holder in, the statutory body). However, this is ultimately a matter for your instructors. If this restriction is to be imposed, the standard provision is as follows:</w:t>
      </w:r>
      <w:bookmarkEnd w:id="124"/>
    </w:p>
    <w:p w:rsidR="00094463" w:rsidRPr="006D4C69" w:rsidRDefault="00094463" w:rsidP="00D14582">
      <w:pPr>
        <w:pStyle w:val="Specials"/>
      </w:pPr>
      <w:r w:rsidRPr="00411FB1">
        <w:t>xx</w:t>
      </w:r>
      <w:r w:rsidRPr="006D4C69">
        <w:t xml:space="preserve">  Other paid work</w:t>
      </w:r>
    </w:p>
    <w:p w:rsidR="001C43A2" w:rsidRPr="006D4C69" w:rsidRDefault="001C43A2" w:rsidP="001C43A2">
      <w:pPr>
        <w:pStyle w:val="subsection"/>
      </w:pPr>
      <w:r w:rsidRPr="006D4C69">
        <w:tab/>
        <w:t>(1)</w:t>
      </w:r>
      <w:r w:rsidRPr="006D4C69">
        <w:tab/>
        <w:t>The [</w:t>
      </w:r>
      <w:r w:rsidRPr="006D4C69">
        <w:rPr>
          <w:i/>
        </w:rPr>
        <w:t>office</w:t>
      </w:r>
      <w:r w:rsidR="000725E5">
        <w:rPr>
          <w:i/>
        </w:rPr>
        <w:noBreakHyphen/>
      </w:r>
      <w:r w:rsidRPr="006D4C69">
        <w:rPr>
          <w:i/>
        </w:rPr>
        <w:t>holder</w:t>
      </w:r>
      <w:r w:rsidRPr="006D4C69">
        <w:t>]</w:t>
      </w:r>
      <w:r w:rsidRPr="006D4C69">
        <w:rPr>
          <w:i/>
        </w:rPr>
        <w:t xml:space="preserve"> </w:t>
      </w:r>
      <w:r w:rsidRPr="006D4C69">
        <w:t xml:space="preserve">must not engage in paid work outside the duties of </w:t>
      </w:r>
      <w:r w:rsidR="00D7186E">
        <w:t xml:space="preserve">the </w:t>
      </w:r>
      <w:r w:rsidR="00D7186E" w:rsidRPr="00D7186E">
        <w:rPr>
          <w:i/>
        </w:rPr>
        <w:t>[office</w:t>
      </w:r>
      <w:r w:rsidR="000725E5">
        <w:rPr>
          <w:i/>
        </w:rPr>
        <w:noBreakHyphen/>
      </w:r>
      <w:r w:rsidR="00D7186E" w:rsidRPr="00D7186E">
        <w:rPr>
          <w:i/>
        </w:rPr>
        <w:t>holder]</w:t>
      </w:r>
      <w:r w:rsidRPr="006D4C69">
        <w:t xml:space="preserve"> without the [</w:t>
      </w:r>
      <w:r w:rsidR="0023020F" w:rsidRPr="006D4C69">
        <w:rPr>
          <w:i/>
        </w:rPr>
        <w:t>appropriate person’s (e.g. appointer or Chair)</w:t>
      </w:r>
      <w:r w:rsidRPr="006D4C69">
        <w:t>] approval.</w:t>
      </w:r>
    </w:p>
    <w:p w:rsidR="001C43A2" w:rsidRPr="006D4C69" w:rsidRDefault="001C43A2" w:rsidP="001C43A2">
      <w:pPr>
        <w:pStyle w:val="BodyNum"/>
      </w:pPr>
      <w:bookmarkStart w:id="125" w:name="_Ref179771985"/>
      <w:bookmarkStart w:id="126" w:name="_Ref180810273"/>
      <w:r w:rsidRPr="006D4C69">
        <w:t>Sometimes it is desirable to restrict the other activities of part</w:t>
      </w:r>
      <w:r w:rsidR="000725E5">
        <w:noBreakHyphen/>
      </w:r>
      <w:r w:rsidRPr="006D4C69">
        <w:t>time office</w:t>
      </w:r>
      <w:r w:rsidR="000725E5">
        <w:noBreakHyphen/>
      </w:r>
      <w:r w:rsidRPr="006D4C69">
        <w:t>holders. If so, a provision along the following lines should be used. The following provisions are the most frequently used—you should discuss with your instructors which is appropriate</w:t>
      </w:r>
      <w:bookmarkEnd w:id="125"/>
      <w:r w:rsidRPr="006D4C69">
        <w:t>:</w:t>
      </w:r>
      <w:bookmarkEnd w:id="126"/>
    </w:p>
    <w:p w:rsidR="001C43A2" w:rsidRPr="006D4C69" w:rsidRDefault="001C43A2" w:rsidP="001C43A2">
      <w:pPr>
        <w:pStyle w:val="subsection"/>
      </w:pPr>
      <w:r w:rsidRPr="006D4C69">
        <w:tab/>
        <w:t>(1)</w:t>
      </w:r>
      <w:r w:rsidRPr="006D4C69">
        <w:tab/>
        <w:t>The [</w:t>
      </w:r>
      <w:r w:rsidRPr="006D4C69">
        <w:rPr>
          <w:i/>
        </w:rPr>
        <w:t>office</w:t>
      </w:r>
      <w:r w:rsidR="000725E5">
        <w:rPr>
          <w:i/>
        </w:rPr>
        <w:noBreakHyphen/>
      </w:r>
      <w:r w:rsidRPr="006D4C69">
        <w:rPr>
          <w:i/>
        </w:rPr>
        <w:t>holder</w:t>
      </w:r>
      <w:r w:rsidRPr="006D4C69">
        <w:t xml:space="preserve">] must not engage in any paid work that conflicts or could conflict with the proper performance of </w:t>
      </w:r>
      <w:r w:rsidR="00D7186E">
        <w:t xml:space="preserve">the </w:t>
      </w:r>
      <w:r w:rsidR="00D7186E" w:rsidRPr="00D7186E">
        <w:rPr>
          <w:i/>
        </w:rPr>
        <w:t>[office</w:t>
      </w:r>
      <w:r w:rsidR="000725E5">
        <w:rPr>
          <w:i/>
        </w:rPr>
        <w:noBreakHyphen/>
      </w:r>
      <w:r w:rsidR="00D7186E" w:rsidRPr="00D7186E">
        <w:rPr>
          <w:i/>
        </w:rPr>
        <w:t>holder’s]</w:t>
      </w:r>
      <w:r w:rsidRPr="006D4C69">
        <w:t xml:space="preserve"> duties.</w:t>
      </w:r>
    </w:p>
    <w:p w:rsidR="001C43A2" w:rsidRPr="006D4C69" w:rsidRDefault="001C43A2" w:rsidP="001C43A2">
      <w:pPr>
        <w:pStyle w:val="subsection"/>
        <w:rPr>
          <w:b/>
        </w:rPr>
      </w:pPr>
      <w:r w:rsidRPr="006D4C69">
        <w:rPr>
          <w:b/>
        </w:rPr>
        <w:t>OR</w:t>
      </w:r>
    </w:p>
    <w:p w:rsidR="001C43A2" w:rsidRPr="006D4C69" w:rsidRDefault="001C43A2" w:rsidP="001C43A2">
      <w:pPr>
        <w:pStyle w:val="subsection"/>
      </w:pPr>
      <w:r w:rsidRPr="006D4C69">
        <w:tab/>
        <w:t>(1)</w:t>
      </w:r>
      <w:r w:rsidRPr="006D4C69">
        <w:tab/>
        <w:t>The [</w:t>
      </w:r>
      <w:r w:rsidRPr="006D4C69">
        <w:rPr>
          <w:i/>
        </w:rPr>
        <w:t>office</w:t>
      </w:r>
      <w:r w:rsidR="000725E5">
        <w:rPr>
          <w:i/>
        </w:rPr>
        <w:noBreakHyphen/>
      </w:r>
      <w:r w:rsidRPr="006D4C69">
        <w:rPr>
          <w:i/>
        </w:rPr>
        <w:t>holder</w:t>
      </w:r>
      <w:r w:rsidRPr="006D4C69">
        <w:t>] must not engage in any paid work that, in the [</w:t>
      </w:r>
      <w:r w:rsidR="0023020F" w:rsidRPr="006D4C69">
        <w:rPr>
          <w:i/>
        </w:rPr>
        <w:t>appropriate person’s (e.g. appointer or Chair)</w:t>
      </w:r>
      <w:r w:rsidRPr="006D4C69">
        <w:t xml:space="preserve">] opinion, conflicts or could conflict with the proper performance of </w:t>
      </w:r>
      <w:r w:rsidR="00D7186E">
        <w:t xml:space="preserve">the </w:t>
      </w:r>
      <w:r w:rsidR="00D7186E" w:rsidRPr="00D7186E">
        <w:rPr>
          <w:i/>
        </w:rPr>
        <w:t>[office</w:t>
      </w:r>
      <w:r w:rsidR="000725E5">
        <w:rPr>
          <w:i/>
        </w:rPr>
        <w:noBreakHyphen/>
      </w:r>
      <w:r w:rsidR="00D7186E" w:rsidRPr="00D7186E">
        <w:rPr>
          <w:i/>
        </w:rPr>
        <w:t>holder’s]</w:t>
      </w:r>
      <w:r w:rsidRPr="006D4C69">
        <w:t xml:space="preserve"> duties.</w:t>
      </w:r>
    </w:p>
    <w:p w:rsidR="001C43A2" w:rsidRPr="006D4C69" w:rsidRDefault="001C43A2" w:rsidP="001C43A2">
      <w:pPr>
        <w:pStyle w:val="BodyNum"/>
      </w:pPr>
      <w:r w:rsidRPr="006D4C69">
        <w:lastRenderedPageBreak/>
        <w:t xml:space="preserve">The provisions above should be accompanied by a definition of </w:t>
      </w:r>
      <w:r w:rsidRPr="006D4C69">
        <w:rPr>
          <w:b/>
          <w:i/>
        </w:rPr>
        <w:t>paid work</w:t>
      </w:r>
      <w:r w:rsidRPr="006D4C69">
        <w:t xml:space="preserve"> along the following lines:</w:t>
      </w:r>
    </w:p>
    <w:p w:rsidR="001C43A2" w:rsidRPr="006D4C69" w:rsidRDefault="001C43A2" w:rsidP="001C43A2">
      <w:pPr>
        <w:pStyle w:val="Definition"/>
      </w:pPr>
      <w:r w:rsidRPr="006D4C69">
        <w:rPr>
          <w:b/>
          <w:bCs/>
          <w:i/>
          <w:iCs/>
        </w:rPr>
        <w:t>paid work</w:t>
      </w:r>
      <w:r w:rsidRPr="006D4C69">
        <w:t xml:space="preserve"> means work for financial gain or reward (whether as an employee, a self</w:t>
      </w:r>
      <w:r w:rsidR="000725E5">
        <w:noBreakHyphen/>
      </w:r>
      <w:r w:rsidRPr="006D4C69">
        <w:t>employed person or otherwise).</w:t>
      </w:r>
    </w:p>
    <w:p w:rsidR="001C43A2" w:rsidRPr="006D4C69" w:rsidRDefault="001C43A2" w:rsidP="001C43A2">
      <w:pPr>
        <w:pStyle w:val="BodyNum"/>
      </w:pPr>
      <w:r w:rsidRPr="006D4C69">
        <w:t>You will need to ensure that an office</w:t>
      </w:r>
      <w:r w:rsidR="000725E5">
        <w:noBreakHyphen/>
      </w:r>
      <w:r w:rsidRPr="006D4C69">
        <w:t xml:space="preserve">holder is not covered by both provisions set out in paragraphs </w:t>
      </w:r>
      <w:r w:rsidRPr="006D4C69">
        <w:fldChar w:fldCharType="begin"/>
      </w:r>
      <w:r w:rsidRPr="006D4C69">
        <w:instrText xml:space="preserve"> REF _Ref179771973 \r \h </w:instrText>
      </w:r>
      <w:r w:rsidRPr="006D4C69">
        <w:fldChar w:fldCharType="separate"/>
      </w:r>
      <w:r w:rsidR="001C3EAA">
        <w:t>161</w:t>
      </w:r>
      <w:r w:rsidRPr="006D4C69">
        <w:fldChar w:fldCharType="end"/>
      </w:r>
      <w:r w:rsidRPr="006D4C69">
        <w:t xml:space="preserve"> and </w:t>
      </w:r>
      <w:r w:rsidRPr="006D4C69">
        <w:fldChar w:fldCharType="begin"/>
      </w:r>
      <w:r w:rsidRPr="006D4C69">
        <w:instrText xml:space="preserve"> REF _Ref180810273 \r \h </w:instrText>
      </w:r>
      <w:r w:rsidRPr="006D4C69">
        <w:fldChar w:fldCharType="separate"/>
      </w:r>
      <w:r w:rsidR="001C3EAA">
        <w:t>162</w:t>
      </w:r>
      <w:r w:rsidRPr="006D4C69">
        <w:fldChar w:fldCharType="end"/>
      </w:r>
      <w:r w:rsidRPr="006D4C69">
        <w:t xml:space="preserve">. A contravention of the </w:t>
      </w:r>
      <w:r w:rsidR="00094463" w:rsidRPr="006D4C69">
        <w:t>other paid work</w:t>
      </w:r>
      <w:r w:rsidRPr="006D4C69">
        <w:t xml:space="preserve"> provision should generally (subject to your instructors’ views) be included as a ground for termination (see paragraphs </w:t>
      </w:r>
      <w:r w:rsidRPr="006D4C69">
        <w:fldChar w:fldCharType="begin"/>
      </w:r>
      <w:r w:rsidRPr="006D4C69">
        <w:instrText xml:space="preserve"> REF _Ref393437632 \r \h </w:instrText>
      </w:r>
      <w:r w:rsidRPr="006D4C69">
        <w:fldChar w:fldCharType="separate"/>
      </w:r>
      <w:r w:rsidR="001C3EAA">
        <w:t>169</w:t>
      </w:r>
      <w:r w:rsidRPr="006D4C69">
        <w:fldChar w:fldCharType="end"/>
      </w:r>
      <w:r w:rsidRPr="006D4C69">
        <w:t xml:space="preserve"> to </w:t>
      </w:r>
      <w:r w:rsidRPr="006D4C69">
        <w:fldChar w:fldCharType="begin"/>
      </w:r>
      <w:r w:rsidRPr="006D4C69">
        <w:instrText xml:space="preserve"> REF _Ref179772050 \r \h </w:instrText>
      </w:r>
      <w:r w:rsidRPr="006D4C69">
        <w:fldChar w:fldCharType="separate"/>
      </w:r>
      <w:r w:rsidR="001C3EAA">
        <w:t>178</w:t>
      </w:r>
      <w:r w:rsidRPr="006D4C69">
        <w:fldChar w:fldCharType="end"/>
      </w:r>
      <w:r w:rsidRPr="006D4C69">
        <w:t>). This would not be necessary if the power of termination is unlimited.</w:t>
      </w:r>
    </w:p>
    <w:p w:rsidR="001C43A2" w:rsidRPr="006D4C69" w:rsidRDefault="001C43A2" w:rsidP="001C43A2">
      <w:pPr>
        <w:pStyle w:val="BodyNum"/>
      </w:pPr>
      <w:r w:rsidRPr="006D4C69">
        <w:t xml:space="preserve">There are precedents for dealing with </w:t>
      </w:r>
      <w:r w:rsidR="00094463" w:rsidRPr="006D4C69">
        <w:t>other paid work</w:t>
      </w:r>
      <w:r w:rsidRPr="006D4C69">
        <w:t xml:space="preserve"> only in the termination provision. However, since engaging in </w:t>
      </w:r>
      <w:r w:rsidR="00094463" w:rsidRPr="006D4C69">
        <w:t>other paid work</w:t>
      </w:r>
      <w:r w:rsidRPr="006D4C69">
        <w:t xml:space="preserve"> (especially for a part</w:t>
      </w:r>
      <w:r w:rsidR="000725E5">
        <w:noBreakHyphen/>
      </w:r>
      <w:r w:rsidRPr="006D4C69">
        <w:t>time member) is not an obvious ground for termination (unlike, for instance, misbehaviour or being absent without leave), it will usually be desirable to deal with it as a stand</w:t>
      </w:r>
      <w:r w:rsidR="000725E5">
        <w:noBreakHyphen/>
      </w:r>
      <w:r w:rsidRPr="006D4C69">
        <w:t>alone aspect of the office</w:t>
      </w:r>
      <w:r w:rsidR="000725E5">
        <w:noBreakHyphen/>
      </w:r>
      <w:r w:rsidRPr="006D4C69">
        <w:t>holder’s terms and conditions.</w:t>
      </w:r>
    </w:p>
    <w:p w:rsidR="003603C3" w:rsidRPr="006D4C69" w:rsidRDefault="003603C3" w:rsidP="006D4C69">
      <w:pPr>
        <w:pStyle w:val="Head4"/>
      </w:pPr>
      <w:bookmarkStart w:id="127" w:name="_Toc124254903"/>
      <w:r w:rsidRPr="006D4C69">
        <w:t>Resignation</w:t>
      </w:r>
      <w:bookmarkEnd w:id="127"/>
    </w:p>
    <w:p w:rsidR="003603C3" w:rsidRPr="006D4C69" w:rsidRDefault="003603C3" w:rsidP="003603C3">
      <w:pPr>
        <w:pStyle w:val="BodyNum"/>
      </w:pPr>
      <w:r w:rsidRPr="006D4C69">
        <w:t>The standard resignation provision is as follows:</w:t>
      </w:r>
    </w:p>
    <w:p w:rsidR="003603C3" w:rsidRPr="006D4C69" w:rsidRDefault="003603C3" w:rsidP="003603C3">
      <w:pPr>
        <w:pStyle w:val="subsection"/>
      </w:pPr>
      <w:r w:rsidRPr="006D4C69">
        <w:tab/>
        <w:t>(</w:t>
      </w:r>
      <w:r w:rsidR="00F34826" w:rsidRPr="006D4C69">
        <w:t>X</w:t>
      </w:r>
      <w:r w:rsidRPr="006D4C69">
        <w:t>)</w:t>
      </w:r>
      <w:r w:rsidRPr="006D4C69">
        <w:tab/>
        <w:t>[</w:t>
      </w:r>
      <w:r w:rsidRPr="006D4C69">
        <w:rPr>
          <w:i/>
        </w:rPr>
        <w:t>The office</w:t>
      </w:r>
      <w:r w:rsidR="000725E5">
        <w:rPr>
          <w:i/>
        </w:rPr>
        <w:noBreakHyphen/>
      </w:r>
      <w:r w:rsidRPr="006D4C69">
        <w:rPr>
          <w:i/>
        </w:rPr>
        <w:t>holder</w:t>
      </w:r>
      <w:r w:rsidRPr="006D4C69">
        <w:t xml:space="preserve">] may resign </w:t>
      </w:r>
      <w:r w:rsidR="00B206F6">
        <w:t xml:space="preserve">the </w:t>
      </w:r>
      <w:r w:rsidR="00B206F6" w:rsidRPr="00B206F6">
        <w:rPr>
          <w:i/>
        </w:rPr>
        <w:t>[office</w:t>
      </w:r>
      <w:r w:rsidR="000725E5">
        <w:rPr>
          <w:i/>
        </w:rPr>
        <w:noBreakHyphen/>
      </w:r>
      <w:r w:rsidR="00B206F6" w:rsidRPr="00B206F6">
        <w:rPr>
          <w:i/>
        </w:rPr>
        <w:t>holder’s]</w:t>
      </w:r>
      <w:r w:rsidRPr="006D4C69">
        <w:t xml:space="preserve"> appointment by giving [</w:t>
      </w:r>
      <w:r w:rsidRPr="006D4C69">
        <w:rPr>
          <w:i/>
        </w:rPr>
        <w:t>the appointer</w:t>
      </w:r>
      <w:r w:rsidRPr="006D4C69">
        <w:t>] a written resignation.</w:t>
      </w:r>
    </w:p>
    <w:p w:rsidR="003603C3" w:rsidRPr="006D4C69" w:rsidRDefault="00F34826" w:rsidP="003603C3">
      <w:pPr>
        <w:pStyle w:val="subsection"/>
      </w:pPr>
      <w:r w:rsidRPr="006D4C69">
        <w:tab/>
        <w:t>(X</w:t>
      </w:r>
      <w:r w:rsidR="003603C3" w:rsidRPr="006D4C69">
        <w:t>)</w:t>
      </w:r>
      <w:r w:rsidR="003603C3" w:rsidRPr="006D4C69">
        <w:tab/>
        <w:t>The resignation takes effect on the day it is received by [</w:t>
      </w:r>
      <w:r w:rsidR="003603C3" w:rsidRPr="006D4C69">
        <w:rPr>
          <w:i/>
        </w:rPr>
        <w:t>the appointer</w:t>
      </w:r>
      <w:r w:rsidR="003603C3" w:rsidRPr="006D4C69">
        <w:t>] or, if a later day is specified in the resignation, on that later day.</w:t>
      </w:r>
    </w:p>
    <w:p w:rsidR="003603C3" w:rsidRPr="006D4C69" w:rsidRDefault="003603C3" w:rsidP="003603C3">
      <w:pPr>
        <w:pStyle w:val="BodyNum"/>
      </w:pPr>
      <w:r w:rsidRPr="006D4C69">
        <w:t>An acting office</w:t>
      </w:r>
      <w:r w:rsidR="000725E5">
        <w:noBreakHyphen/>
      </w:r>
      <w:r w:rsidRPr="006D4C69">
        <w:t xml:space="preserve">holder resigns by writing delivered to the appointer as provided for in </w:t>
      </w:r>
      <w:r w:rsidR="000725E5">
        <w:t>paragraph 3</w:t>
      </w:r>
      <w:r w:rsidRPr="006D4C69">
        <w:t>3A(1)(d) of the AIA. If the AIA provision is relied on, no other provision is needed in the legislation creating the office.</w:t>
      </w:r>
    </w:p>
    <w:p w:rsidR="003603C3" w:rsidRPr="006D4C69" w:rsidRDefault="003603C3" w:rsidP="006D4C69">
      <w:pPr>
        <w:pStyle w:val="Head4"/>
      </w:pPr>
      <w:bookmarkStart w:id="128" w:name="_Toc124254904"/>
      <w:r w:rsidRPr="006D4C69">
        <w:t>Termination—general</w:t>
      </w:r>
      <w:bookmarkEnd w:id="128"/>
    </w:p>
    <w:p w:rsidR="003603C3" w:rsidRPr="006D4C69" w:rsidRDefault="003603C3" w:rsidP="003603C3">
      <w:pPr>
        <w:pStyle w:val="BodyNum"/>
      </w:pPr>
      <w:bookmarkStart w:id="129" w:name="_Ref127951353"/>
      <w:r w:rsidRPr="006D4C69">
        <w:t>Generally, the power to terminate an appointment should be given to the appointer.</w:t>
      </w:r>
      <w:bookmarkEnd w:id="129"/>
    </w:p>
    <w:p w:rsidR="003603C3" w:rsidRPr="006D4C69" w:rsidRDefault="003603C3" w:rsidP="003603C3">
      <w:pPr>
        <w:pStyle w:val="BodyNum"/>
      </w:pPr>
      <w:bookmarkStart w:id="130" w:name="_Ref393437632"/>
      <w:r w:rsidRPr="006D4C69">
        <w:t>The standard provision for the termination of a full</w:t>
      </w:r>
      <w:r w:rsidR="000725E5">
        <w:noBreakHyphen/>
      </w:r>
      <w:r w:rsidRPr="006D4C69">
        <w:t>time office</w:t>
      </w:r>
      <w:r w:rsidR="000725E5">
        <w:noBreakHyphen/>
      </w:r>
      <w:r w:rsidRPr="006D4C69">
        <w:t>holder is as follows:</w:t>
      </w:r>
      <w:bookmarkEnd w:id="130"/>
    </w:p>
    <w:p w:rsidR="003603C3" w:rsidRPr="006D4C69" w:rsidRDefault="003603C3" w:rsidP="00D14582">
      <w:pPr>
        <w:pStyle w:val="Specials"/>
      </w:pPr>
      <w:r w:rsidRPr="00411FB1">
        <w:t>xx</w:t>
      </w:r>
      <w:r w:rsidRPr="006D4C69">
        <w:t xml:space="preserve">  Termination of appointment</w:t>
      </w:r>
    </w:p>
    <w:p w:rsidR="003603C3" w:rsidRPr="006D4C69" w:rsidRDefault="003603C3" w:rsidP="003603C3">
      <w:pPr>
        <w:pStyle w:val="subsection"/>
      </w:pPr>
      <w:r w:rsidRPr="006D4C69">
        <w:tab/>
        <w:t>(1)</w:t>
      </w:r>
      <w:r w:rsidRPr="006D4C69">
        <w:tab/>
        <w:t>The [</w:t>
      </w:r>
      <w:r w:rsidRPr="006D4C69">
        <w:rPr>
          <w:i/>
        </w:rPr>
        <w:t>appointer</w:t>
      </w:r>
      <w:r w:rsidRPr="006D4C69">
        <w:t>] may terminate the appointment of [</w:t>
      </w:r>
      <w:r w:rsidRPr="006D4C69">
        <w:rPr>
          <w:i/>
        </w:rPr>
        <w:t>the office</w:t>
      </w:r>
      <w:r w:rsidR="000725E5">
        <w:rPr>
          <w:i/>
        </w:rPr>
        <w:noBreakHyphen/>
      </w:r>
      <w:r w:rsidRPr="006D4C69">
        <w:rPr>
          <w:i/>
        </w:rPr>
        <w:t>holder</w:t>
      </w:r>
      <w:r w:rsidRPr="006D4C69">
        <w:t>]:</w:t>
      </w:r>
    </w:p>
    <w:p w:rsidR="003603C3" w:rsidRPr="006D4C69" w:rsidRDefault="003603C3" w:rsidP="003603C3">
      <w:pPr>
        <w:pStyle w:val="paragraph"/>
      </w:pPr>
      <w:r w:rsidRPr="006D4C69">
        <w:tab/>
        <w:t>(a)</w:t>
      </w:r>
      <w:r w:rsidRPr="006D4C69">
        <w:tab/>
        <w:t>for misbehaviour; or</w:t>
      </w:r>
    </w:p>
    <w:p w:rsidR="003603C3" w:rsidRPr="006D4C69" w:rsidRDefault="003603C3" w:rsidP="003603C3">
      <w:pPr>
        <w:pStyle w:val="paragraph"/>
      </w:pPr>
      <w:r w:rsidRPr="006D4C69">
        <w:tab/>
        <w:t>(b)</w:t>
      </w:r>
      <w:r w:rsidRPr="006D4C69">
        <w:tab/>
        <w:t>if [</w:t>
      </w:r>
      <w:r w:rsidRPr="006D4C69">
        <w:rPr>
          <w:i/>
        </w:rPr>
        <w:t>the office</w:t>
      </w:r>
      <w:r w:rsidR="000725E5">
        <w:rPr>
          <w:i/>
        </w:rPr>
        <w:noBreakHyphen/>
      </w:r>
      <w:r w:rsidRPr="006D4C69">
        <w:rPr>
          <w:i/>
        </w:rPr>
        <w:t>holder</w:t>
      </w:r>
      <w:r w:rsidRPr="006D4C69">
        <w:t xml:space="preserve">] is unable to perform the duties of </w:t>
      </w:r>
      <w:r w:rsidR="0044427C">
        <w:t xml:space="preserve">the </w:t>
      </w:r>
      <w:r w:rsidR="0044427C" w:rsidRPr="0044427C">
        <w:rPr>
          <w:i/>
        </w:rPr>
        <w:t>[office</w:t>
      </w:r>
      <w:r w:rsidR="000725E5">
        <w:rPr>
          <w:i/>
        </w:rPr>
        <w:noBreakHyphen/>
      </w:r>
      <w:r w:rsidR="0044427C" w:rsidRPr="0044427C">
        <w:rPr>
          <w:i/>
        </w:rPr>
        <w:t>holder’s]</w:t>
      </w:r>
      <w:r w:rsidR="0044427C">
        <w:t xml:space="preserve"> </w:t>
      </w:r>
      <w:r w:rsidR="00CC1473">
        <w:t>office</w:t>
      </w:r>
      <w:r w:rsidRPr="006D4C69">
        <w:t xml:space="preserve"> because of physical or mental incapacity.</w:t>
      </w:r>
    </w:p>
    <w:p w:rsidR="003603C3" w:rsidRPr="006D4C69" w:rsidRDefault="003603C3" w:rsidP="003603C3">
      <w:pPr>
        <w:pStyle w:val="subsection"/>
      </w:pPr>
      <w:r w:rsidRPr="006D4C69">
        <w:tab/>
        <w:t>(2)</w:t>
      </w:r>
      <w:r w:rsidRPr="006D4C69">
        <w:tab/>
        <w:t>The [</w:t>
      </w:r>
      <w:r w:rsidRPr="006D4C69">
        <w:rPr>
          <w:i/>
        </w:rPr>
        <w:t>appointer</w:t>
      </w:r>
      <w:r w:rsidRPr="006D4C69">
        <w:t>] [</w:t>
      </w:r>
      <w:r w:rsidRPr="006D4C69">
        <w:rPr>
          <w:i/>
        </w:rPr>
        <w:t>must</w:t>
      </w:r>
      <w:r w:rsidRPr="006D4C69">
        <w:t>] [</w:t>
      </w:r>
      <w:r w:rsidRPr="006D4C69">
        <w:rPr>
          <w:i/>
        </w:rPr>
        <w:t>may</w:t>
      </w:r>
      <w:r w:rsidRPr="006D4C69">
        <w:t>] terminate the appointment of [</w:t>
      </w:r>
      <w:r w:rsidRPr="006D4C69">
        <w:rPr>
          <w:i/>
        </w:rPr>
        <w:t>the office</w:t>
      </w:r>
      <w:r w:rsidR="000725E5">
        <w:rPr>
          <w:i/>
        </w:rPr>
        <w:noBreakHyphen/>
      </w:r>
      <w:r w:rsidRPr="006D4C69">
        <w:rPr>
          <w:i/>
        </w:rPr>
        <w:t>holder</w:t>
      </w:r>
      <w:r w:rsidRPr="006D4C69">
        <w:t>] if:</w:t>
      </w:r>
    </w:p>
    <w:p w:rsidR="003603C3" w:rsidRPr="006D4C69" w:rsidRDefault="003603C3" w:rsidP="003603C3">
      <w:pPr>
        <w:pStyle w:val="paragraph"/>
      </w:pPr>
      <w:r w:rsidRPr="006D4C69">
        <w:tab/>
        <w:t>(a)</w:t>
      </w:r>
      <w:r w:rsidRPr="006D4C69">
        <w:tab/>
        <w:t>[</w:t>
      </w:r>
      <w:r w:rsidRPr="006D4C69">
        <w:rPr>
          <w:i/>
        </w:rPr>
        <w:t>the</w:t>
      </w:r>
      <w:r w:rsidRPr="006D4C69">
        <w:t xml:space="preserve"> </w:t>
      </w:r>
      <w:r w:rsidRPr="006D4C69">
        <w:rPr>
          <w:i/>
        </w:rPr>
        <w:t>office</w:t>
      </w:r>
      <w:r w:rsidR="000725E5">
        <w:rPr>
          <w:i/>
        </w:rPr>
        <w:noBreakHyphen/>
      </w:r>
      <w:r w:rsidRPr="006D4C69">
        <w:rPr>
          <w:i/>
        </w:rPr>
        <w:t>holder</w:t>
      </w:r>
      <w:r w:rsidRPr="006D4C69">
        <w:t>]:</w:t>
      </w:r>
    </w:p>
    <w:p w:rsidR="003603C3" w:rsidRPr="006D4C69" w:rsidRDefault="003603C3" w:rsidP="003603C3">
      <w:pPr>
        <w:pStyle w:val="paragraphsub"/>
      </w:pPr>
      <w:r w:rsidRPr="006D4C69">
        <w:tab/>
        <w:t>(i)</w:t>
      </w:r>
      <w:r w:rsidRPr="006D4C69">
        <w:tab/>
        <w:t>becomes bankrupt; or</w:t>
      </w:r>
    </w:p>
    <w:p w:rsidR="003603C3" w:rsidRPr="006D4C69" w:rsidRDefault="003603C3" w:rsidP="003603C3">
      <w:pPr>
        <w:pStyle w:val="paragraphsub"/>
      </w:pPr>
      <w:r w:rsidRPr="006D4C69">
        <w:tab/>
        <w:t>(ii)</w:t>
      </w:r>
      <w:r w:rsidRPr="006D4C69">
        <w:tab/>
      </w:r>
      <w:r w:rsidR="00E91B1F" w:rsidRPr="006D4C69">
        <w:t>applies</w:t>
      </w:r>
      <w:r w:rsidRPr="006D4C69">
        <w:t xml:space="preserve"> to take the benefit of any law for the relief of bankrupt or insolvent debtors; or</w:t>
      </w:r>
    </w:p>
    <w:p w:rsidR="003603C3" w:rsidRPr="006D4C69" w:rsidRDefault="003603C3" w:rsidP="00A112B5">
      <w:pPr>
        <w:pStyle w:val="paragraphsub"/>
      </w:pPr>
      <w:r w:rsidRPr="006D4C69">
        <w:tab/>
        <w:t>(iii)</w:t>
      </w:r>
      <w:r w:rsidR="00A112B5" w:rsidRPr="006D4C69">
        <w:tab/>
      </w:r>
      <w:r w:rsidRPr="006D4C69">
        <w:t xml:space="preserve">compounds with </w:t>
      </w:r>
      <w:r w:rsidR="0044427C">
        <w:t xml:space="preserve">the </w:t>
      </w:r>
      <w:r w:rsidR="0044427C" w:rsidRPr="0044427C">
        <w:rPr>
          <w:i/>
        </w:rPr>
        <w:t>[office</w:t>
      </w:r>
      <w:r w:rsidR="000725E5">
        <w:rPr>
          <w:i/>
        </w:rPr>
        <w:noBreakHyphen/>
      </w:r>
      <w:r w:rsidR="0044427C" w:rsidRPr="0044427C">
        <w:rPr>
          <w:i/>
        </w:rPr>
        <w:t>holder’s]</w:t>
      </w:r>
      <w:r w:rsidRPr="006D4C69">
        <w:t xml:space="preserve"> creditors; or</w:t>
      </w:r>
    </w:p>
    <w:p w:rsidR="003603C3" w:rsidRPr="006D4C69" w:rsidRDefault="00A112B5" w:rsidP="00A112B5">
      <w:pPr>
        <w:pStyle w:val="paragraphsub"/>
      </w:pPr>
      <w:r w:rsidRPr="006D4C69">
        <w:tab/>
        <w:t>(iv)</w:t>
      </w:r>
      <w:r w:rsidRPr="006D4C69">
        <w:tab/>
      </w:r>
      <w:r w:rsidR="003603C3" w:rsidRPr="006D4C69">
        <w:t xml:space="preserve">makes an assignment of </w:t>
      </w:r>
      <w:r w:rsidR="0044427C">
        <w:t xml:space="preserve">the </w:t>
      </w:r>
      <w:r w:rsidR="0044427C" w:rsidRPr="0044427C">
        <w:rPr>
          <w:i/>
        </w:rPr>
        <w:t>[office</w:t>
      </w:r>
      <w:r w:rsidR="000725E5">
        <w:rPr>
          <w:i/>
        </w:rPr>
        <w:noBreakHyphen/>
      </w:r>
      <w:r w:rsidR="0044427C" w:rsidRPr="0044427C">
        <w:rPr>
          <w:i/>
        </w:rPr>
        <w:t>holder’s]</w:t>
      </w:r>
      <w:r w:rsidR="003603C3" w:rsidRPr="006D4C69">
        <w:t xml:space="preserve"> remuneration for the benefit of </w:t>
      </w:r>
      <w:r w:rsidR="0044427C">
        <w:t xml:space="preserve">the </w:t>
      </w:r>
      <w:r w:rsidR="0044427C" w:rsidRPr="0044427C">
        <w:rPr>
          <w:i/>
        </w:rPr>
        <w:t>[office</w:t>
      </w:r>
      <w:r w:rsidR="000725E5">
        <w:rPr>
          <w:i/>
        </w:rPr>
        <w:noBreakHyphen/>
      </w:r>
      <w:r w:rsidR="0044427C" w:rsidRPr="0044427C">
        <w:rPr>
          <w:i/>
        </w:rPr>
        <w:t>holder’s]</w:t>
      </w:r>
      <w:r w:rsidR="003603C3" w:rsidRPr="006D4C69">
        <w:t xml:space="preserve"> creditors; or</w:t>
      </w:r>
    </w:p>
    <w:p w:rsidR="003603C3" w:rsidRPr="006D4C69" w:rsidRDefault="003603C3" w:rsidP="003603C3">
      <w:pPr>
        <w:pStyle w:val="paragraph"/>
      </w:pPr>
      <w:r w:rsidRPr="006D4C69">
        <w:tab/>
        <w:t>(b)</w:t>
      </w:r>
      <w:r w:rsidRPr="006D4C69">
        <w:tab/>
        <w:t>[</w:t>
      </w:r>
      <w:r w:rsidRPr="006D4C69">
        <w:rPr>
          <w:i/>
        </w:rPr>
        <w:t>the office</w:t>
      </w:r>
      <w:r w:rsidR="000725E5">
        <w:rPr>
          <w:i/>
        </w:rPr>
        <w:noBreakHyphen/>
      </w:r>
      <w:r w:rsidRPr="006D4C69">
        <w:rPr>
          <w:i/>
        </w:rPr>
        <w:t>holder</w:t>
      </w:r>
      <w:r w:rsidRPr="006D4C69">
        <w:t>] is absent, except on leave of absence, for 14 consecutive days or for 28 days in any 12 months; or</w:t>
      </w:r>
    </w:p>
    <w:p w:rsidR="003603C3" w:rsidRPr="006D4C69" w:rsidRDefault="003603C3" w:rsidP="003603C3">
      <w:pPr>
        <w:pStyle w:val="paragraph"/>
      </w:pPr>
      <w:r w:rsidRPr="006D4C69">
        <w:lastRenderedPageBreak/>
        <w:tab/>
        <w:t>(c)</w:t>
      </w:r>
      <w:r w:rsidRPr="006D4C69">
        <w:tab/>
        <w:t>[</w:t>
      </w:r>
      <w:r w:rsidRPr="006D4C69">
        <w:rPr>
          <w:i/>
        </w:rPr>
        <w:t>the office</w:t>
      </w:r>
      <w:r w:rsidR="000725E5">
        <w:rPr>
          <w:i/>
        </w:rPr>
        <w:noBreakHyphen/>
      </w:r>
      <w:r w:rsidRPr="006D4C69">
        <w:rPr>
          <w:i/>
        </w:rPr>
        <w:t>holder</w:t>
      </w:r>
      <w:r w:rsidRPr="006D4C69">
        <w:t>] engages, except with the [</w:t>
      </w:r>
      <w:r w:rsidRPr="006D4C69">
        <w:rPr>
          <w:i/>
        </w:rPr>
        <w:t xml:space="preserve">appropriate </w:t>
      </w:r>
      <w:r w:rsidR="00033F13" w:rsidRPr="006D4C69">
        <w:rPr>
          <w:i/>
        </w:rPr>
        <w:t>person</w:t>
      </w:r>
      <w:r w:rsidRPr="006D4C69">
        <w:rPr>
          <w:i/>
        </w:rPr>
        <w:t>’s</w:t>
      </w:r>
      <w:r w:rsidRPr="006D4C69">
        <w:t xml:space="preserve">] approval, in paid work outside the duties of </w:t>
      </w:r>
      <w:r w:rsidR="00FB505C">
        <w:t xml:space="preserve">the </w:t>
      </w:r>
      <w:r w:rsidR="00FB505C" w:rsidRPr="00FB505C">
        <w:rPr>
          <w:i/>
        </w:rPr>
        <w:t>[office</w:t>
      </w:r>
      <w:r w:rsidR="000725E5">
        <w:rPr>
          <w:i/>
        </w:rPr>
        <w:noBreakHyphen/>
      </w:r>
      <w:r w:rsidR="00FB505C" w:rsidRPr="00FB505C">
        <w:rPr>
          <w:i/>
        </w:rPr>
        <w:t>holder’s]</w:t>
      </w:r>
      <w:r w:rsidRPr="006D4C69">
        <w:t xml:space="preserve"> office (see [</w:t>
      </w:r>
      <w:r w:rsidR="00094463" w:rsidRPr="006D4C69">
        <w:rPr>
          <w:i/>
        </w:rPr>
        <w:t xml:space="preserve">other paid work </w:t>
      </w:r>
      <w:r w:rsidRPr="006D4C69">
        <w:rPr>
          <w:i/>
        </w:rPr>
        <w:t>provision</w:t>
      </w:r>
      <w:r w:rsidRPr="006D4C69">
        <w:t>]).</w:t>
      </w:r>
    </w:p>
    <w:p w:rsidR="007E77BF" w:rsidRPr="006D4C69" w:rsidRDefault="007E77BF" w:rsidP="003603C3">
      <w:pPr>
        <w:pStyle w:val="BodyNum"/>
      </w:pPr>
      <w:r w:rsidRPr="006D4C69">
        <w:t xml:space="preserve">The power to terminate an appointment on the grounds mentioned in </w:t>
      </w:r>
      <w:r w:rsidR="00411FB1">
        <w:t>subsection (</w:t>
      </w:r>
      <w:r w:rsidRPr="006D4C69">
        <w:t>2) of the provision above should generally be conferred as a discretion (“may”). If you are instructed to provide for mandatory termination of an appointment (“must”), you should raise the matter with First Parliamentary Counsel.</w:t>
      </w:r>
    </w:p>
    <w:p w:rsidR="003603C3" w:rsidRPr="006D4C69" w:rsidRDefault="003603C3" w:rsidP="003603C3">
      <w:pPr>
        <w:pStyle w:val="BodyNum"/>
      </w:pPr>
      <w:r w:rsidRPr="006D4C69">
        <w:t xml:space="preserve">The provision above should be accompanied by a definition of </w:t>
      </w:r>
      <w:r w:rsidRPr="006D4C69">
        <w:rPr>
          <w:b/>
          <w:i/>
        </w:rPr>
        <w:t>paid work</w:t>
      </w:r>
      <w:r w:rsidRPr="006D4C69">
        <w:t xml:space="preserve"> along the following lines:</w:t>
      </w:r>
    </w:p>
    <w:p w:rsidR="003603C3" w:rsidRPr="006D4C69" w:rsidRDefault="003603C3" w:rsidP="003603C3">
      <w:pPr>
        <w:pStyle w:val="Definition"/>
      </w:pPr>
      <w:r w:rsidRPr="006D4C69">
        <w:rPr>
          <w:b/>
          <w:bCs/>
          <w:i/>
          <w:iCs/>
        </w:rPr>
        <w:t>paid work</w:t>
      </w:r>
      <w:r w:rsidRPr="006D4C69">
        <w:t xml:space="preserve"> means work for financial gain or reward (whether as an employee, a self</w:t>
      </w:r>
      <w:r w:rsidR="000725E5">
        <w:noBreakHyphen/>
      </w:r>
      <w:r w:rsidRPr="006D4C69">
        <w:t>employed person or otherwise).</w:t>
      </w:r>
    </w:p>
    <w:p w:rsidR="003603C3" w:rsidRPr="006D4C69" w:rsidRDefault="003603C3" w:rsidP="003603C3">
      <w:pPr>
        <w:pStyle w:val="BodyNum"/>
      </w:pPr>
      <w:bookmarkStart w:id="131" w:name="_Ref392236227"/>
      <w:bookmarkStart w:id="132" w:name="_Ref392138391"/>
      <w:r w:rsidRPr="006D4C69">
        <w:t>If the office</w:t>
      </w:r>
      <w:r w:rsidR="000725E5">
        <w:noBreakHyphen/>
      </w:r>
      <w:r w:rsidRPr="006D4C69">
        <w:t>holder is not an official of a Commonwealth entity for the purposes of the PGPA Act and it is appropriate to include a provision relating to disclosure of interests, you should include the following provision:</w:t>
      </w:r>
      <w:bookmarkEnd w:id="131"/>
    </w:p>
    <w:p w:rsidR="003603C3" w:rsidRPr="006D4C69" w:rsidRDefault="003603C3" w:rsidP="003603C3">
      <w:pPr>
        <w:pStyle w:val="paragraph"/>
      </w:pPr>
      <w:r w:rsidRPr="006D4C69">
        <w:tab/>
        <w:t>(d)</w:t>
      </w:r>
      <w:r w:rsidRPr="006D4C69">
        <w:tab/>
        <w:t>[</w:t>
      </w:r>
      <w:r w:rsidRPr="006D4C69">
        <w:rPr>
          <w:i/>
        </w:rPr>
        <w:t>the office</w:t>
      </w:r>
      <w:r w:rsidR="000725E5">
        <w:rPr>
          <w:i/>
        </w:rPr>
        <w:noBreakHyphen/>
      </w:r>
      <w:r w:rsidRPr="006D4C69">
        <w:rPr>
          <w:i/>
        </w:rPr>
        <w:t>holder</w:t>
      </w:r>
      <w:r w:rsidRPr="006D4C69">
        <w:t>] fails, without reasonable excuse, to comply with [</w:t>
      </w:r>
      <w:r w:rsidRPr="006D4C69">
        <w:rPr>
          <w:i/>
        </w:rPr>
        <w:t>disclosure section</w:t>
      </w:r>
      <w:r w:rsidRPr="006D4C69">
        <w:t>].</w:t>
      </w:r>
    </w:p>
    <w:p w:rsidR="003603C3" w:rsidRPr="006D4C69" w:rsidRDefault="003603C3" w:rsidP="003603C3">
      <w:pPr>
        <w:pStyle w:val="BodyNum"/>
      </w:pPr>
      <w:bookmarkStart w:id="133" w:name="_Ref392488724"/>
      <w:r w:rsidRPr="006D4C69">
        <w:t>If the person is an official of a Commonwealth entity for the purposes of the PGPA Act, and is not the accountable authority, or a member of the accountable authority, of a corporate Commonwealth entity, you should also include the following provision:</w:t>
      </w:r>
      <w:bookmarkEnd w:id="132"/>
      <w:bookmarkEnd w:id="133"/>
    </w:p>
    <w:p w:rsidR="003603C3" w:rsidRPr="006D4C69" w:rsidRDefault="003603C3" w:rsidP="003603C3">
      <w:pPr>
        <w:pStyle w:val="paragraph"/>
      </w:pPr>
      <w:r w:rsidRPr="006D4C69">
        <w:tab/>
        <w:t>(d)</w:t>
      </w:r>
      <w:r w:rsidRPr="006D4C69">
        <w:tab/>
        <w:t>[</w:t>
      </w:r>
      <w:r w:rsidRPr="006D4C69">
        <w:rPr>
          <w:i/>
        </w:rPr>
        <w:t>the office</w:t>
      </w:r>
      <w:r w:rsidR="000725E5">
        <w:rPr>
          <w:i/>
        </w:rPr>
        <w:noBreakHyphen/>
      </w:r>
      <w:r w:rsidRPr="006D4C69">
        <w:rPr>
          <w:i/>
        </w:rPr>
        <w:t>holder</w:t>
      </w:r>
      <w:r w:rsidRPr="006D4C69">
        <w:t xml:space="preserve">] fails, without reasonable excuse, to comply with </w:t>
      </w:r>
      <w:r w:rsidR="00411FB1">
        <w:t>section 2</w:t>
      </w:r>
      <w:r w:rsidRPr="006D4C69">
        <w:t xml:space="preserve">9 of the </w:t>
      </w:r>
      <w:r w:rsidRPr="006D4C69">
        <w:rPr>
          <w:i/>
        </w:rPr>
        <w:t>Public Governance, Performance and Accountability Act 2013</w:t>
      </w:r>
      <w:r w:rsidRPr="006D4C69">
        <w:t xml:space="preserve"> (which deals with the duty to disclose interests) or rules made for the purposes of that section.</w:t>
      </w:r>
    </w:p>
    <w:p w:rsidR="003603C3" w:rsidRPr="006D4C69" w:rsidRDefault="003603C3" w:rsidP="003603C3">
      <w:pPr>
        <w:pStyle w:val="BodyNum"/>
      </w:pPr>
      <w:bookmarkStart w:id="134" w:name="_Ref392492348"/>
      <w:r w:rsidRPr="006D4C69">
        <w:t>If the person is the accountable authority, or a member of an accountable authority, of a corporate Commonwealth entity, the following note should be inserted at the end of the termination provision:</w:t>
      </w:r>
      <w:bookmarkEnd w:id="134"/>
    </w:p>
    <w:p w:rsidR="003603C3" w:rsidRPr="006D4C69" w:rsidRDefault="003603C3" w:rsidP="003603C3">
      <w:pPr>
        <w:pStyle w:val="notetext"/>
      </w:pPr>
      <w:r w:rsidRPr="006D4C69">
        <w:t>Note:</w:t>
      </w:r>
      <w:r w:rsidRPr="006D4C69">
        <w:tab/>
        <w:t xml:space="preserve">The appointment of a </w:t>
      </w:r>
      <w:r w:rsidRPr="006D4C69">
        <w:rPr>
          <w:i/>
        </w:rPr>
        <w:t>[office</w:t>
      </w:r>
      <w:r w:rsidR="000725E5">
        <w:rPr>
          <w:i/>
        </w:rPr>
        <w:noBreakHyphen/>
      </w:r>
      <w:r w:rsidRPr="006D4C69">
        <w:rPr>
          <w:i/>
        </w:rPr>
        <w:t>holder]</w:t>
      </w:r>
      <w:r w:rsidRPr="006D4C69">
        <w:t xml:space="preserve"> may also be terminated under </w:t>
      </w:r>
      <w:r w:rsidR="00411FB1">
        <w:t>section 3</w:t>
      </w:r>
      <w:r w:rsidRPr="006D4C69">
        <w:t xml:space="preserve">0 of the </w:t>
      </w:r>
      <w:r w:rsidRPr="006D4C69">
        <w:rPr>
          <w:i/>
        </w:rPr>
        <w:t>Public Governance, Performance and Accountability Act 2013</w:t>
      </w:r>
      <w:r w:rsidRPr="006D4C69">
        <w:t xml:space="preserve"> (which deals with terminating the appointment of an accountable authority, or a member of an accountable authority, for contravening general duties of officials).</w:t>
      </w:r>
    </w:p>
    <w:p w:rsidR="003603C3" w:rsidRPr="006D4C69" w:rsidRDefault="003603C3" w:rsidP="003603C3">
      <w:pPr>
        <w:pStyle w:val="BodyNum"/>
      </w:pPr>
      <w:bookmarkStart w:id="135" w:name="_Ref393448753"/>
      <w:r w:rsidRPr="006D4C69">
        <w:t xml:space="preserve">There is no need in this case to include a paragraph along the lines referred to in paragraph </w:t>
      </w:r>
      <w:r w:rsidRPr="006D4C69">
        <w:fldChar w:fldCharType="begin"/>
      </w:r>
      <w:r w:rsidRPr="006D4C69">
        <w:instrText xml:space="preserve"> REF _Ref392236227 \r \h </w:instrText>
      </w:r>
      <w:r w:rsidRPr="006D4C69">
        <w:fldChar w:fldCharType="separate"/>
      </w:r>
      <w:r w:rsidR="001C3EAA">
        <w:t>172</w:t>
      </w:r>
      <w:r w:rsidRPr="006D4C69">
        <w:fldChar w:fldCharType="end"/>
      </w:r>
      <w:r w:rsidRPr="006D4C69">
        <w:t xml:space="preserve"> because the power that would be used to terminate an appointment for a contravention of </w:t>
      </w:r>
      <w:r w:rsidR="00411FB1">
        <w:t>section 2</w:t>
      </w:r>
      <w:r w:rsidRPr="006D4C69">
        <w:t xml:space="preserve">9 of the PGPA </w:t>
      </w:r>
      <w:r w:rsidR="005E74C8" w:rsidRPr="006D4C69">
        <w:t xml:space="preserve">Act </w:t>
      </w:r>
      <w:r w:rsidRPr="006D4C69">
        <w:t xml:space="preserve">(which deals with the duty to disclose interests) would be </w:t>
      </w:r>
      <w:r w:rsidR="00411FB1">
        <w:t>section 3</w:t>
      </w:r>
      <w:r w:rsidRPr="006D4C69">
        <w:t>0 of that Act.</w:t>
      </w:r>
      <w:bookmarkEnd w:id="135"/>
    </w:p>
    <w:p w:rsidR="003603C3" w:rsidRPr="006D4C69" w:rsidRDefault="003603C3" w:rsidP="003603C3">
      <w:pPr>
        <w:pStyle w:val="BodyNum"/>
      </w:pPr>
      <w:bookmarkStart w:id="136" w:name="_Ref127951404"/>
      <w:r w:rsidRPr="006D4C69">
        <w:t>You should not use the form of “The [</w:t>
      </w:r>
      <w:r w:rsidRPr="006D4C69">
        <w:rPr>
          <w:i/>
        </w:rPr>
        <w:t>appointer</w:t>
      </w:r>
      <w:r w:rsidRPr="006D4C69">
        <w:t>] may terminate the appointment of [</w:t>
      </w:r>
      <w:r w:rsidRPr="006D4C69">
        <w:rPr>
          <w:i/>
        </w:rPr>
        <w:t>the office</w:t>
      </w:r>
      <w:r w:rsidR="000725E5">
        <w:rPr>
          <w:i/>
        </w:rPr>
        <w:noBreakHyphen/>
      </w:r>
      <w:r w:rsidRPr="006D4C69">
        <w:rPr>
          <w:i/>
        </w:rPr>
        <w:t>holder</w:t>
      </w:r>
      <w:r w:rsidRPr="006D4C69">
        <w:t xml:space="preserve">] for misbehaviour or physical or mental incapacity”. If you are amending legislation that has this form in it, you should amend the legislation so that it is in the form of </w:t>
      </w:r>
      <w:r w:rsidR="00411FB1">
        <w:t>subsection (</w:t>
      </w:r>
      <w:r w:rsidRPr="006D4C69">
        <w:t>1) in the standard provision. For Bill drafting, Ministerial approval is sufficient for such an amendment.</w:t>
      </w:r>
    </w:p>
    <w:p w:rsidR="003603C3" w:rsidRPr="006D4C69" w:rsidRDefault="003603C3" w:rsidP="003603C3">
      <w:pPr>
        <w:pStyle w:val="BodyNum"/>
      </w:pPr>
      <w:r w:rsidRPr="006D4C69">
        <w:t>For a part</w:t>
      </w:r>
      <w:r w:rsidR="000725E5">
        <w:noBreakHyphen/>
      </w:r>
      <w:r w:rsidRPr="006D4C69">
        <w:t>time office</w:t>
      </w:r>
      <w:r w:rsidR="000725E5">
        <w:noBreakHyphen/>
      </w:r>
      <w:r w:rsidRPr="006D4C69">
        <w:t xml:space="preserve">holder, you will need to discuss with your instructors whether </w:t>
      </w:r>
      <w:r w:rsidR="00411FB1">
        <w:t>paragraph (</w:t>
      </w:r>
      <w:r w:rsidRPr="006D4C69">
        <w:t xml:space="preserve">2)(b) </w:t>
      </w:r>
      <w:r w:rsidR="005E74C8" w:rsidRPr="006D4C69">
        <w:t xml:space="preserve">of the standard provision in </w:t>
      </w:r>
      <w:r w:rsidR="000725E5">
        <w:t>paragraph 1</w:t>
      </w:r>
      <w:r w:rsidR="005E74C8" w:rsidRPr="006D4C69">
        <w:t>6</w:t>
      </w:r>
      <w:r w:rsidR="008D4D5C" w:rsidRPr="006D4C69">
        <w:t>9</w:t>
      </w:r>
      <w:r w:rsidR="005E74C8" w:rsidRPr="006D4C69">
        <w:t xml:space="preserve"> </w:t>
      </w:r>
      <w:r w:rsidRPr="006D4C69">
        <w:t>is appropriate. If the office</w:t>
      </w:r>
      <w:r w:rsidR="000725E5">
        <w:noBreakHyphen/>
      </w:r>
      <w:r w:rsidRPr="006D4C69">
        <w:t xml:space="preserve">holder is a member of a </w:t>
      </w:r>
      <w:r w:rsidR="00161BAA" w:rsidRPr="006D4C69">
        <w:t>statutory</w:t>
      </w:r>
      <w:r w:rsidR="00EF00C4" w:rsidRPr="006D4C69">
        <w:t xml:space="preserve"> bod</w:t>
      </w:r>
      <w:r w:rsidRPr="006D4C69">
        <w:t xml:space="preserve">y and there are provisions for meetings of the body, an alternative </w:t>
      </w:r>
      <w:r w:rsidR="00411FB1">
        <w:t>paragraph (</w:t>
      </w:r>
      <w:r w:rsidRPr="006D4C69">
        <w:t>2)(b) is as follows:</w:t>
      </w:r>
      <w:bookmarkEnd w:id="136"/>
    </w:p>
    <w:p w:rsidR="003603C3" w:rsidRPr="006D4C69" w:rsidRDefault="003603C3" w:rsidP="003603C3">
      <w:pPr>
        <w:pStyle w:val="paragraph"/>
      </w:pPr>
      <w:r w:rsidRPr="006D4C69">
        <w:tab/>
        <w:t>(b)</w:t>
      </w:r>
      <w:r w:rsidRPr="006D4C69">
        <w:tab/>
        <w:t>[</w:t>
      </w:r>
      <w:r w:rsidRPr="006D4C69">
        <w:rPr>
          <w:i/>
        </w:rPr>
        <w:t>the office</w:t>
      </w:r>
      <w:r w:rsidR="000725E5">
        <w:rPr>
          <w:i/>
        </w:rPr>
        <w:noBreakHyphen/>
      </w:r>
      <w:r w:rsidRPr="006D4C69">
        <w:rPr>
          <w:i/>
        </w:rPr>
        <w:t>holder</w:t>
      </w:r>
      <w:r w:rsidRPr="006D4C69">
        <w:t>] is absent, except on leave of absence, from 3 consecutive meetings of the [</w:t>
      </w:r>
      <w:r w:rsidR="00161BAA" w:rsidRPr="006D4C69">
        <w:rPr>
          <w:i/>
        </w:rPr>
        <w:t>statutory</w:t>
      </w:r>
      <w:r w:rsidR="00EF00C4" w:rsidRPr="006D4C69">
        <w:rPr>
          <w:i/>
        </w:rPr>
        <w:t xml:space="preserve"> bod</w:t>
      </w:r>
      <w:r w:rsidRPr="006D4C69">
        <w:rPr>
          <w:i/>
        </w:rPr>
        <w:t>y</w:t>
      </w:r>
      <w:r w:rsidRPr="006D4C69">
        <w:t>]; or</w:t>
      </w:r>
    </w:p>
    <w:p w:rsidR="003603C3" w:rsidRPr="006D4C69" w:rsidRDefault="003603C3" w:rsidP="003603C3">
      <w:pPr>
        <w:pStyle w:val="BodyNum"/>
      </w:pPr>
      <w:bookmarkStart w:id="137" w:name="_Ref179772050"/>
      <w:r w:rsidRPr="006D4C69">
        <w:lastRenderedPageBreak/>
        <w:t>For a part</w:t>
      </w:r>
      <w:r w:rsidR="000725E5">
        <w:noBreakHyphen/>
      </w:r>
      <w:r w:rsidRPr="006D4C69">
        <w:t xml:space="preserve">time </w:t>
      </w:r>
      <w:r w:rsidR="005E74C8" w:rsidRPr="006D4C69">
        <w:t>office</w:t>
      </w:r>
      <w:r w:rsidR="000725E5">
        <w:noBreakHyphen/>
      </w:r>
      <w:r w:rsidR="005E74C8" w:rsidRPr="006D4C69">
        <w:t xml:space="preserve">holder, </w:t>
      </w:r>
      <w:r w:rsidR="00411FB1">
        <w:t>paragraph (</w:t>
      </w:r>
      <w:r w:rsidR="005E74C8" w:rsidRPr="006D4C69">
        <w:t xml:space="preserve">2)(c) of the standard provision in </w:t>
      </w:r>
      <w:r w:rsidR="000725E5">
        <w:t>paragraph 1</w:t>
      </w:r>
      <w:r w:rsidR="005E74C8" w:rsidRPr="006D4C69">
        <w:t>6</w:t>
      </w:r>
      <w:r w:rsidR="008D4D5C" w:rsidRPr="006D4C69">
        <w:t>9</w:t>
      </w:r>
      <w:r w:rsidR="005E74C8" w:rsidRPr="006D4C69">
        <w:t xml:space="preserve"> </w:t>
      </w:r>
      <w:r w:rsidRPr="006D4C69">
        <w:t xml:space="preserve">should be replaced with the following paragraph, the wording of which should be consistent with the applicable prohibition (see paragraph </w:t>
      </w:r>
      <w:r w:rsidRPr="006D4C69">
        <w:fldChar w:fldCharType="begin"/>
      </w:r>
      <w:r w:rsidRPr="006D4C69">
        <w:instrText xml:space="preserve"> REF _Ref180810273 \r \h </w:instrText>
      </w:r>
      <w:r w:rsidRPr="006D4C69">
        <w:fldChar w:fldCharType="separate"/>
      </w:r>
      <w:r w:rsidR="001C3EAA">
        <w:t>162</w:t>
      </w:r>
      <w:r w:rsidRPr="006D4C69">
        <w:fldChar w:fldCharType="end"/>
      </w:r>
      <w:r w:rsidRPr="006D4C69">
        <w:t>):</w:t>
      </w:r>
      <w:bookmarkEnd w:id="137"/>
    </w:p>
    <w:p w:rsidR="003603C3" w:rsidRPr="006D4C69" w:rsidRDefault="003603C3" w:rsidP="003603C3">
      <w:pPr>
        <w:pStyle w:val="paragraph"/>
      </w:pPr>
      <w:r w:rsidRPr="006D4C69">
        <w:tab/>
        <w:t>(c)</w:t>
      </w:r>
      <w:r w:rsidRPr="006D4C69">
        <w:tab/>
        <w:t>[</w:t>
      </w:r>
      <w:r w:rsidRPr="006D4C69">
        <w:rPr>
          <w:i/>
        </w:rPr>
        <w:t>the office</w:t>
      </w:r>
      <w:r w:rsidR="000725E5">
        <w:rPr>
          <w:i/>
        </w:rPr>
        <w:noBreakHyphen/>
      </w:r>
      <w:r w:rsidRPr="006D4C69">
        <w:rPr>
          <w:i/>
        </w:rPr>
        <w:t>holder</w:t>
      </w:r>
      <w:r w:rsidRPr="006D4C69">
        <w:t xml:space="preserve">] engages in paid work that [, </w:t>
      </w:r>
      <w:r w:rsidRPr="006D4C69">
        <w:rPr>
          <w:i/>
        </w:rPr>
        <w:t xml:space="preserve">in the </w:t>
      </w:r>
      <w:r w:rsidR="00033F13" w:rsidRPr="006D4C69">
        <w:rPr>
          <w:i/>
        </w:rPr>
        <w:t>appropriate person’s</w:t>
      </w:r>
      <w:r w:rsidRPr="006D4C69">
        <w:rPr>
          <w:i/>
        </w:rPr>
        <w:t xml:space="preserve"> opinion</w:t>
      </w:r>
      <w:r w:rsidR="00033F13" w:rsidRPr="006D4C69">
        <w:rPr>
          <w:i/>
        </w:rPr>
        <w:t xml:space="preserve"> (e.g. appointer or Chair)</w:t>
      </w:r>
      <w:r w:rsidRPr="006D4C69">
        <w:rPr>
          <w:i/>
        </w:rPr>
        <w:t>,</w:t>
      </w:r>
      <w:r w:rsidRPr="006D4C69">
        <w:t xml:space="preserve">] conflicts or </w:t>
      </w:r>
      <w:r w:rsidR="009200D1" w:rsidRPr="006D4C69">
        <w:t>could</w:t>
      </w:r>
      <w:r w:rsidRPr="006D4C69">
        <w:t xml:space="preserve"> conflict with the proper performance of </w:t>
      </w:r>
      <w:r w:rsidR="00FB505C">
        <w:t xml:space="preserve">the </w:t>
      </w:r>
      <w:r w:rsidR="00FB505C" w:rsidRPr="00FB505C">
        <w:rPr>
          <w:i/>
        </w:rPr>
        <w:t>[office</w:t>
      </w:r>
      <w:r w:rsidR="000725E5">
        <w:rPr>
          <w:i/>
        </w:rPr>
        <w:noBreakHyphen/>
      </w:r>
      <w:r w:rsidR="00FB505C" w:rsidRPr="00FB505C">
        <w:rPr>
          <w:i/>
        </w:rPr>
        <w:t>holder’s]</w:t>
      </w:r>
      <w:r w:rsidRPr="006D4C69">
        <w:t xml:space="preserve"> duties (see [</w:t>
      </w:r>
      <w:r w:rsidR="00094463" w:rsidRPr="006D4C69">
        <w:rPr>
          <w:i/>
        </w:rPr>
        <w:t>other paid work</w:t>
      </w:r>
      <w:r w:rsidRPr="006D4C69">
        <w:rPr>
          <w:i/>
        </w:rPr>
        <w:t xml:space="preserve"> provision</w:t>
      </w:r>
      <w:r w:rsidRPr="006D4C69">
        <w:t>]); or</w:t>
      </w:r>
    </w:p>
    <w:p w:rsidR="003603C3" w:rsidRPr="006D4C69" w:rsidRDefault="003603C3" w:rsidP="006D4C69">
      <w:pPr>
        <w:pStyle w:val="Head4"/>
      </w:pPr>
      <w:bookmarkStart w:id="138" w:name="_Toc124254905"/>
      <w:r w:rsidRPr="006D4C69">
        <w:t>Termination—office</w:t>
      </w:r>
      <w:r w:rsidR="000725E5">
        <w:noBreakHyphen/>
      </w:r>
      <w:r w:rsidRPr="006D4C69">
        <w:t>holder requiring special degree of independence</w:t>
      </w:r>
      <w:bookmarkEnd w:id="138"/>
    </w:p>
    <w:p w:rsidR="003603C3" w:rsidRPr="006D4C69" w:rsidRDefault="003603C3" w:rsidP="003603C3">
      <w:pPr>
        <w:pStyle w:val="BodyNum"/>
      </w:pPr>
      <w:bookmarkStart w:id="139" w:name="_Ref127951375"/>
      <w:r w:rsidRPr="006D4C69">
        <w:t>Where an office</w:t>
      </w:r>
      <w:r w:rsidR="000725E5">
        <w:noBreakHyphen/>
      </w:r>
      <w:r w:rsidRPr="006D4C69">
        <w:t>holder requires some special degree of independence (e.g. the Auditor</w:t>
      </w:r>
      <w:r w:rsidR="000725E5">
        <w:noBreakHyphen/>
      </w:r>
      <w:r w:rsidRPr="006D4C69">
        <w:t>General, the Ombudsman or the members of a tribunal), the termination provision may provide for the involvement of Parliament in certain cases. Provisions of this sort should not be used where the office</w:t>
      </w:r>
      <w:r w:rsidR="000725E5">
        <w:noBreakHyphen/>
      </w:r>
      <w:r w:rsidRPr="006D4C69">
        <w:t>holder or the relevant body is exercising governmental or commercial functions</w:t>
      </w:r>
      <w:bookmarkEnd w:id="139"/>
      <w:r w:rsidRPr="006D4C69">
        <w:t>.</w:t>
      </w:r>
    </w:p>
    <w:p w:rsidR="003603C3" w:rsidRPr="006D4C69" w:rsidRDefault="003603C3" w:rsidP="003603C3">
      <w:pPr>
        <w:pStyle w:val="BodyNum"/>
      </w:pPr>
      <w:r w:rsidRPr="006D4C69">
        <w:t>The provision may allow the appointer to remove the office</w:t>
      </w:r>
      <w:r w:rsidR="000725E5">
        <w:noBreakHyphen/>
      </w:r>
      <w:r w:rsidRPr="006D4C69">
        <w:t>holder in reliance on a resolution passed by each House of the Parliament. Alternatively, the provision may allow the office</w:t>
      </w:r>
      <w:r w:rsidR="000725E5">
        <w:noBreakHyphen/>
      </w:r>
      <w:r w:rsidRPr="006D4C69">
        <w:t>holder to be suspended pending consideration of the matter in the 2 Houses, and then either reinstated or removed from office depending on the views of the Houses.</w:t>
      </w:r>
    </w:p>
    <w:p w:rsidR="003603C3" w:rsidRPr="006D4C69" w:rsidRDefault="003603C3" w:rsidP="003603C3">
      <w:pPr>
        <w:pStyle w:val="BodyNum"/>
      </w:pPr>
      <w:r w:rsidRPr="006D4C69">
        <w:t>There are relatively few provisions of this kind, and they differ from each other in a number of matters of detail. If you need to draft such a provision, you should use the existing examples as a basis for devising a provision which suits your instructors’ wishes. Examples can be found in:</w:t>
      </w:r>
    </w:p>
    <w:p w:rsidR="003603C3" w:rsidRPr="006D4C69" w:rsidRDefault="003603C3" w:rsidP="003603C3">
      <w:pPr>
        <w:pStyle w:val="BodyParaBullet"/>
      </w:pPr>
      <w:r w:rsidRPr="006D4C69">
        <w:t xml:space="preserve">AAT Act (e.g. </w:t>
      </w:r>
      <w:r w:rsidR="00411FB1">
        <w:t>section 1</w:t>
      </w:r>
      <w:r w:rsidRPr="006D4C69">
        <w:t>3); and</w:t>
      </w:r>
    </w:p>
    <w:p w:rsidR="003603C3" w:rsidRPr="006D4C69" w:rsidRDefault="003603C3" w:rsidP="003603C3">
      <w:pPr>
        <w:pStyle w:val="BodyParaBullet"/>
      </w:pPr>
      <w:r w:rsidRPr="006D4C69">
        <w:rPr>
          <w:i/>
        </w:rPr>
        <w:t>Auditor</w:t>
      </w:r>
      <w:r w:rsidR="000725E5">
        <w:rPr>
          <w:i/>
        </w:rPr>
        <w:noBreakHyphen/>
      </w:r>
      <w:r w:rsidRPr="006D4C69">
        <w:rPr>
          <w:i/>
        </w:rPr>
        <w:t>General Act 1997</w:t>
      </w:r>
      <w:r w:rsidRPr="006D4C69">
        <w:t xml:space="preserve"> (</w:t>
      </w:r>
      <w:r w:rsidR="00411FB1">
        <w:t>clause 6</w:t>
      </w:r>
      <w:r w:rsidRPr="006D4C69">
        <w:t xml:space="preserve"> of </w:t>
      </w:r>
      <w:r w:rsidR="00411FB1">
        <w:t>Schedule 1</w:t>
      </w:r>
      <w:r w:rsidRPr="006D4C69">
        <w:t>).</w:t>
      </w:r>
    </w:p>
    <w:p w:rsidR="003603C3" w:rsidRPr="006D4C69" w:rsidRDefault="003603C3" w:rsidP="003603C3">
      <w:pPr>
        <w:pStyle w:val="BodyNum"/>
      </w:pPr>
      <w:r w:rsidRPr="006D4C69">
        <w:t>If the office</w:t>
      </w:r>
      <w:r w:rsidR="000725E5">
        <w:noBreakHyphen/>
      </w:r>
      <w:r w:rsidRPr="006D4C69">
        <w:t xml:space="preserve">holder is the accountable authority, or a member of the accountable authority, of a corporate Commonwealth entity, you should consider including the following provision as it may be inappropriate for </w:t>
      </w:r>
      <w:r w:rsidR="00411FB1">
        <w:t>section 3</w:t>
      </w:r>
      <w:r w:rsidRPr="006D4C69">
        <w:t xml:space="preserve">0 of the </w:t>
      </w:r>
      <w:r w:rsidRPr="006D4C69">
        <w:rPr>
          <w:i/>
        </w:rPr>
        <w:t xml:space="preserve">Public Governance, Performance and Accountability Act 2013 </w:t>
      </w:r>
      <w:r w:rsidRPr="006D4C69">
        <w:t>to continue to apply in this case:</w:t>
      </w:r>
    </w:p>
    <w:p w:rsidR="003603C3" w:rsidRPr="006D4C69" w:rsidRDefault="00765A94" w:rsidP="003603C3">
      <w:pPr>
        <w:pStyle w:val="subsection"/>
      </w:pPr>
      <w:r w:rsidRPr="006D4C69">
        <w:tab/>
        <w:t>(X</w:t>
      </w:r>
      <w:r w:rsidR="003603C3" w:rsidRPr="006D4C69">
        <w:t>)</w:t>
      </w:r>
      <w:r w:rsidR="003603C3" w:rsidRPr="006D4C69">
        <w:tab/>
      </w:r>
      <w:r w:rsidR="00411FB1">
        <w:t>Section 3</w:t>
      </w:r>
      <w:r w:rsidR="003603C3" w:rsidRPr="006D4C69">
        <w:t xml:space="preserve">0 of the </w:t>
      </w:r>
      <w:r w:rsidR="003603C3" w:rsidRPr="006D4C69">
        <w:rPr>
          <w:i/>
        </w:rPr>
        <w:t xml:space="preserve">Public Governance, Performance and Accountability Act 2013 </w:t>
      </w:r>
      <w:r w:rsidR="003603C3" w:rsidRPr="006D4C69">
        <w:t xml:space="preserve">(which deals with terminating the appointment of an accountable authority, or a member of an accountable authority, for contravening general duties of officials) does not apply in relation to </w:t>
      </w:r>
      <w:r w:rsidR="000A3529" w:rsidRPr="006D4C69">
        <w:t>[</w:t>
      </w:r>
      <w:r w:rsidR="000A3529" w:rsidRPr="006D4C69">
        <w:rPr>
          <w:i/>
        </w:rPr>
        <w:t>insert name</w:t>
      </w:r>
      <w:r w:rsidR="000A3529" w:rsidRPr="006D4C69">
        <w:t>]</w:t>
      </w:r>
      <w:r w:rsidR="003603C3" w:rsidRPr="006D4C69">
        <w:rPr>
          <w:i/>
        </w:rPr>
        <w:t xml:space="preserve"> </w:t>
      </w:r>
      <w:r w:rsidR="003603C3" w:rsidRPr="006D4C69">
        <w:t xml:space="preserve">despite </w:t>
      </w:r>
      <w:r w:rsidR="00411FB1">
        <w:t>subsection 3</w:t>
      </w:r>
      <w:r w:rsidR="003603C3" w:rsidRPr="006D4C69">
        <w:t>0(6) of that Act.</w:t>
      </w:r>
    </w:p>
    <w:p w:rsidR="003603C3" w:rsidRPr="006D4C69" w:rsidRDefault="003603C3" w:rsidP="006D4C69">
      <w:pPr>
        <w:pStyle w:val="Head4"/>
      </w:pPr>
      <w:bookmarkStart w:id="140" w:name="_Toc124254906"/>
      <w:r w:rsidRPr="006D4C69">
        <w:t>Termination without cause</w:t>
      </w:r>
      <w:bookmarkEnd w:id="140"/>
    </w:p>
    <w:p w:rsidR="003603C3" w:rsidRPr="006D4C69" w:rsidRDefault="003603C3" w:rsidP="003603C3">
      <w:pPr>
        <w:pStyle w:val="BodyNum"/>
      </w:pPr>
      <w:bookmarkStart w:id="141" w:name="_Ref127950927"/>
      <w:r w:rsidRPr="006D4C69">
        <w:t xml:space="preserve">The </w:t>
      </w:r>
      <w:r w:rsidRPr="006D4C69">
        <w:rPr>
          <w:i/>
        </w:rPr>
        <w:t>Air Services Act 1995</w:t>
      </w:r>
      <w:r w:rsidRPr="006D4C69">
        <w:t xml:space="preserve"> provides as follows:</w:t>
      </w:r>
      <w:bookmarkEnd w:id="141"/>
    </w:p>
    <w:p w:rsidR="003603C3" w:rsidRPr="006D4C69" w:rsidRDefault="003603C3" w:rsidP="00D14582">
      <w:pPr>
        <w:pStyle w:val="Specials"/>
      </w:pPr>
      <w:r w:rsidRPr="00411FB1">
        <w:t>40</w:t>
      </w:r>
      <w:r w:rsidRPr="006D4C69">
        <w:t xml:space="preserve">  Termination of appointment</w:t>
      </w:r>
    </w:p>
    <w:p w:rsidR="003603C3" w:rsidRPr="006D4C69" w:rsidRDefault="003603C3" w:rsidP="003603C3">
      <w:pPr>
        <w:pStyle w:val="subsection"/>
      </w:pPr>
      <w:r w:rsidRPr="006D4C69">
        <w:tab/>
      </w:r>
      <w:r w:rsidRPr="006D4C69">
        <w:tab/>
        <w:t>The Board may at any time terminate the appointment of the CEO.</w:t>
      </w:r>
    </w:p>
    <w:p w:rsidR="003603C3" w:rsidRPr="006D4C69" w:rsidRDefault="003603C3" w:rsidP="003603C3">
      <w:pPr>
        <w:pStyle w:val="BodyNum"/>
      </w:pPr>
      <w:bookmarkStart w:id="142" w:name="_Ref127950949"/>
      <w:r w:rsidRPr="006D4C69">
        <w:t xml:space="preserve">This kind of provision is likely to become more common in the future (see paragraph </w:t>
      </w:r>
      <w:r w:rsidRPr="006D4C69">
        <w:fldChar w:fldCharType="begin"/>
      </w:r>
      <w:r w:rsidRPr="006D4C69">
        <w:instrText xml:space="preserve"> REF _Ref393438283 \r \h </w:instrText>
      </w:r>
      <w:r w:rsidRPr="006D4C69">
        <w:fldChar w:fldCharType="separate"/>
      </w:r>
      <w:r w:rsidR="001C3EAA">
        <w:t>120</w:t>
      </w:r>
      <w:r w:rsidRPr="006D4C69">
        <w:fldChar w:fldCharType="end"/>
      </w:r>
      <w:r w:rsidRPr="006D4C69">
        <w:t>). For the time being, however, if you are asked to include such a provision in legislation without specific Prime Ministerial or Cabinet authority, you should draw it to the attention of the First Assistant Secretary, Government Division, PM&amp;C, who will consider whether the particular statutory officer needs any special degree of independence and should therefore not be subject to termination without cause.</w:t>
      </w:r>
      <w:bookmarkEnd w:id="142"/>
    </w:p>
    <w:p w:rsidR="003603C3" w:rsidRPr="006D4C69" w:rsidRDefault="003603C3" w:rsidP="003603C3">
      <w:pPr>
        <w:pStyle w:val="BodyNum"/>
      </w:pPr>
      <w:r w:rsidRPr="006D4C69">
        <w:lastRenderedPageBreak/>
        <w:t>If the office</w:t>
      </w:r>
      <w:r w:rsidR="000725E5">
        <w:noBreakHyphen/>
      </w:r>
      <w:r w:rsidRPr="006D4C69">
        <w:t>holder is the accountable authority, or a member of the accountable authority, of a corporate Commonwealth entity for the purposes of the PGPA Act, you should also include the following provision:</w:t>
      </w:r>
    </w:p>
    <w:p w:rsidR="003603C3" w:rsidRPr="006D4C69" w:rsidRDefault="00765A94" w:rsidP="003603C3">
      <w:pPr>
        <w:pStyle w:val="subsection"/>
      </w:pPr>
      <w:r w:rsidRPr="006D4C69">
        <w:tab/>
        <w:t>(X</w:t>
      </w:r>
      <w:r w:rsidR="003603C3" w:rsidRPr="006D4C69">
        <w:t>)</w:t>
      </w:r>
      <w:r w:rsidR="003603C3" w:rsidRPr="006D4C69">
        <w:tab/>
      </w:r>
      <w:r w:rsidR="00411FB1">
        <w:t>Section 3</w:t>
      </w:r>
      <w:r w:rsidR="003603C3" w:rsidRPr="006D4C69">
        <w:t xml:space="preserve">0 of the </w:t>
      </w:r>
      <w:r w:rsidR="003603C3" w:rsidRPr="006D4C69">
        <w:rPr>
          <w:i/>
        </w:rPr>
        <w:t xml:space="preserve">Public Governance, Performance and Accountability Act 2013 </w:t>
      </w:r>
      <w:r w:rsidR="003603C3" w:rsidRPr="006D4C69">
        <w:t xml:space="preserve">(which deals with terminating the appointment of an accountable authority, or a member of an accountable authority, for contravening general duties of officials) does not apply in relation to </w:t>
      </w:r>
      <w:r w:rsidR="000A3529" w:rsidRPr="006D4C69">
        <w:t>[</w:t>
      </w:r>
      <w:r w:rsidR="003603C3" w:rsidRPr="006D4C69">
        <w:rPr>
          <w:i/>
        </w:rPr>
        <w:t>office</w:t>
      </w:r>
      <w:r w:rsidR="000725E5">
        <w:rPr>
          <w:i/>
        </w:rPr>
        <w:noBreakHyphen/>
      </w:r>
      <w:r w:rsidR="003603C3" w:rsidRPr="006D4C69">
        <w:rPr>
          <w:i/>
        </w:rPr>
        <w:t>holder</w:t>
      </w:r>
      <w:r w:rsidR="000A3529" w:rsidRPr="006D4C69">
        <w:t>]</w:t>
      </w:r>
      <w:r w:rsidR="003603C3" w:rsidRPr="006D4C69">
        <w:rPr>
          <w:i/>
        </w:rPr>
        <w:t xml:space="preserve"> </w:t>
      </w:r>
      <w:r w:rsidR="003603C3" w:rsidRPr="006D4C69">
        <w:t xml:space="preserve">despite </w:t>
      </w:r>
      <w:r w:rsidR="00411FB1">
        <w:t>subsection 3</w:t>
      </w:r>
      <w:r w:rsidR="003603C3" w:rsidRPr="006D4C69">
        <w:t>0(6) of that Act.</w:t>
      </w:r>
    </w:p>
    <w:p w:rsidR="003603C3" w:rsidRPr="006D4C69" w:rsidRDefault="003603C3" w:rsidP="003603C3">
      <w:pPr>
        <w:pStyle w:val="BodyNum"/>
      </w:pPr>
      <w:bookmarkStart w:id="143" w:name="_Ref393437401"/>
      <w:r w:rsidRPr="006D4C69">
        <w:t xml:space="preserve">The reason for this is that </w:t>
      </w:r>
      <w:r w:rsidR="00411FB1">
        <w:t>section 3</w:t>
      </w:r>
      <w:r w:rsidRPr="006D4C69">
        <w:t>0 of the PGPA Act has certain procedural requirements which may be seen to narrow the termination power.</w:t>
      </w:r>
      <w:bookmarkEnd w:id="143"/>
    </w:p>
    <w:p w:rsidR="003603C3" w:rsidRPr="006D4C69" w:rsidRDefault="003603C3" w:rsidP="006D4C69">
      <w:pPr>
        <w:pStyle w:val="Head4"/>
      </w:pPr>
      <w:bookmarkStart w:id="144" w:name="_Toc124254907"/>
      <w:r w:rsidRPr="006D4C69">
        <w:t>Termination for unsatisfactory performance</w:t>
      </w:r>
      <w:bookmarkEnd w:id="144"/>
    </w:p>
    <w:p w:rsidR="003603C3" w:rsidRPr="006D4C69" w:rsidRDefault="003603C3" w:rsidP="003603C3">
      <w:pPr>
        <w:pStyle w:val="BodyNum"/>
      </w:pPr>
      <w:r w:rsidRPr="006D4C69">
        <w:t>There are a number of recent precedents for termination on the grounds that the performance of an office</w:t>
      </w:r>
      <w:r w:rsidR="000725E5">
        <w:noBreakHyphen/>
      </w:r>
      <w:r w:rsidRPr="006D4C69">
        <w:t>holder, or of a body of which the office</w:t>
      </w:r>
      <w:r w:rsidR="000725E5">
        <w:noBreakHyphen/>
      </w:r>
      <w:r w:rsidRPr="006D4C69">
        <w:t>holder is a member, “has been unsatisfactory [</w:t>
      </w:r>
      <w:r w:rsidRPr="006D4C69">
        <w:rPr>
          <w:i/>
        </w:rPr>
        <w:t>for a significant period of time</w:t>
      </w:r>
      <w:r w:rsidRPr="006D4C69">
        <w:t>]”.</w:t>
      </w:r>
    </w:p>
    <w:p w:rsidR="003603C3" w:rsidRPr="006D4C69" w:rsidRDefault="003603C3" w:rsidP="003603C3">
      <w:pPr>
        <w:pStyle w:val="BodyNum"/>
      </w:pPr>
      <w:r w:rsidRPr="006D4C69">
        <w:t>Taking action under such a provision would raise a number of difficult issues. This kind of provision should not be included in legislation without specific Prime Ministerial or Cabinet authority for its use.</w:t>
      </w:r>
    </w:p>
    <w:p w:rsidR="003603C3" w:rsidRPr="006D4C69" w:rsidRDefault="003603C3" w:rsidP="006D4C69">
      <w:pPr>
        <w:pStyle w:val="Head4"/>
      </w:pPr>
      <w:bookmarkStart w:id="145" w:name="_Toc124254908"/>
      <w:r w:rsidRPr="006D4C69">
        <w:t>Termination of office</w:t>
      </w:r>
      <w:r w:rsidR="000725E5">
        <w:noBreakHyphen/>
      </w:r>
      <w:r w:rsidRPr="006D4C69">
        <w:t>holders covered by Commonwealth superannuation or pension schemes</w:t>
      </w:r>
      <w:bookmarkEnd w:id="145"/>
    </w:p>
    <w:p w:rsidR="003603C3" w:rsidRPr="006D4C69" w:rsidRDefault="00411FB1" w:rsidP="003603C3">
      <w:pPr>
        <w:pStyle w:val="BodyNum"/>
      </w:pPr>
      <w:r>
        <w:t>Subsection 1</w:t>
      </w:r>
      <w:r w:rsidR="003603C3" w:rsidRPr="006D4C69">
        <w:t xml:space="preserve">3(1) of the </w:t>
      </w:r>
      <w:r w:rsidR="003603C3" w:rsidRPr="006D4C69">
        <w:rPr>
          <w:i/>
        </w:rPr>
        <w:t>Superannuation Act 1990</w:t>
      </w:r>
      <w:r w:rsidR="003603C3" w:rsidRPr="006D4C69">
        <w:t xml:space="preserve"> contains a provision to the effect that a member of the scheme established by that Act who is under 60 cannot be retired from employment or office because of a mental or physical condition unless a certificate has been given under that subsection that the member will be entitled to receive invalidity benefits under the scheme. </w:t>
      </w:r>
      <w:r>
        <w:t>Subsection 5</w:t>
      </w:r>
      <w:r w:rsidR="003603C3" w:rsidRPr="006D4C69">
        <w:t xml:space="preserve">4C(1) of the </w:t>
      </w:r>
      <w:r w:rsidR="003603C3" w:rsidRPr="006D4C69">
        <w:rPr>
          <w:i/>
        </w:rPr>
        <w:t>Superannuation Act 1976</w:t>
      </w:r>
      <w:r w:rsidR="003603C3" w:rsidRPr="006D4C69">
        <w:t xml:space="preserve"> contains a similar provision.</w:t>
      </w:r>
    </w:p>
    <w:p w:rsidR="003603C3" w:rsidRPr="006D4C69" w:rsidRDefault="003603C3" w:rsidP="003603C3">
      <w:pPr>
        <w:pStyle w:val="BodyNum"/>
      </w:pPr>
      <w:r w:rsidRPr="006D4C69">
        <w:t xml:space="preserve">Where later legislation provided for termination of an appointment on the ground of incapacity without mentioning a requirement for a certificate, it was thought that this impliedly repealed those subsections. For this reason, provisions such as </w:t>
      </w:r>
      <w:r w:rsidR="00411FB1">
        <w:t>clause 6</w:t>
      </w:r>
      <w:r w:rsidRPr="006D4C69">
        <w:t xml:space="preserve"> of </w:t>
      </w:r>
      <w:r w:rsidR="00411FB1">
        <w:t>Schedule 1</w:t>
      </w:r>
      <w:r w:rsidRPr="006D4C69">
        <w:t xml:space="preserve"> to the </w:t>
      </w:r>
      <w:r w:rsidRPr="006D4C69">
        <w:rPr>
          <w:i/>
        </w:rPr>
        <w:t>Auditor</w:t>
      </w:r>
      <w:r w:rsidR="000725E5">
        <w:rPr>
          <w:i/>
        </w:rPr>
        <w:noBreakHyphen/>
      </w:r>
      <w:r w:rsidRPr="006D4C69">
        <w:rPr>
          <w:i/>
        </w:rPr>
        <w:t>General Act 1997</w:t>
      </w:r>
      <w:r w:rsidRPr="006D4C69">
        <w:t xml:space="preserve"> and </w:t>
      </w:r>
      <w:r w:rsidR="00411FB1">
        <w:t>section 1</w:t>
      </w:r>
      <w:r w:rsidRPr="006D4C69">
        <w:t>3 of the AAT Act were often included in later Acts to make termination for incapacity dependent on such a certificate being granted.</w:t>
      </w:r>
    </w:p>
    <w:p w:rsidR="003603C3" w:rsidRPr="006D4C69" w:rsidRDefault="003603C3" w:rsidP="003603C3">
      <w:pPr>
        <w:pStyle w:val="BodyNum"/>
      </w:pPr>
      <w:r w:rsidRPr="006D4C69">
        <w:t xml:space="preserve">However, you </w:t>
      </w:r>
      <w:r w:rsidR="00DA2B0C" w:rsidRPr="006D4C69">
        <w:t xml:space="preserve">may </w:t>
      </w:r>
      <w:r w:rsidRPr="006D4C69">
        <w:t xml:space="preserve">act on the </w:t>
      </w:r>
      <w:r w:rsidR="003E3747" w:rsidRPr="006D4C69">
        <w:t xml:space="preserve">Commonwealth’s </w:t>
      </w:r>
      <w:r w:rsidRPr="006D4C69">
        <w:t xml:space="preserve">view that the mere fact that a provision providing for termination on the grounds of incapacity was enacted after the </w:t>
      </w:r>
      <w:r w:rsidRPr="006D4C69">
        <w:rPr>
          <w:i/>
        </w:rPr>
        <w:t>Superannuation Act 1990</w:t>
      </w:r>
      <w:r w:rsidRPr="006D4C69">
        <w:t xml:space="preserve"> or the </w:t>
      </w:r>
      <w:r w:rsidRPr="006D4C69">
        <w:rPr>
          <w:i/>
        </w:rPr>
        <w:t>Superannuation Act 1976</w:t>
      </w:r>
      <w:r w:rsidRPr="006D4C69">
        <w:t xml:space="preserve"> does not mean that it is not subject to the limitations set out in those Acts. Consequently, you should not include provisions such as </w:t>
      </w:r>
      <w:r w:rsidR="00411FB1">
        <w:t>subclauses 6</w:t>
      </w:r>
      <w:r w:rsidRPr="006D4C69">
        <w:t xml:space="preserve">(3) to (6) of </w:t>
      </w:r>
      <w:r w:rsidR="00411FB1">
        <w:t>Schedule 1</w:t>
      </w:r>
      <w:r w:rsidRPr="006D4C69">
        <w:t xml:space="preserve"> to the </w:t>
      </w:r>
      <w:r w:rsidRPr="006D4C69">
        <w:rPr>
          <w:i/>
        </w:rPr>
        <w:t>Auditor</w:t>
      </w:r>
      <w:r w:rsidR="000725E5">
        <w:rPr>
          <w:i/>
        </w:rPr>
        <w:noBreakHyphen/>
      </w:r>
      <w:r w:rsidRPr="006D4C69">
        <w:rPr>
          <w:i/>
        </w:rPr>
        <w:t>General Act 1997</w:t>
      </w:r>
      <w:r w:rsidRPr="006D4C69">
        <w:t xml:space="preserve"> and </w:t>
      </w:r>
      <w:r w:rsidR="00411FB1">
        <w:t>subsections 1</w:t>
      </w:r>
      <w:r w:rsidRPr="006D4C69">
        <w:t>3(9), (12), (13) and (14) of the AAT Act.</w:t>
      </w:r>
    </w:p>
    <w:p w:rsidR="003603C3" w:rsidRPr="006D4C69" w:rsidRDefault="003603C3" w:rsidP="006D4C69">
      <w:pPr>
        <w:pStyle w:val="Head3"/>
      </w:pPr>
      <w:bookmarkStart w:id="146" w:name="_Toc124254909"/>
      <w:r w:rsidRPr="006D4C69">
        <w:lastRenderedPageBreak/>
        <w:t>Disclosure of interests</w:t>
      </w:r>
      <w:bookmarkEnd w:id="146"/>
    </w:p>
    <w:p w:rsidR="003603C3" w:rsidRPr="006D4C69" w:rsidRDefault="003603C3" w:rsidP="006D4C69">
      <w:pPr>
        <w:pStyle w:val="Head4"/>
      </w:pPr>
      <w:bookmarkStart w:id="147" w:name="_Toc124254910"/>
      <w:r w:rsidRPr="006D4C69">
        <w:t>Disclosure of interests for officials</w:t>
      </w:r>
      <w:bookmarkEnd w:id="147"/>
    </w:p>
    <w:p w:rsidR="003603C3" w:rsidRPr="006D4C69" w:rsidRDefault="00411FB1" w:rsidP="003603C3">
      <w:pPr>
        <w:pStyle w:val="BodyNum"/>
      </w:pPr>
      <w:bookmarkStart w:id="148" w:name="_Ref392142163"/>
      <w:r>
        <w:t>Section 2</w:t>
      </w:r>
      <w:r w:rsidR="003603C3" w:rsidRPr="006D4C69">
        <w:t>9 of the PGPA Act requires an official of a Commonwealth entity to disclose details of material personal interests that the official has that relate to the affairs of the entity. The PGPA rules elaborate on that requirement.</w:t>
      </w:r>
      <w:bookmarkEnd w:id="148"/>
    </w:p>
    <w:p w:rsidR="003603C3" w:rsidRPr="006D4C69" w:rsidRDefault="003603C3" w:rsidP="003603C3">
      <w:pPr>
        <w:pStyle w:val="BodyNum"/>
      </w:pPr>
      <w:r w:rsidRPr="006D4C69">
        <w:t>In summary:</w:t>
      </w:r>
    </w:p>
    <w:p w:rsidR="003603C3" w:rsidRPr="006D4C69" w:rsidRDefault="003603C3" w:rsidP="003603C3">
      <w:pPr>
        <w:pStyle w:val="BodyPara"/>
      </w:pPr>
      <w:r w:rsidRPr="006D4C69">
        <w:t xml:space="preserve">officials who are the accountable authority must disclose material personal interests to the responsible Minister (see </w:t>
      </w:r>
      <w:r w:rsidR="00411FB1">
        <w:t>section 1</w:t>
      </w:r>
      <w:r w:rsidRPr="006D4C69">
        <w:t xml:space="preserve">3 of the </w:t>
      </w:r>
      <w:r w:rsidR="005E74C8" w:rsidRPr="006D4C69">
        <w:t xml:space="preserve">PGPA </w:t>
      </w:r>
      <w:r w:rsidRPr="006D4C69">
        <w:t>rules);</w:t>
      </w:r>
    </w:p>
    <w:p w:rsidR="003603C3" w:rsidRPr="006D4C69" w:rsidRDefault="003603C3" w:rsidP="003603C3">
      <w:pPr>
        <w:pStyle w:val="BodyPara"/>
      </w:pPr>
      <w:r w:rsidRPr="006D4C69">
        <w:t xml:space="preserve">officials who are members of the accountable authority must disclose material personal interests to each other member of the accountable authority (see </w:t>
      </w:r>
      <w:r w:rsidR="00411FB1">
        <w:t>section 1</w:t>
      </w:r>
      <w:r w:rsidRPr="006D4C69">
        <w:t>4</w:t>
      </w:r>
      <w:r w:rsidR="005E74C8" w:rsidRPr="006D4C69">
        <w:t xml:space="preserve"> of the PGPA rules</w:t>
      </w:r>
      <w:r w:rsidRPr="006D4C69">
        <w:t xml:space="preserve">, and </w:t>
      </w:r>
      <w:r w:rsidR="005E74C8" w:rsidRPr="006D4C69">
        <w:t xml:space="preserve">see </w:t>
      </w:r>
      <w:r w:rsidR="00411FB1">
        <w:t>section 1</w:t>
      </w:r>
      <w:r w:rsidRPr="006D4C69">
        <w:t xml:space="preserve">5 </w:t>
      </w:r>
      <w:r w:rsidR="005E74C8" w:rsidRPr="006D4C69">
        <w:t xml:space="preserve">of the PGPA rules </w:t>
      </w:r>
      <w:r w:rsidRPr="006D4C69">
        <w:t>for the consequences of having such interests);</w:t>
      </w:r>
    </w:p>
    <w:p w:rsidR="003603C3" w:rsidRPr="006D4C69" w:rsidRDefault="003603C3" w:rsidP="003603C3">
      <w:pPr>
        <w:pStyle w:val="BodyPara"/>
      </w:pPr>
      <w:r w:rsidRPr="006D4C69">
        <w:t xml:space="preserve">officials who are not the accountable authority or members of the accountable authority must disclose material personal interests in accordance with instructions given by the accountable authority (see </w:t>
      </w:r>
      <w:r w:rsidR="00411FB1">
        <w:t>section 1</w:t>
      </w:r>
      <w:r w:rsidRPr="006D4C69">
        <w:t>6</w:t>
      </w:r>
      <w:r w:rsidR="005E74C8" w:rsidRPr="006D4C69">
        <w:t xml:space="preserve"> of the PGPA rules</w:t>
      </w:r>
      <w:r w:rsidRPr="006D4C69">
        <w:t>);</w:t>
      </w:r>
    </w:p>
    <w:p w:rsidR="003603C3" w:rsidRPr="006D4C69" w:rsidRDefault="003603C3" w:rsidP="003603C3">
      <w:pPr>
        <w:pStyle w:val="BodyPara"/>
      </w:pPr>
      <w:r w:rsidRPr="006D4C69">
        <w:t xml:space="preserve">officials who are otherwise appointed under a law to a committee, council or other body or the entity itself must disclose to each other member of the body or entity (see </w:t>
      </w:r>
      <w:r w:rsidR="00411FB1">
        <w:t>sections 1</w:t>
      </w:r>
      <w:r w:rsidRPr="006D4C69">
        <w:t>6A to 16C</w:t>
      </w:r>
      <w:r w:rsidR="005E74C8" w:rsidRPr="006D4C69">
        <w:t xml:space="preserve"> of the PGPA rules</w:t>
      </w:r>
      <w:r w:rsidRPr="006D4C69">
        <w:t>).</w:t>
      </w:r>
    </w:p>
    <w:p w:rsidR="003603C3" w:rsidRPr="006D4C69" w:rsidRDefault="003603C3" w:rsidP="003603C3">
      <w:pPr>
        <w:pStyle w:val="BodyNum"/>
      </w:pPr>
      <w:bookmarkStart w:id="149" w:name="_Ref392142174"/>
      <w:r w:rsidRPr="006D4C69">
        <w:t>If any of these results are not appropriate, or inadequate, then the PGPA provisions will need to be overridden or supplemented. An example of such a provision is as follows:</w:t>
      </w:r>
      <w:bookmarkEnd w:id="149"/>
    </w:p>
    <w:p w:rsidR="003603C3" w:rsidRPr="006D4C69" w:rsidRDefault="003603C3" w:rsidP="00D14582">
      <w:pPr>
        <w:pStyle w:val="Specials"/>
        <w:rPr>
          <w:szCs w:val="24"/>
        </w:rPr>
      </w:pPr>
      <w:r w:rsidRPr="00411FB1">
        <w:t>xx</w:t>
      </w:r>
      <w:r w:rsidRPr="006D4C69">
        <w:t xml:space="preserve">  Disclosure of interests</w:t>
      </w:r>
    </w:p>
    <w:p w:rsidR="003603C3" w:rsidRPr="006D4C69" w:rsidRDefault="003603C3" w:rsidP="003603C3">
      <w:pPr>
        <w:pStyle w:val="subsection"/>
        <w:rPr>
          <w:color w:val="000000" w:themeColor="text1"/>
          <w:szCs w:val="22"/>
        </w:rPr>
      </w:pPr>
      <w:r w:rsidRPr="006D4C69">
        <w:rPr>
          <w:szCs w:val="22"/>
        </w:rPr>
        <w:tab/>
        <w:t>(1)</w:t>
      </w:r>
      <w:r w:rsidRPr="006D4C69">
        <w:rPr>
          <w:szCs w:val="22"/>
        </w:rPr>
        <w:tab/>
        <w:t>A disclosure by the [</w:t>
      </w:r>
      <w:r w:rsidRPr="006D4C69">
        <w:rPr>
          <w:i/>
          <w:szCs w:val="22"/>
        </w:rPr>
        <w:t>office</w:t>
      </w:r>
      <w:r w:rsidR="000725E5">
        <w:rPr>
          <w:i/>
          <w:szCs w:val="22"/>
        </w:rPr>
        <w:noBreakHyphen/>
      </w:r>
      <w:r w:rsidRPr="006D4C69">
        <w:rPr>
          <w:i/>
          <w:szCs w:val="22"/>
        </w:rPr>
        <w:t>holder</w:t>
      </w:r>
      <w:r w:rsidRPr="006D4C69">
        <w:rPr>
          <w:szCs w:val="22"/>
        </w:rPr>
        <w:t xml:space="preserve">] under </w:t>
      </w:r>
      <w:r w:rsidR="00411FB1">
        <w:rPr>
          <w:szCs w:val="22"/>
        </w:rPr>
        <w:t>section 2</w:t>
      </w:r>
      <w:r w:rsidRPr="006D4C69">
        <w:rPr>
          <w:szCs w:val="22"/>
        </w:rPr>
        <w:t xml:space="preserve">9 of the </w:t>
      </w:r>
      <w:r w:rsidRPr="006D4C69">
        <w:rPr>
          <w:i/>
          <w:iCs/>
          <w:szCs w:val="22"/>
        </w:rPr>
        <w:t>Public Governance, Performance and Accountability Act 2013</w:t>
      </w:r>
      <w:r w:rsidRPr="006D4C69">
        <w:rPr>
          <w:i/>
          <w:iCs/>
          <w:color w:val="993366"/>
          <w:szCs w:val="22"/>
        </w:rPr>
        <w:t xml:space="preserve"> </w:t>
      </w:r>
      <w:r w:rsidRPr="006D4C69">
        <w:rPr>
          <w:iCs/>
          <w:color w:val="000000" w:themeColor="text1"/>
          <w:szCs w:val="22"/>
        </w:rPr>
        <w:t xml:space="preserve">(which deals with the duty to disclose interests) must be made </w:t>
      </w:r>
      <w:r w:rsidRPr="006D4C69">
        <w:rPr>
          <w:color w:val="000000" w:themeColor="text1"/>
          <w:szCs w:val="22"/>
        </w:rPr>
        <w:t>to the [</w:t>
      </w:r>
      <w:r w:rsidRPr="006D4C69">
        <w:rPr>
          <w:i/>
          <w:color w:val="000000" w:themeColor="text1"/>
          <w:szCs w:val="22"/>
        </w:rPr>
        <w:t>name of person to whom disclosure to be made</w:t>
      </w:r>
      <w:r w:rsidRPr="006D4C69">
        <w:rPr>
          <w:color w:val="000000" w:themeColor="text1"/>
          <w:szCs w:val="22"/>
        </w:rPr>
        <w:t>].</w:t>
      </w:r>
    </w:p>
    <w:p w:rsidR="003603C3" w:rsidRPr="006D4C69" w:rsidRDefault="003603C3" w:rsidP="003603C3">
      <w:pPr>
        <w:pStyle w:val="subsection"/>
        <w:rPr>
          <w:szCs w:val="22"/>
        </w:rPr>
      </w:pPr>
      <w:r w:rsidRPr="006D4C69">
        <w:rPr>
          <w:szCs w:val="22"/>
        </w:rPr>
        <w:tab/>
        <w:t>(2)</w:t>
      </w:r>
      <w:r w:rsidRPr="006D4C69">
        <w:rPr>
          <w:szCs w:val="22"/>
        </w:rPr>
        <w:tab/>
      </w:r>
      <w:r w:rsidR="00411FB1">
        <w:rPr>
          <w:szCs w:val="22"/>
        </w:rPr>
        <w:t>Subsection (</w:t>
      </w:r>
      <w:r w:rsidRPr="006D4C69">
        <w:rPr>
          <w:szCs w:val="22"/>
        </w:rPr>
        <w:t xml:space="preserve">1) applies </w:t>
      </w:r>
      <w:r w:rsidR="000A3529" w:rsidRPr="006D4C69">
        <w:t>[</w:t>
      </w:r>
      <w:r w:rsidRPr="006D4C69">
        <w:rPr>
          <w:i/>
          <w:szCs w:val="22"/>
        </w:rPr>
        <w:t>instead of/in addition to</w:t>
      </w:r>
      <w:r w:rsidR="000A3529" w:rsidRPr="006D4C69">
        <w:t>]</w:t>
      </w:r>
      <w:r w:rsidRPr="006D4C69">
        <w:rPr>
          <w:szCs w:val="22"/>
        </w:rPr>
        <w:t xml:space="preserve"> any rules made for the purposes of that section.</w:t>
      </w:r>
    </w:p>
    <w:p w:rsidR="003603C3" w:rsidRPr="006D4C69" w:rsidRDefault="003603C3" w:rsidP="003603C3">
      <w:pPr>
        <w:pStyle w:val="subsection"/>
        <w:rPr>
          <w:szCs w:val="22"/>
        </w:rPr>
      </w:pPr>
      <w:r w:rsidRPr="006D4C69">
        <w:rPr>
          <w:szCs w:val="22"/>
        </w:rPr>
        <w:tab/>
        <w:t>(3)</w:t>
      </w:r>
      <w:r w:rsidRPr="006D4C69">
        <w:rPr>
          <w:szCs w:val="22"/>
        </w:rPr>
        <w:tab/>
      </w:r>
      <w:r w:rsidRPr="006D4C69">
        <w:rPr>
          <w:color w:val="003300"/>
          <w:szCs w:val="22"/>
        </w:rPr>
        <w:t xml:space="preserve">For the purposes of this Act and the </w:t>
      </w:r>
      <w:r w:rsidRPr="006D4C69">
        <w:rPr>
          <w:i/>
          <w:iCs/>
          <w:color w:val="003300"/>
          <w:szCs w:val="22"/>
        </w:rPr>
        <w:t>Public Governance, Performance and Accountability Act 2013</w:t>
      </w:r>
      <w:r w:rsidRPr="006D4C69">
        <w:rPr>
          <w:color w:val="003300"/>
          <w:szCs w:val="22"/>
        </w:rPr>
        <w:t>, t</w:t>
      </w:r>
      <w:r w:rsidRPr="006D4C69">
        <w:rPr>
          <w:szCs w:val="22"/>
        </w:rPr>
        <w:t>he [</w:t>
      </w:r>
      <w:r w:rsidRPr="006D4C69">
        <w:rPr>
          <w:i/>
          <w:szCs w:val="22"/>
        </w:rPr>
        <w:t>office</w:t>
      </w:r>
      <w:r w:rsidR="000725E5">
        <w:rPr>
          <w:i/>
          <w:szCs w:val="22"/>
        </w:rPr>
        <w:noBreakHyphen/>
      </w:r>
      <w:r w:rsidRPr="006D4C69">
        <w:rPr>
          <w:i/>
          <w:szCs w:val="22"/>
        </w:rPr>
        <w:t>holder</w:t>
      </w:r>
      <w:r w:rsidRPr="006D4C69">
        <w:rPr>
          <w:szCs w:val="22"/>
        </w:rPr>
        <w:t xml:space="preserve">] is taken not to have complied with </w:t>
      </w:r>
      <w:r w:rsidR="00411FB1">
        <w:rPr>
          <w:szCs w:val="22"/>
        </w:rPr>
        <w:t>section 2</w:t>
      </w:r>
      <w:r w:rsidRPr="006D4C69">
        <w:rPr>
          <w:szCs w:val="22"/>
        </w:rPr>
        <w:t>9 of that Act if the [</w:t>
      </w:r>
      <w:r w:rsidRPr="006D4C69">
        <w:rPr>
          <w:i/>
          <w:szCs w:val="22"/>
        </w:rPr>
        <w:t>office</w:t>
      </w:r>
      <w:r w:rsidR="000725E5">
        <w:rPr>
          <w:i/>
          <w:szCs w:val="22"/>
        </w:rPr>
        <w:noBreakHyphen/>
      </w:r>
      <w:r w:rsidRPr="006D4C69">
        <w:rPr>
          <w:i/>
          <w:szCs w:val="22"/>
        </w:rPr>
        <w:t>holder</w:t>
      </w:r>
      <w:r w:rsidRPr="006D4C69">
        <w:rPr>
          <w:szCs w:val="22"/>
        </w:rPr>
        <w:t xml:space="preserve">] does not comply with </w:t>
      </w:r>
      <w:r w:rsidR="00411FB1">
        <w:rPr>
          <w:szCs w:val="22"/>
        </w:rPr>
        <w:t>subsection (</w:t>
      </w:r>
      <w:r w:rsidRPr="006D4C69">
        <w:rPr>
          <w:szCs w:val="22"/>
        </w:rPr>
        <w:t>1) of this section.</w:t>
      </w:r>
    </w:p>
    <w:p w:rsidR="003603C3" w:rsidRPr="006D4C69" w:rsidRDefault="003603C3" w:rsidP="003603C3">
      <w:pPr>
        <w:pStyle w:val="BodyNum"/>
      </w:pPr>
      <w:r w:rsidRPr="006D4C69">
        <w:t xml:space="preserve">In certain cases, a person may be required (in addition to or instead of </w:t>
      </w:r>
      <w:r w:rsidR="00411FB1">
        <w:t>section 2</w:t>
      </w:r>
      <w:r w:rsidRPr="006D4C69">
        <w:t>9 of the PGPA Act) to comply with a provision of the following kind:</w:t>
      </w:r>
    </w:p>
    <w:p w:rsidR="003603C3" w:rsidRPr="006D4C69" w:rsidRDefault="003603C3" w:rsidP="00D14582">
      <w:pPr>
        <w:pStyle w:val="Specials"/>
        <w:rPr>
          <w:szCs w:val="24"/>
        </w:rPr>
      </w:pPr>
      <w:r w:rsidRPr="00411FB1">
        <w:t>xx</w:t>
      </w:r>
      <w:r w:rsidRPr="006D4C69">
        <w:t xml:space="preserve">  Disclosure of interests</w:t>
      </w:r>
    </w:p>
    <w:p w:rsidR="003603C3" w:rsidRPr="006D4C69" w:rsidRDefault="003603C3" w:rsidP="003603C3">
      <w:pPr>
        <w:pStyle w:val="subsection"/>
        <w:rPr>
          <w:rFonts w:eastAsia="Calibri"/>
        </w:rPr>
      </w:pPr>
      <w:r w:rsidRPr="006D4C69">
        <w:rPr>
          <w:rFonts w:eastAsia="Calibri"/>
        </w:rPr>
        <w:tab/>
        <w:t>(1)</w:t>
      </w:r>
      <w:r w:rsidRPr="006D4C69">
        <w:rPr>
          <w:rFonts w:eastAsia="Calibri"/>
        </w:rPr>
        <w:tab/>
        <w:t>The [</w:t>
      </w:r>
      <w:r w:rsidRPr="006D4C69">
        <w:rPr>
          <w:rFonts w:eastAsia="Calibri"/>
          <w:i/>
        </w:rPr>
        <w:t>office</w:t>
      </w:r>
      <w:r w:rsidR="000725E5">
        <w:rPr>
          <w:rFonts w:eastAsia="Calibri"/>
          <w:i/>
        </w:rPr>
        <w:noBreakHyphen/>
      </w:r>
      <w:r w:rsidRPr="006D4C69">
        <w:rPr>
          <w:rFonts w:eastAsia="Calibri"/>
          <w:i/>
        </w:rPr>
        <w:t>holder</w:t>
      </w:r>
      <w:r w:rsidRPr="006D4C69">
        <w:rPr>
          <w:rFonts w:eastAsia="Calibri"/>
        </w:rPr>
        <w:t>] must give a written notice to [</w:t>
      </w:r>
      <w:r w:rsidRPr="006D4C69">
        <w:rPr>
          <w:rFonts w:eastAsia="Calibri"/>
          <w:i/>
        </w:rPr>
        <w:t>name of person to whom interest to be disclosed</w:t>
      </w:r>
      <w:r w:rsidRPr="006D4C69">
        <w:rPr>
          <w:rFonts w:eastAsia="Calibri"/>
        </w:rPr>
        <w:t>] of all direct or indirect pecuniary interests that the [</w:t>
      </w:r>
      <w:r w:rsidRPr="006D4C69">
        <w:rPr>
          <w:rFonts w:eastAsia="Calibri"/>
          <w:i/>
        </w:rPr>
        <w:t>office</w:t>
      </w:r>
      <w:r w:rsidR="000725E5">
        <w:rPr>
          <w:rFonts w:eastAsia="Calibri"/>
          <w:i/>
        </w:rPr>
        <w:noBreakHyphen/>
      </w:r>
      <w:r w:rsidRPr="006D4C69">
        <w:rPr>
          <w:rFonts w:eastAsia="Calibri"/>
          <w:i/>
        </w:rPr>
        <w:t>holder</w:t>
      </w:r>
      <w:r w:rsidRPr="006D4C69">
        <w:rPr>
          <w:rFonts w:eastAsia="Calibri"/>
        </w:rPr>
        <w:t>] has or acquires in any business or in any body corporate carrying on any business.</w:t>
      </w:r>
    </w:p>
    <w:p w:rsidR="003603C3" w:rsidRPr="006D4C69" w:rsidRDefault="003603C3" w:rsidP="003603C3">
      <w:pPr>
        <w:pStyle w:val="subsection"/>
        <w:rPr>
          <w:szCs w:val="22"/>
        </w:rPr>
      </w:pPr>
      <w:r w:rsidRPr="006D4C69">
        <w:rPr>
          <w:szCs w:val="22"/>
        </w:rPr>
        <w:tab/>
        <w:t>(2)</w:t>
      </w:r>
      <w:r w:rsidRPr="006D4C69">
        <w:rPr>
          <w:szCs w:val="22"/>
        </w:rPr>
        <w:tab/>
      </w:r>
      <w:r w:rsidR="00411FB1">
        <w:rPr>
          <w:szCs w:val="22"/>
        </w:rPr>
        <w:t>Subsection (</w:t>
      </w:r>
      <w:r w:rsidRPr="006D4C69">
        <w:rPr>
          <w:szCs w:val="22"/>
        </w:rPr>
        <w:t xml:space="preserve">1) applies </w:t>
      </w:r>
      <w:r w:rsidR="000A3529" w:rsidRPr="006D4C69">
        <w:t>[</w:t>
      </w:r>
      <w:r w:rsidRPr="006D4C69">
        <w:rPr>
          <w:i/>
          <w:szCs w:val="22"/>
        </w:rPr>
        <w:t>instead of/in addition to</w:t>
      </w:r>
      <w:r w:rsidR="000A3529" w:rsidRPr="006D4C69">
        <w:t>]</w:t>
      </w:r>
      <w:r w:rsidRPr="006D4C69">
        <w:rPr>
          <w:szCs w:val="22"/>
        </w:rPr>
        <w:t xml:space="preserve"> any rules made for the purposes of </w:t>
      </w:r>
      <w:r w:rsidR="00411FB1">
        <w:rPr>
          <w:szCs w:val="22"/>
        </w:rPr>
        <w:t>section 2</w:t>
      </w:r>
      <w:r w:rsidRPr="006D4C69">
        <w:rPr>
          <w:szCs w:val="22"/>
        </w:rPr>
        <w:t xml:space="preserve">9 of the </w:t>
      </w:r>
      <w:r w:rsidRPr="006D4C69">
        <w:rPr>
          <w:i/>
          <w:szCs w:val="22"/>
        </w:rPr>
        <w:t>Public Governance, Performance and Accountability Act 2013</w:t>
      </w:r>
      <w:r w:rsidRPr="006D4C69">
        <w:rPr>
          <w:szCs w:val="22"/>
        </w:rPr>
        <w:t>.</w:t>
      </w:r>
    </w:p>
    <w:p w:rsidR="003603C3" w:rsidRPr="006D4C69" w:rsidRDefault="003603C3" w:rsidP="003603C3">
      <w:pPr>
        <w:pStyle w:val="BodyNum"/>
      </w:pPr>
      <w:r w:rsidRPr="006D4C69">
        <w:lastRenderedPageBreak/>
        <w:t>The termination provision of the office</w:t>
      </w:r>
      <w:r w:rsidR="000725E5">
        <w:noBreakHyphen/>
      </w:r>
      <w:r w:rsidRPr="006D4C69">
        <w:t xml:space="preserve">holder would also need to refer to this provision (see for example paragraph </w:t>
      </w:r>
      <w:r w:rsidRPr="006D4C69">
        <w:fldChar w:fldCharType="begin"/>
      </w:r>
      <w:r w:rsidRPr="006D4C69">
        <w:instrText xml:space="preserve"> REF _Ref392236227 \r \h </w:instrText>
      </w:r>
      <w:r w:rsidRPr="006D4C69">
        <w:fldChar w:fldCharType="separate"/>
      </w:r>
      <w:r w:rsidR="001C3EAA">
        <w:t>172</w:t>
      </w:r>
      <w:r w:rsidRPr="006D4C69">
        <w:fldChar w:fldCharType="end"/>
      </w:r>
      <w:r w:rsidRPr="006D4C69">
        <w:t>).</w:t>
      </w:r>
    </w:p>
    <w:p w:rsidR="003603C3" w:rsidRPr="006D4C69" w:rsidRDefault="003603C3" w:rsidP="003603C3">
      <w:pPr>
        <w:pStyle w:val="BodyNum"/>
      </w:pPr>
      <w:bookmarkStart w:id="150" w:name="_Ref392488885"/>
      <w:r w:rsidRPr="006D4C69">
        <w:t xml:space="preserve">In rare cases, </w:t>
      </w:r>
      <w:r w:rsidR="00411FB1">
        <w:t>section 2</w:t>
      </w:r>
      <w:r w:rsidRPr="006D4C69">
        <w:t xml:space="preserve">9 </w:t>
      </w:r>
      <w:r w:rsidR="00494E2C" w:rsidRPr="006D4C69">
        <w:t xml:space="preserve">of the PGPA Act </w:t>
      </w:r>
      <w:r w:rsidRPr="006D4C69">
        <w:t>will not be appropriate for an official of a Commonwealth entity. In such a case, the following provision should be included:</w:t>
      </w:r>
      <w:bookmarkEnd w:id="150"/>
    </w:p>
    <w:p w:rsidR="003603C3" w:rsidRPr="006D4C69" w:rsidRDefault="00223598" w:rsidP="003603C3">
      <w:pPr>
        <w:pStyle w:val="subsection"/>
        <w:rPr>
          <w:rFonts w:eastAsiaTheme="minorHAnsi"/>
        </w:rPr>
      </w:pPr>
      <w:r w:rsidRPr="006D4C69">
        <w:rPr>
          <w:rFonts w:eastAsiaTheme="minorHAnsi"/>
        </w:rPr>
        <w:tab/>
        <w:t>(X</w:t>
      </w:r>
      <w:r w:rsidR="003603C3" w:rsidRPr="006D4C69">
        <w:rPr>
          <w:rFonts w:eastAsiaTheme="minorHAnsi"/>
        </w:rPr>
        <w:t>)</w:t>
      </w:r>
      <w:r w:rsidR="003603C3" w:rsidRPr="006D4C69">
        <w:rPr>
          <w:rFonts w:eastAsiaTheme="minorHAnsi"/>
        </w:rPr>
        <w:tab/>
      </w:r>
      <w:r w:rsidR="00411FB1">
        <w:rPr>
          <w:rFonts w:eastAsiaTheme="minorHAnsi"/>
        </w:rPr>
        <w:t>Section 2</w:t>
      </w:r>
      <w:r w:rsidR="003603C3" w:rsidRPr="006D4C69">
        <w:rPr>
          <w:rFonts w:eastAsiaTheme="minorHAnsi"/>
        </w:rPr>
        <w:t xml:space="preserve">9 of the </w:t>
      </w:r>
      <w:r w:rsidR="003603C3" w:rsidRPr="006D4C69">
        <w:rPr>
          <w:rFonts w:eastAsiaTheme="minorHAnsi"/>
          <w:i/>
        </w:rPr>
        <w:t>Public Governance, Performance and Accountability Act 2013</w:t>
      </w:r>
      <w:r w:rsidR="003603C3" w:rsidRPr="006D4C69">
        <w:rPr>
          <w:rFonts w:eastAsiaTheme="minorHAnsi"/>
        </w:rPr>
        <w:t xml:space="preserve"> (which deals with the duty to disclose interests) does not apply to the [</w:t>
      </w:r>
      <w:r w:rsidR="003603C3" w:rsidRPr="006D4C69">
        <w:rPr>
          <w:rFonts w:eastAsiaTheme="minorHAnsi"/>
          <w:i/>
        </w:rPr>
        <w:t>office</w:t>
      </w:r>
      <w:r w:rsidR="000725E5">
        <w:rPr>
          <w:rFonts w:eastAsiaTheme="minorHAnsi"/>
          <w:i/>
        </w:rPr>
        <w:noBreakHyphen/>
      </w:r>
      <w:r w:rsidR="003603C3" w:rsidRPr="006D4C69">
        <w:rPr>
          <w:rFonts w:eastAsiaTheme="minorHAnsi"/>
          <w:i/>
        </w:rPr>
        <w:t>holder</w:t>
      </w:r>
      <w:r w:rsidR="003603C3" w:rsidRPr="006D4C69">
        <w:rPr>
          <w:rFonts w:eastAsiaTheme="minorHAnsi"/>
        </w:rPr>
        <w:t>].</w:t>
      </w:r>
    </w:p>
    <w:p w:rsidR="003603C3" w:rsidRPr="006D4C69" w:rsidRDefault="003603C3" w:rsidP="006D4C69">
      <w:pPr>
        <w:pStyle w:val="Head5"/>
      </w:pPr>
      <w:bookmarkStart w:id="151" w:name="_Toc124254911"/>
      <w:r w:rsidRPr="006D4C69">
        <w:t>Statutory office</w:t>
      </w:r>
      <w:r w:rsidR="000725E5">
        <w:noBreakHyphen/>
      </w:r>
      <w:r w:rsidRPr="006D4C69">
        <w:t xml:space="preserve">holders (whether or not members of a </w:t>
      </w:r>
      <w:r w:rsidR="00161BAA" w:rsidRPr="006D4C69">
        <w:t>statutory</w:t>
      </w:r>
      <w:r w:rsidR="00EF00C4" w:rsidRPr="006D4C69">
        <w:t xml:space="preserve"> bod</w:t>
      </w:r>
      <w:r w:rsidRPr="006D4C69">
        <w:t>y)</w:t>
      </w:r>
      <w:bookmarkEnd w:id="151"/>
    </w:p>
    <w:p w:rsidR="003603C3" w:rsidRPr="006D4C69" w:rsidRDefault="003603C3" w:rsidP="003603C3">
      <w:pPr>
        <w:pStyle w:val="BodyNum"/>
      </w:pPr>
      <w:r w:rsidRPr="006D4C69">
        <w:t xml:space="preserve">In many cases a </w:t>
      </w:r>
      <w:r w:rsidR="00161BAA" w:rsidRPr="006D4C69">
        <w:t>statutory</w:t>
      </w:r>
      <w:r w:rsidR="00EF00C4" w:rsidRPr="006D4C69">
        <w:t xml:space="preserve"> bod</w:t>
      </w:r>
      <w:r w:rsidRPr="006D4C69">
        <w:t>y will have a CEO (or some other statutory office</w:t>
      </w:r>
      <w:r w:rsidR="000725E5">
        <w:noBreakHyphen/>
      </w:r>
      <w:r w:rsidRPr="006D4C69">
        <w:t xml:space="preserve">holder). That person may or may not be a member of the </w:t>
      </w:r>
      <w:r w:rsidR="00161BAA" w:rsidRPr="006D4C69">
        <w:t>statutory</w:t>
      </w:r>
      <w:r w:rsidR="00EF00C4" w:rsidRPr="006D4C69">
        <w:t xml:space="preserve"> bod</w:t>
      </w:r>
      <w:r w:rsidRPr="006D4C69">
        <w:t>y.</w:t>
      </w:r>
    </w:p>
    <w:p w:rsidR="003603C3" w:rsidRPr="006D4C69" w:rsidRDefault="003603C3" w:rsidP="003603C3">
      <w:pPr>
        <w:pStyle w:val="BodyNum"/>
      </w:pPr>
      <w:r w:rsidRPr="006D4C69">
        <w:t xml:space="preserve">Generally, a </w:t>
      </w:r>
      <w:r w:rsidR="00161BAA" w:rsidRPr="006D4C69">
        <w:t>statutory</w:t>
      </w:r>
      <w:r w:rsidR="00EF00C4" w:rsidRPr="006D4C69">
        <w:t xml:space="preserve"> bod</w:t>
      </w:r>
      <w:r w:rsidRPr="006D4C69">
        <w:t xml:space="preserve">y of a kind that has a CEO would be a Commonwealth entity and the CEO would be an official of the entity. In this case, paragraphs </w:t>
      </w:r>
      <w:r w:rsidRPr="006D4C69">
        <w:fldChar w:fldCharType="begin"/>
      </w:r>
      <w:r w:rsidRPr="006D4C69">
        <w:instrText xml:space="preserve"> REF _Ref392142163 \r \h </w:instrText>
      </w:r>
      <w:r w:rsidRPr="006D4C69">
        <w:fldChar w:fldCharType="separate"/>
      </w:r>
      <w:r w:rsidR="001C3EAA">
        <w:t>192</w:t>
      </w:r>
      <w:r w:rsidRPr="006D4C69">
        <w:fldChar w:fldCharType="end"/>
      </w:r>
      <w:r w:rsidRPr="006D4C69">
        <w:t xml:space="preserve"> to </w:t>
      </w:r>
      <w:r w:rsidRPr="006D4C69">
        <w:fldChar w:fldCharType="begin"/>
      </w:r>
      <w:r w:rsidRPr="006D4C69">
        <w:instrText xml:space="preserve"> REF _Ref392488885 \r \h </w:instrText>
      </w:r>
      <w:r w:rsidRPr="006D4C69">
        <w:fldChar w:fldCharType="separate"/>
      </w:r>
      <w:r w:rsidR="001C3EAA">
        <w:t>197</w:t>
      </w:r>
      <w:r w:rsidRPr="006D4C69">
        <w:fldChar w:fldCharType="end"/>
      </w:r>
      <w:r w:rsidRPr="006D4C69">
        <w:t xml:space="preserve"> would apply. However, it is not uncommon for a CEO who is not the accountable authority, or a member of the accountable authority, to also be required to disclose interests to the Minister. If this the case, then the precedent in paragraph </w:t>
      </w:r>
      <w:r w:rsidRPr="006D4C69">
        <w:fldChar w:fldCharType="begin"/>
      </w:r>
      <w:r w:rsidRPr="006D4C69">
        <w:instrText xml:space="preserve"> REF _Ref392142174 \r \h </w:instrText>
      </w:r>
      <w:r w:rsidRPr="006D4C69">
        <w:fldChar w:fldCharType="separate"/>
      </w:r>
      <w:r w:rsidR="001C3EAA">
        <w:t>194</w:t>
      </w:r>
      <w:r w:rsidRPr="006D4C69">
        <w:fldChar w:fldCharType="end"/>
      </w:r>
      <w:r w:rsidRPr="006D4C69">
        <w:t xml:space="preserve"> can be used.</w:t>
      </w:r>
    </w:p>
    <w:p w:rsidR="003603C3" w:rsidRPr="006D4C69" w:rsidRDefault="003603C3" w:rsidP="006D4C69">
      <w:pPr>
        <w:pStyle w:val="Head4"/>
      </w:pPr>
      <w:bookmarkStart w:id="152" w:name="_Toc124254912"/>
      <w:r w:rsidRPr="006D4C69">
        <w:t>Consequences of a failure to disclose</w:t>
      </w:r>
      <w:bookmarkEnd w:id="152"/>
    </w:p>
    <w:p w:rsidR="003603C3" w:rsidRPr="006D4C69" w:rsidRDefault="003603C3" w:rsidP="003603C3">
      <w:pPr>
        <w:pStyle w:val="BodyNum"/>
      </w:pPr>
      <w:r w:rsidRPr="006D4C69">
        <w:t>A provision should be included in the relevant legislation to ensure that a failure, without reasonable excuse, by a person to comply with requirements relating to disclosure of interests or with requirements prohibiting participation in deliberations or decisions following disclosure of interests, will result in termination of office.</w:t>
      </w:r>
    </w:p>
    <w:p w:rsidR="003603C3" w:rsidRPr="006D4C69" w:rsidRDefault="003603C3" w:rsidP="003603C3">
      <w:pPr>
        <w:pStyle w:val="BodyNum"/>
      </w:pPr>
      <w:r w:rsidRPr="006D4C69">
        <w:t>The Bowen Committee emphasised that it is only where the failure is without reasonable excuse that it should result in termination.</w:t>
      </w:r>
    </w:p>
    <w:p w:rsidR="003603C3" w:rsidRPr="006D4C69" w:rsidRDefault="003603C3" w:rsidP="003603C3">
      <w:pPr>
        <w:pStyle w:val="BodyNum"/>
      </w:pPr>
      <w:r w:rsidRPr="006D4C69">
        <w:t>The termination should not be self</w:t>
      </w:r>
      <w:r w:rsidR="000725E5">
        <w:noBreakHyphen/>
      </w:r>
      <w:r w:rsidRPr="006D4C69">
        <w:t>executing, but should provide for the appointing authority to terminate the relevant appointment when the failure occurs.</w:t>
      </w:r>
    </w:p>
    <w:p w:rsidR="003603C3" w:rsidRPr="006D4C69" w:rsidRDefault="003603C3" w:rsidP="003603C3">
      <w:pPr>
        <w:pStyle w:val="BodyNum"/>
      </w:pPr>
      <w:r w:rsidRPr="006D4C69">
        <w:t xml:space="preserve">See also paragraphs </w:t>
      </w:r>
      <w:r w:rsidRPr="006D4C69">
        <w:fldChar w:fldCharType="begin"/>
      </w:r>
      <w:r w:rsidRPr="006D4C69">
        <w:instrText xml:space="preserve"> REF _Ref127951353 \r \h </w:instrText>
      </w:r>
      <w:r w:rsidRPr="006D4C69">
        <w:fldChar w:fldCharType="separate"/>
      </w:r>
      <w:r w:rsidR="001C3EAA">
        <w:t>168</w:t>
      </w:r>
      <w:r w:rsidRPr="006D4C69">
        <w:fldChar w:fldCharType="end"/>
      </w:r>
      <w:r w:rsidRPr="006D4C69">
        <w:t xml:space="preserve"> to </w:t>
      </w:r>
      <w:r w:rsidRPr="006D4C69">
        <w:fldChar w:fldCharType="begin"/>
      </w:r>
      <w:r w:rsidRPr="006D4C69">
        <w:instrText xml:space="preserve"> REF _Ref393448753 \r \h </w:instrText>
      </w:r>
      <w:r w:rsidRPr="006D4C69">
        <w:fldChar w:fldCharType="separate"/>
      </w:r>
      <w:r w:rsidR="001C3EAA">
        <w:t>175</w:t>
      </w:r>
      <w:r w:rsidRPr="006D4C69">
        <w:fldChar w:fldCharType="end"/>
      </w:r>
      <w:r w:rsidRPr="006D4C69">
        <w:t>.</w:t>
      </w:r>
    </w:p>
    <w:p w:rsidR="003603C3" w:rsidRPr="006D4C69" w:rsidRDefault="003603C3" w:rsidP="006D4C69">
      <w:pPr>
        <w:pStyle w:val="Head4"/>
      </w:pPr>
      <w:bookmarkStart w:id="153" w:name="_Toc124254913"/>
      <w:r w:rsidRPr="006D4C69">
        <w:t>Other cases</w:t>
      </w:r>
      <w:bookmarkEnd w:id="153"/>
    </w:p>
    <w:p w:rsidR="003603C3" w:rsidRPr="006D4C69" w:rsidRDefault="00902EEB" w:rsidP="003603C3">
      <w:pPr>
        <w:pStyle w:val="BodyNum"/>
      </w:pPr>
      <w:r w:rsidRPr="006D4C69">
        <w:t>For</w:t>
      </w:r>
      <w:r w:rsidR="003603C3" w:rsidRPr="006D4C69">
        <w:t xml:space="preserve"> some </w:t>
      </w:r>
      <w:r w:rsidR="00161BAA" w:rsidRPr="006D4C69">
        <w:t>statutory</w:t>
      </w:r>
      <w:r w:rsidR="00EF00C4" w:rsidRPr="006D4C69">
        <w:t xml:space="preserve"> bod</w:t>
      </w:r>
      <w:r w:rsidR="003603C3" w:rsidRPr="006D4C69">
        <w:t xml:space="preserve">ies, it may be that no question of conflict of interest is likely to arise or some modification of the standard forms may be necessary to meet the special circumstances of the body concerned. If such a case arises, you should raise the matter with </w:t>
      </w:r>
      <w:r w:rsidR="006A3B65" w:rsidRPr="006D4C69">
        <w:t>First Parliamentary Counsel</w:t>
      </w:r>
      <w:r w:rsidR="003603C3" w:rsidRPr="006D4C69">
        <w:t>.</w:t>
      </w:r>
    </w:p>
    <w:p w:rsidR="003603C3" w:rsidRPr="006D4C69" w:rsidRDefault="003603C3" w:rsidP="006D4C69">
      <w:pPr>
        <w:pStyle w:val="Head4"/>
      </w:pPr>
      <w:bookmarkStart w:id="154" w:name="_Toc124254914"/>
      <w:r w:rsidRPr="006D4C69">
        <w:t>Disclosure of interests for members of committees who are not officials</w:t>
      </w:r>
      <w:bookmarkEnd w:id="154"/>
    </w:p>
    <w:p w:rsidR="003603C3" w:rsidRPr="006D4C69" w:rsidRDefault="003603C3" w:rsidP="003603C3">
      <w:pPr>
        <w:pStyle w:val="BodyNum"/>
      </w:pPr>
      <w:bookmarkStart w:id="155" w:name="_Ref393438553"/>
      <w:bookmarkStart w:id="156" w:name="_Ref179772211"/>
      <w:r w:rsidRPr="006D4C69">
        <w:t>Whenever you are called upon to provide for the establishment of a committee (whether advisory or otherwise), you should consider whether any disclosure</w:t>
      </w:r>
      <w:r w:rsidR="000725E5">
        <w:noBreakHyphen/>
      </w:r>
      <w:r w:rsidRPr="006D4C69">
        <w:t>of</w:t>
      </w:r>
      <w:r w:rsidR="000725E5">
        <w:noBreakHyphen/>
      </w:r>
      <w:r w:rsidRPr="006D4C69">
        <w:t xml:space="preserve">interest provisions should be included. The first question is whether all the members of the committee are officials for the purposes of the PGPA Act. If the members are officials, then the PGPA Act will apply (see paragraphs </w:t>
      </w:r>
      <w:r w:rsidRPr="006D4C69">
        <w:fldChar w:fldCharType="begin"/>
      </w:r>
      <w:r w:rsidRPr="006D4C69">
        <w:instrText xml:space="preserve"> REF _Ref392142163 \r \h </w:instrText>
      </w:r>
      <w:r w:rsidRPr="006D4C69">
        <w:fldChar w:fldCharType="separate"/>
      </w:r>
      <w:r w:rsidR="001C3EAA">
        <w:t>192</w:t>
      </w:r>
      <w:r w:rsidRPr="006D4C69">
        <w:fldChar w:fldCharType="end"/>
      </w:r>
      <w:r w:rsidRPr="006D4C69">
        <w:t xml:space="preserve"> to </w:t>
      </w:r>
      <w:r w:rsidRPr="006D4C69">
        <w:fldChar w:fldCharType="begin"/>
      </w:r>
      <w:r w:rsidRPr="006D4C69">
        <w:instrText xml:space="preserve"> REF _Ref392488885 \r \h </w:instrText>
      </w:r>
      <w:r w:rsidRPr="006D4C69">
        <w:fldChar w:fldCharType="separate"/>
      </w:r>
      <w:r w:rsidR="001C3EAA">
        <w:t>197</w:t>
      </w:r>
      <w:r w:rsidRPr="006D4C69">
        <w:fldChar w:fldCharType="end"/>
      </w:r>
      <w:r w:rsidRPr="006D4C69">
        <w:t>).</w:t>
      </w:r>
      <w:bookmarkEnd w:id="155"/>
    </w:p>
    <w:p w:rsidR="003603C3" w:rsidRPr="006D4C69" w:rsidRDefault="003603C3" w:rsidP="003603C3">
      <w:pPr>
        <w:pStyle w:val="BodyNum"/>
      </w:pPr>
      <w:r w:rsidRPr="006D4C69">
        <w:t>The following discussion relates to a person on a committee (however des</w:t>
      </w:r>
      <w:r w:rsidR="00963E73" w:rsidRPr="006D4C69">
        <w:t>cribed) who is not an official.</w:t>
      </w:r>
    </w:p>
    <w:p w:rsidR="003603C3" w:rsidRPr="006D4C69" w:rsidRDefault="003603C3" w:rsidP="003603C3">
      <w:pPr>
        <w:pStyle w:val="BodyNum"/>
      </w:pPr>
      <w:r w:rsidRPr="006D4C69">
        <w:lastRenderedPageBreak/>
        <w:t>If the relevant provision of a Bill merely authorises the making of regulations providing for committees, it would seem appropriate for any disclosure provisions to be left to the regulations. However, where the legislation itself provides for the committee, a disclosure provision should ordinarily be included.</w:t>
      </w:r>
    </w:p>
    <w:p w:rsidR="003603C3" w:rsidRPr="006D4C69" w:rsidRDefault="003603C3" w:rsidP="003603C3">
      <w:pPr>
        <w:pStyle w:val="BodyNum"/>
      </w:pPr>
      <w:bookmarkStart w:id="157" w:name="_Ref183254250"/>
      <w:r w:rsidRPr="006D4C69">
        <w:t>Finance takes the view that the requirement in the precedents below for dealing with a disclosure of interests is not appropriate where the committee does not have a decision</w:t>
      </w:r>
      <w:r w:rsidR="000725E5">
        <w:noBreakHyphen/>
      </w:r>
      <w:r w:rsidRPr="006D4C69">
        <w:t>making or governing function. If, for instance, the committee only has a function of providing advice, it is not necessary for the legislation to set out explicitly the procedure for dealing with a disclosure of interests.</w:t>
      </w:r>
      <w:bookmarkEnd w:id="157"/>
    </w:p>
    <w:p w:rsidR="003603C3" w:rsidRPr="006D4C69" w:rsidRDefault="003603C3" w:rsidP="003603C3">
      <w:pPr>
        <w:pStyle w:val="BodyNum"/>
      </w:pPr>
      <w:bookmarkStart w:id="158" w:name="_Ref392232882"/>
      <w:r w:rsidRPr="006D4C69">
        <w:t>However, if disclosure of interest provisions are appropriate in a particular case, you should discuss with your instructors and Finance which of the following provisions to include:</w:t>
      </w:r>
      <w:bookmarkEnd w:id="156"/>
      <w:bookmarkEnd w:id="158"/>
    </w:p>
    <w:p w:rsidR="003603C3" w:rsidRPr="006D4C69" w:rsidRDefault="003603C3" w:rsidP="00D14582">
      <w:pPr>
        <w:pStyle w:val="Specials"/>
      </w:pPr>
      <w:bookmarkStart w:id="159" w:name="_Ref179772348"/>
      <w:r w:rsidRPr="00411FB1">
        <w:t>xx</w:t>
      </w:r>
      <w:r w:rsidRPr="006D4C69">
        <w:t xml:space="preserve">  Disclosure of interests to the</w:t>
      </w:r>
      <w:r w:rsidRPr="00D14582">
        <w:rPr>
          <w:lang w:eastAsia="en-US"/>
        </w:rPr>
        <w:t xml:space="preserve"> </w:t>
      </w:r>
      <w:r w:rsidRPr="006D4C69">
        <w:t>Minister</w:t>
      </w:r>
    </w:p>
    <w:p w:rsidR="003603C3" w:rsidRPr="006D4C69" w:rsidRDefault="002F5081" w:rsidP="003603C3">
      <w:pPr>
        <w:pStyle w:val="subsection"/>
      </w:pPr>
      <w:r w:rsidRPr="006D4C69">
        <w:tab/>
        <w:t>(X</w:t>
      </w:r>
      <w:r w:rsidR="003603C3" w:rsidRPr="006D4C69">
        <w:t>)</w:t>
      </w:r>
      <w:r w:rsidR="003603C3" w:rsidRPr="006D4C69">
        <w:tab/>
        <w:t>The [</w:t>
      </w:r>
      <w:r w:rsidR="003603C3" w:rsidRPr="006D4C69">
        <w:rPr>
          <w:i/>
        </w:rPr>
        <w:t>member</w:t>
      </w:r>
      <w:r w:rsidR="003603C3" w:rsidRPr="006D4C69">
        <w:t>] must give written notice to the Minister of any direct or indirect pecuniary interest that the [</w:t>
      </w:r>
      <w:r w:rsidR="003603C3" w:rsidRPr="006D4C69">
        <w:rPr>
          <w:i/>
        </w:rPr>
        <w:t>member</w:t>
      </w:r>
      <w:r w:rsidR="003603C3" w:rsidRPr="006D4C69">
        <w:t>] has or acquires and that conflicts or could conflict with the proper performance of the [</w:t>
      </w:r>
      <w:r w:rsidR="003603C3" w:rsidRPr="006D4C69">
        <w:rPr>
          <w:i/>
        </w:rPr>
        <w:t>member’s</w:t>
      </w:r>
      <w:r w:rsidR="003603C3" w:rsidRPr="006D4C69">
        <w:t xml:space="preserve">] </w:t>
      </w:r>
      <w:r w:rsidR="007D4623">
        <w:t>duties</w:t>
      </w:r>
      <w:r w:rsidR="003603C3" w:rsidRPr="006D4C69">
        <w:t>.</w:t>
      </w:r>
    </w:p>
    <w:p w:rsidR="003603C3" w:rsidRPr="006D4C69" w:rsidRDefault="003603C3" w:rsidP="003603C3">
      <w:pPr>
        <w:pStyle w:val="subsection"/>
        <w:rPr>
          <w:b/>
        </w:rPr>
      </w:pPr>
      <w:r w:rsidRPr="006D4C69">
        <w:rPr>
          <w:b/>
        </w:rPr>
        <w:t>OR</w:t>
      </w:r>
    </w:p>
    <w:p w:rsidR="003603C3" w:rsidRPr="006D4C69" w:rsidRDefault="003603C3" w:rsidP="00D14582">
      <w:pPr>
        <w:pStyle w:val="Specials"/>
      </w:pPr>
      <w:r w:rsidRPr="00411FB1">
        <w:t>xx</w:t>
      </w:r>
      <w:r w:rsidRPr="006D4C69">
        <w:t xml:space="preserve">  Disclosure of interests to the Minister</w:t>
      </w:r>
    </w:p>
    <w:p w:rsidR="003603C3" w:rsidRPr="006D4C69" w:rsidRDefault="002F5081" w:rsidP="003603C3">
      <w:pPr>
        <w:pStyle w:val="subsection"/>
      </w:pPr>
      <w:r w:rsidRPr="006D4C69">
        <w:tab/>
        <w:t>(X</w:t>
      </w:r>
      <w:r w:rsidR="003603C3" w:rsidRPr="006D4C69">
        <w:t>)</w:t>
      </w:r>
      <w:r w:rsidR="003603C3" w:rsidRPr="006D4C69">
        <w:tab/>
        <w:t>The [</w:t>
      </w:r>
      <w:r w:rsidR="003603C3" w:rsidRPr="006D4C69">
        <w:rPr>
          <w:i/>
        </w:rPr>
        <w:t>member</w:t>
      </w:r>
      <w:r w:rsidR="003603C3" w:rsidRPr="006D4C69">
        <w:t>] must give written notice to the Minister of all interests, pecuniary or otherwise, that the [</w:t>
      </w:r>
      <w:r w:rsidR="003603C3" w:rsidRPr="006D4C69">
        <w:rPr>
          <w:i/>
        </w:rPr>
        <w:t>member</w:t>
      </w:r>
      <w:r w:rsidR="003603C3" w:rsidRPr="006D4C69">
        <w:t>] has or acquires and that conflict or could conflict with the proper performance of the [</w:t>
      </w:r>
      <w:r w:rsidR="003603C3" w:rsidRPr="006D4C69">
        <w:rPr>
          <w:i/>
        </w:rPr>
        <w:t>member’s</w:t>
      </w:r>
      <w:r w:rsidR="003603C3" w:rsidRPr="006D4C69">
        <w:t xml:space="preserve">] </w:t>
      </w:r>
      <w:r w:rsidR="007D4623">
        <w:t>duties</w:t>
      </w:r>
      <w:r w:rsidR="003603C3" w:rsidRPr="006D4C69">
        <w:t>.</w:t>
      </w:r>
    </w:p>
    <w:p w:rsidR="003603C3" w:rsidRPr="006D4C69" w:rsidRDefault="003603C3" w:rsidP="003603C3">
      <w:pPr>
        <w:pStyle w:val="BodyNum"/>
      </w:pPr>
      <w:bookmarkStart w:id="160" w:name="_Ref392236016"/>
      <w:r w:rsidRPr="006D4C69">
        <w:t>The member should also be required to disclose the interest to the committee. You should include the following provisions:</w:t>
      </w:r>
      <w:bookmarkEnd w:id="159"/>
      <w:bookmarkEnd w:id="160"/>
    </w:p>
    <w:p w:rsidR="003603C3" w:rsidRPr="006D4C69" w:rsidRDefault="003603C3" w:rsidP="00D14582">
      <w:pPr>
        <w:pStyle w:val="Specials"/>
      </w:pPr>
      <w:r w:rsidRPr="00411FB1">
        <w:t>xx</w:t>
      </w:r>
      <w:r w:rsidRPr="006D4C69">
        <w:t xml:space="preserve">  Disclosure of interests to the [</w:t>
      </w:r>
      <w:r w:rsidR="00161BAA" w:rsidRPr="006D4C69">
        <w:rPr>
          <w:i/>
        </w:rPr>
        <w:t>statutory</w:t>
      </w:r>
      <w:r w:rsidR="00EF00C4" w:rsidRPr="006D4C69">
        <w:rPr>
          <w:i/>
        </w:rPr>
        <w:t xml:space="preserve"> bod</w:t>
      </w:r>
      <w:r w:rsidRPr="006D4C69">
        <w:rPr>
          <w:i/>
        </w:rPr>
        <w:t>y</w:t>
      </w:r>
      <w:r w:rsidRPr="006D4C69">
        <w:t>]</w:t>
      </w:r>
    </w:p>
    <w:p w:rsidR="003603C3" w:rsidRPr="006D4C69" w:rsidRDefault="003603C3" w:rsidP="003603C3">
      <w:pPr>
        <w:pStyle w:val="subsection"/>
      </w:pPr>
      <w:r w:rsidRPr="006D4C69">
        <w:tab/>
        <w:t>(1)</w:t>
      </w:r>
      <w:r w:rsidRPr="006D4C69">
        <w:tab/>
        <w:t>A [</w:t>
      </w:r>
      <w:r w:rsidRPr="006D4C69">
        <w:rPr>
          <w:i/>
        </w:rPr>
        <w:t>member</w:t>
      </w:r>
      <w:r w:rsidRPr="006D4C69">
        <w:t>]</w:t>
      </w:r>
      <w:r w:rsidRPr="006D4C69">
        <w:rPr>
          <w:i/>
        </w:rPr>
        <w:t xml:space="preserve"> </w:t>
      </w:r>
      <w:r w:rsidRPr="006D4C69">
        <w:t>who has a [</w:t>
      </w:r>
      <w:r w:rsidRPr="006D4C69">
        <w:rPr>
          <w:i/>
        </w:rPr>
        <w:t xml:space="preserve">refer to same kind of interest covered by the provision set out in paragraph </w:t>
      </w:r>
      <w:r w:rsidRPr="006D4C69">
        <w:rPr>
          <w:i/>
        </w:rPr>
        <w:fldChar w:fldCharType="begin"/>
      </w:r>
      <w:r w:rsidRPr="006D4C69">
        <w:rPr>
          <w:i/>
        </w:rPr>
        <w:instrText xml:space="preserve"> REF _Ref392232882 \r \h </w:instrText>
      </w:r>
      <w:r w:rsidRPr="006D4C69">
        <w:rPr>
          <w:i/>
        </w:rPr>
      </w:r>
      <w:r w:rsidRPr="006D4C69">
        <w:rPr>
          <w:i/>
        </w:rPr>
        <w:fldChar w:fldCharType="separate"/>
      </w:r>
      <w:r w:rsidR="001C3EAA">
        <w:rPr>
          <w:i/>
        </w:rPr>
        <w:t>209</w:t>
      </w:r>
      <w:r w:rsidRPr="006D4C69">
        <w:rPr>
          <w:i/>
        </w:rPr>
        <w:fldChar w:fldCharType="end"/>
      </w:r>
      <w:r w:rsidRPr="006D4C69">
        <w:t>] in a matter being considered or about to be considered by the [</w:t>
      </w:r>
      <w:r w:rsidR="00161BAA" w:rsidRPr="006D4C69">
        <w:rPr>
          <w:i/>
        </w:rPr>
        <w:t>statutory</w:t>
      </w:r>
      <w:r w:rsidR="00EF00C4" w:rsidRPr="006D4C69">
        <w:rPr>
          <w:i/>
        </w:rPr>
        <w:t xml:space="preserve"> bod</w:t>
      </w:r>
      <w:r w:rsidRPr="006D4C69">
        <w:rPr>
          <w:i/>
        </w:rPr>
        <w:t>y</w:t>
      </w:r>
      <w:r w:rsidRPr="006D4C69">
        <w:t>] must disclose the nature of the interest to a meeting of the [</w:t>
      </w:r>
      <w:r w:rsidR="00161BAA" w:rsidRPr="006D4C69">
        <w:rPr>
          <w:i/>
        </w:rPr>
        <w:t>statutory</w:t>
      </w:r>
      <w:r w:rsidR="00EF00C4" w:rsidRPr="006D4C69">
        <w:rPr>
          <w:i/>
        </w:rPr>
        <w:t xml:space="preserve"> bod</w:t>
      </w:r>
      <w:r w:rsidRPr="006D4C69">
        <w:rPr>
          <w:i/>
        </w:rPr>
        <w:t>y</w:t>
      </w:r>
      <w:r w:rsidRPr="006D4C69">
        <w:t>].</w:t>
      </w:r>
    </w:p>
    <w:p w:rsidR="003603C3" w:rsidRPr="006D4C69" w:rsidRDefault="003603C3" w:rsidP="003603C3">
      <w:pPr>
        <w:pStyle w:val="subsection"/>
      </w:pPr>
      <w:r w:rsidRPr="006D4C69">
        <w:tab/>
        <w:t>(2)</w:t>
      </w:r>
      <w:r w:rsidRPr="006D4C69">
        <w:tab/>
        <w:t>The disclosure must be made as soon as possible after the relevant facts have come to the [</w:t>
      </w:r>
      <w:r w:rsidRPr="006D4C69">
        <w:rPr>
          <w:i/>
        </w:rPr>
        <w:t>member’s</w:t>
      </w:r>
      <w:r w:rsidRPr="006D4C69">
        <w:t>]</w:t>
      </w:r>
      <w:r w:rsidRPr="006D4C69">
        <w:rPr>
          <w:i/>
        </w:rPr>
        <w:t xml:space="preserve"> </w:t>
      </w:r>
      <w:r w:rsidRPr="006D4C69">
        <w:t>knowledge.</w:t>
      </w:r>
    </w:p>
    <w:p w:rsidR="003603C3" w:rsidRPr="006D4C69" w:rsidRDefault="003603C3" w:rsidP="003603C3">
      <w:pPr>
        <w:pStyle w:val="subsection"/>
      </w:pPr>
      <w:r w:rsidRPr="006D4C69">
        <w:tab/>
        <w:t>(3)</w:t>
      </w:r>
      <w:r w:rsidRPr="006D4C69">
        <w:tab/>
        <w:t>The disclosure must be recorded in the minutes of the meeting.</w:t>
      </w:r>
    </w:p>
    <w:p w:rsidR="003603C3" w:rsidRPr="006D4C69" w:rsidRDefault="003603C3" w:rsidP="003603C3">
      <w:pPr>
        <w:pStyle w:val="subsection"/>
      </w:pPr>
      <w:r w:rsidRPr="006D4C69">
        <w:tab/>
        <w:t>(4)</w:t>
      </w:r>
      <w:r w:rsidRPr="006D4C69">
        <w:tab/>
        <w:t>The [</w:t>
      </w:r>
      <w:r w:rsidRPr="006D4C69">
        <w:rPr>
          <w:i/>
        </w:rPr>
        <w:t>member</w:t>
      </w:r>
      <w:r w:rsidRPr="006D4C69">
        <w:t>]:</w:t>
      </w:r>
    </w:p>
    <w:p w:rsidR="003603C3" w:rsidRPr="006D4C69" w:rsidRDefault="003603C3" w:rsidP="003603C3">
      <w:pPr>
        <w:pStyle w:val="paragraph"/>
      </w:pPr>
      <w:r w:rsidRPr="006D4C69">
        <w:tab/>
        <w:t>(a)</w:t>
      </w:r>
      <w:r w:rsidRPr="006D4C69">
        <w:tab/>
        <w:t>must not be present during any deliberation by the [</w:t>
      </w:r>
      <w:r w:rsidR="00161BAA" w:rsidRPr="006D4C69">
        <w:rPr>
          <w:i/>
        </w:rPr>
        <w:t>statutory</w:t>
      </w:r>
      <w:r w:rsidR="00EF00C4" w:rsidRPr="006D4C69">
        <w:rPr>
          <w:i/>
        </w:rPr>
        <w:t xml:space="preserve"> bod</w:t>
      </w:r>
      <w:r w:rsidRPr="006D4C69">
        <w:rPr>
          <w:i/>
        </w:rPr>
        <w:t>y</w:t>
      </w:r>
      <w:r w:rsidRPr="006D4C69">
        <w:t>] on the matter; and</w:t>
      </w:r>
    </w:p>
    <w:p w:rsidR="003603C3" w:rsidRPr="006D4C69" w:rsidRDefault="003603C3" w:rsidP="003603C3">
      <w:pPr>
        <w:pStyle w:val="paragraph"/>
      </w:pPr>
      <w:r w:rsidRPr="006D4C69">
        <w:tab/>
        <w:t>(b)</w:t>
      </w:r>
      <w:r w:rsidRPr="006D4C69">
        <w:tab/>
        <w:t xml:space="preserve">must not take </w:t>
      </w:r>
      <w:r w:rsidR="00411FB1">
        <w:t>part i</w:t>
      </w:r>
      <w:r w:rsidRPr="006D4C69">
        <w:t>n any decision of the [</w:t>
      </w:r>
      <w:r w:rsidR="00161BAA" w:rsidRPr="006D4C69">
        <w:rPr>
          <w:i/>
        </w:rPr>
        <w:t>statutory</w:t>
      </w:r>
      <w:r w:rsidR="00EF00C4" w:rsidRPr="006D4C69">
        <w:rPr>
          <w:i/>
        </w:rPr>
        <w:t xml:space="preserve"> bod</w:t>
      </w:r>
      <w:r w:rsidRPr="006D4C69">
        <w:rPr>
          <w:i/>
        </w:rPr>
        <w:t>y</w:t>
      </w:r>
      <w:r w:rsidRPr="006D4C69">
        <w:t>]</w:t>
      </w:r>
      <w:r w:rsidRPr="006D4C69">
        <w:rPr>
          <w:i/>
        </w:rPr>
        <w:t xml:space="preserve"> </w:t>
      </w:r>
      <w:r w:rsidRPr="006D4C69">
        <w:t>with respect to the matter.</w:t>
      </w:r>
    </w:p>
    <w:p w:rsidR="003603C3" w:rsidRPr="006D4C69" w:rsidRDefault="003603C3" w:rsidP="003603C3">
      <w:pPr>
        <w:pStyle w:val="BodyNum"/>
      </w:pPr>
      <w:bookmarkStart w:id="161" w:name="_Ref393438894"/>
      <w:r w:rsidRPr="006D4C69">
        <w:t>There may be cases where it is not practical to exclude a member of a committee from the decision</w:t>
      </w:r>
      <w:r w:rsidR="000725E5">
        <w:noBreakHyphen/>
      </w:r>
      <w:r w:rsidRPr="006D4C69">
        <w:t xml:space="preserve">making process. For example, excluding a particular member from that process may deny the committee the benefit of the expertise of the only member who has knowledge or experience of the particular subject. That member may even have been appointed because of that expertise. Another example is where the committee has industry representation. In that </w:t>
      </w:r>
      <w:r w:rsidRPr="006D4C69">
        <w:lastRenderedPageBreak/>
        <w:t>case, a high proportion of the members of the committee may have interests in the industry regulated, and so it may be difficult to get a quorum if they are excluded.</w:t>
      </w:r>
      <w:bookmarkEnd w:id="161"/>
    </w:p>
    <w:p w:rsidR="003603C3" w:rsidRPr="006D4C69" w:rsidRDefault="003603C3" w:rsidP="003603C3">
      <w:pPr>
        <w:pStyle w:val="BodyNum"/>
      </w:pPr>
      <w:bookmarkStart w:id="162" w:name="_Ref126579955"/>
      <w:bookmarkStart w:id="163" w:name="_Ref393438987"/>
      <w:r w:rsidRPr="006D4C69">
        <w:t xml:space="preserve">The Report of the Committee of Inquiry into Public Duty and Private Interest in 1980 (the </w:t>
      </w:r>
      <w:r w:rsidRPr="006D4C69">
        <w:rPr>
          <w:b/>
          <w:i/>
        </w:rPr>
        <w:t>Bowen Committee</w:t>
      </w:r>
      <w:r w:rsidRPr="006D4C69">
        <w:t xml:space="preserve">), recommended that these kinds of problems be dealt with by allowing either the Minister or the disinterested members of the committee to determine whether the member is authorised to take </w:t>
      </w:r>
      <w:r w:rsidR="00411FB1">
        <w:t>part i</w:t>
      </w:r>
      <w:r w:rsidRPr="006D4C69">
        <w:t xml:space="preserve">n the deliberations or decisions of the committee on a matter in which </w:t>
      </w:r>
      <w:r w:rsidR="00B02C78">
        <w:t>the member</w:t>
      </w:r>
      <w:r w:rsidRPr="006D4C69">
        <w:t xml:space="preserve"> has an interest. Where the circumstances require this approach, </w:t>
      </w:r>
      <w:r w:rsidR="00411FB1">
        <w:t>subsection (</w:t>
      </w:r>
      <w:r w:rsidRPr="006D4C69">
        <w:t xml:space="preserve">4) referred to in paragraph </w:t>
      </w:r>
      <w:r w:rsidRPr="006D4C69">
        <w:fldChar w:fldCharType="begin"/>
      </w:r>
      <w:r w:rsidRPr="006D4C69">
        <w:instrText xml:space="preserve"> REF _Ref392236016 \r \h </w:instrText>
      </w:r>
      <w:r w:rsidRPr="006D4C69">
        <w:fldChar w:fldCharType="separate"/>
      </w:r>
      <w:r w:rsidR="001C3EAA">
        <w:t>210</w:t>
      </w:r>
      <w:r w:rsidRPr="006D4C69">
        <w:fldChar w:fldCharType="end"/>
      </w:r>
      <w:r w:rsidRPr="006D4C69">
        <w:t xml:space="preserve"> should, subject to paragraph </w:t>
      </w:r>
      <w:r w:rsidRPr="006D4C69">
        <w:fldChar w:fldCharType="begin"/>
      </w:r>
      <w:r w:rsidRPr="006D4C69">
        <w:instrText xml:space="preserve"> REF _Ref393438894 \r \h </w:instrText>
      </w:r>
      <w:r w:rsidRPr="006D4C69">
        <w:fldChar w:fldCharType="separate"/>
      </w:r>
      <w:r w:rsidR="001C3EAA">
        <w:t>211</w:t>
      </w:r>
      <w:r w:rsidRPr="006D4C69">
        <w:fldChar w:fldCharType="end"/>
      </w:r>
      <w:r w:rsidRPr="006D4C69">
        <w:t>, be replaced with one of the following alternatives</w:t>
      </w:r>
      <w:bookmarkEnd w:id="162"/>
      <w:r w:rsidRPr="006D4C69">
        <w:t>:</w:t>
      </w:r>
      <w:bookmarkEnd w:id="163"/>
    </w:p>
    <w:p w:rsidR="003603C3" w:rsidRPr="006D4C69" w:rsidRDefault="003603C3" w:rsidP="006D4C69">
      <w:pPr>
        <w:pStyle w:val="Head5"/>
      </w:pPr>
      <w:bookmarkStart w:id="164" w:name="_Toc124254915"/>
      <w:r w:rsidRPr="006D4C69">
        <w:t>Where the Minister will decide whether the member is to be present</w:t>
      </w:r>
      <w:bookmarkEnd w:id="164"/>
    </w:p>
    <w:p w:rsidR="003603C3" w:rsidRPr="006D4C69" w:rsidRDefault="003603C3" w:rsidP="003603C3">
      <w:pPr>
        <w:pStyle w:val="subsection"/>
      </w:pPr>
      <w:r w:rsidRPr="006D4C69">
        <w:tab/>
        <w:t>(4)</w:t>
      </w:r>
      <w:r w:rsidRPr="006D4C69">
        <w:tab/>
        <w:t>Unless the Minister otherwise determines, the [</w:t>
      </w:r>
      <w:r w:rsidRPr="006D4C69">
        <w:rPr>
          <w:i/>
        </w:rPr>
        <w:t>member</w:t>
      </w:r>
      <w:r w:rsidRPr="006D4C69">
        <w:t>]:</w:t>
      </w:r>
    </w:p>
    <w:p w:rsidR="003603C3" w:rsidRPr="006D4C69" w:rsidRDefault="003603C3" w:rsidP="003603C3">
      <w:pPr>
        <w:pStyle w:val="paragraph"/>
      </w:pPr>
      <w:r w:rsidRPr="006D4C69">
        <w:tab/>
        <w:t>(a)</w:t>
      </w:r>
      <w:r w:rsidRPr="006D4C69">
        <w:tab/>
        <w:t>must not be present during any deliberation by the [</w:t>
      </w:r>
      <w:r w:rsidR="00161BAA" w:rsidRPr="006D4C69">
        <w:rPr>
          <w:i/>
        </w:rPr>
        <w:t>statutory</w:t>
      </w:r>
      <w:r w:rsidR="00EF00C4" w:rsidRPr="006D4C69">
        <w:rPr>
          <w:i/>
        </w:rPr>
        <w:t xml:space="preserve"> bod</w:t>
      </w:r>
      <w:r w:rsidRPr="006D4C69">
        <w:rPr>
          <w:i/>
        </w:rPr>
        <w:t>y</w:t>
      </w:r>
      <w:r w:rsidRPr="006D4C69">
        <w:t>] on the matter; and</w:t>
      </w:r>
    </w:p>
    <w:p w:rsidR="003603C3" w:rsidRPr="006D4C69" w:rsidRDefault="003603C3" w:rsidP="003603C3">
      <w:pPr>
        <w:pStyle w:val="paragraph"/>
      </w:pPr>
      <w:r w:rsidRPr="006D4C69">
        <w:tab/>
        <w:t>(b)</w:t>
      </w:r>
      <w:r w:rsidRPr="006D4C69">
        <w:tab/>
        <w:t xml:space="preserve">must not take </w:t>
      </w:r>
      <w:r w:rsidR="00411FB1">
        <w:t>part i</w:t>
      </w:r>
      <w:r w:rsidRPr="006D4C69">
        <w:t>n any decision of the [</w:t>
      </w:r>
      <w:r w:rsidR="00161BAA" w:rsidRPr="006D4C69">
        <w:rPr>
          <w:i/>
        </w:rPr>
        <w:t>statutory</w:t>
      </w:r>
      <w:r w:rsidR="00EF00C4" w:rsidRPr="006D4C69">
        <w:rPr>
          <w:i/>
        </w:rPr>
        <w:t xml:space="preserve"> bod</w:t>
      </w:r>
      <w:r w:rsidRPr="006D4C69">
        <w:rPr>
          <w:i/>
        </w:rPr>
        <w:t>y</w:t>
      </w:r>
      <w:r w:rsidRPr="006D4C69">
        <w:t>]</w:t>
      </w:r>
      <w:r w:rsidRPr="006D4C69">
        <w:rPr>
          <w:i/>
        </w:rPr>
        <w:t xml:space="preserve"> </w:t>
      </w:r>
      <w:r w:rsidRPr="006D4C69">
        <w:t>with respect to the matter.</w:t>
      </w:r>
    </w:p>
    <w:p w:rsidR="003603C3" w:rsidRPr="006D4C69" w:rsidRDefault="003603C3" w:rsidP="006D4C69">
      <w:pPr>
        <w:pStyle w:val="Head5"/>
      </w:pPr>
      <w:bookmarkStart w:id="165" w:name="_Toc124254916"/>
      <w:r w:rsidRPr="006D4C69">
        <w:t xml:space="preserve">Where the </w:t>
      </w:r>
      <w:r w:rsidR="00161BAA" w:rsidRPr="006D4C69">
        <w:t>statutory</w:t>
      </w:r>
      <w:r w:rsidR="00EF00C4" w:rsidRPr="006D4C69">
        <w:t xml:space="preserve"> bod</w:t>
      </w:r>
      <w:r w:rsidRPr="006D4C69">
        <w:t>y will decide whether the member is to be present</w:t>
      </w:r>
      <w:bookmarkEnd w:id="165"/>
    </w:p>
    <w:p w:rsidR="003603C3" w:rsidRPr="006D4C69" w:rsidRDefault="003603C3" w:rsidP="003603C3">
      <w:pPr>
        <w:pStyle w:val="subsection"/>
      </w:pPr>
      <w:r w:rsidRPr="006D4C69">
        <w:tab/>
        <w:t>(4)</w:t>
      </w:r>
      <w:r w:rsidRPr="006D4C69">
        <w:tab/>
        <w:t>Unless the [</w:t>
      </w:r>
      <w:r w:rsidR="00161BAA" w:rsidRPr="006D4C69">
        <w:rPr>
          <w:i/>
        </w:rPr>
        <w:t>statutory</w:t>
      </w:r>
      <w:r w:rsidR="00EF00C4" w:rsidRPr="006D4C69">
        <w:rPr>
          <w:i/>
        </w:rPr>
        <w:t xml:space="preserve"> bod</w:t>
      </w:r>
      <w:r w:rsidRPr="006D4C69">
        <w:rPr>
          <w:i/>
        </w:rPr>
        <w:t>y</w:t>
      </w:r>
      <w:r w:rsidRPr="006D4C69">
        <w:t>] otherwise determines, the [</w:t>
      </w:r>
      <w:r w:rsidRPr="006D4C69">
        <w:rPr>
          <w:i/>
        </w:rPr>
        <w:t>member</w:t>
      </w:r>
      <w:r w:rsidRPr="006D4C69">
        <w:t>]:</w:t>
      </w:r>
    </w:p>
    <w:p w:rsidR="003603C3" w:rsidRPr="006D4C69" w:rsidRDefault="003603C3" w:rsidP="003603C3">
      <w:pPr>
        <w:pStyle w:val="paragraph"/>
      </w:pPr>
      <w:r w:rsidRPr="006D4C69">
        <w:tab/>
        <w:t>(a)</w:t>
      </w:r>
      <w:r w:rsidRPr="006D4C69">
        <w:tab/>
        <w:t>must not be present during any deliberation by the [</w:t>
      </w:r>
      <w:r w:rsidR="00161BAA" w:rsidRPr="006D4C69">
        <w:rPr>
          <w:i/>
        </w:rPr>
        <w:t>statutory</w:t>
      </w:r>
      <w:r w:rsidR="00EF00C4" w:rsidRPr="006D4C69">
        <w:rPr>
          <w:i/>
        </w:rPr>
        <w:t xml:space="preserve"> bod</w:t>
      </w:r>
      <w:r w:rsidRPr="006D4C69">
        <w:rPr>
          <w:i/>
        </w:rPr>
        <w:t>y</w:t>
      </w:r>
      <w:r w:rsidRPr="006D4C69">
        <w:t>] on the matter; and</w:t>
      </w:r>
    </w:p>
    <w:p w:rsidR="003603C3" w:rsidRPr="006D4C69" w:rsidRDefault="003603C3" w:rsidP="003603C3">
      <w:pPr>
        <w:pStyle w:val="paragraph"/>
      </w:pPr>
      <w:r w:rsidRPr="006D4C69">
        <w:tab/>
        <w:t>(b)</w:t>
      </w:r>
      <w:r w:rsidRPr="006D4C69">
        <w:tab/>
        <w:t xml:space="preserve">must not take </w:t>
      </w:r>
      <w:r w:rsidR="00411FB1">
        <w:t>part i</w:t>
      </w:r>
      <w:r w:rsidRPr="006D4C69">
        <w:t>n any decision of the [</w:t>
      </w:r>
      <w:r w:rsidR="00161BAA" w:rsidRPr="006D4C69">
        <w:rPr>
          <w:i/>
        </w:rPr>
        <w:t>statutory</w:t>
      </w:r>
      <w:r w:rsidR="00EF00C4" w:rsidRPr="006D4C69">
        <w:rPr>
          <w:i/>
        </w:rPr>
        <w:t xml:space="preserve"> bod</w:t>
      </w:r>
      <w:r w:rsidRPr="006D4C69">
        <w:rPr>
          <w:i/>
        </w:rPr>
        <w:t>y</w:t>
      </w:r>
      <w:r w:rsidRPr="006D4C69">
        <w:t>]</w:t>
      </w:r>
      <w:r w:rsidRPr="006D4C69">
        <w:rPr>
          <w:i/>
        </w:rPr>
        <w:t xml:space="preserve"> </w:t>
      </w:r>
      <w:r w:rsidRPr="006D4C69">
        <w:t>with respect to the matter.</w:t>
      </w:r>
    </w:p>
    <w:p w:rsidR="003603C3" w:rsidRPr="006D4C69" w:rsidRDefault="003603C3" w:rsidP="003603C3">
      <w:pPr>
        <w:pStyle w:val="subsection"/>
      </w:pPr>
      <w:r w:rsidRPr="006D4C69">
        <w:tab/>
        <w:t>(5)</w:t>
      </w:r>
      <w:r w:rsidRPr="006D4C69">
        <w:tab/>
        <w:t xml:space="preserve">For the purposes of making a determination under </w:t>
      </w:r>
      <w:r w:rsidR="00411FB1">
        <w:t>subsection (</w:t>
      </w:r>
      <w:r w:rsidRPr="006D4C69">
        <w:t>4), the [</w:t>
      </w:r>
      <w:r w:rsidRPr="006D4C69">
        <w:rPr>
          <w:i/>
        </w:rPr>
        <w:t>member</w:t>
      </w:r>
      <w:r w:rsidRPr="006D4C69">
        <w:t>]:</w:t>
      </w:r>
    </w:p>
    <w:p w:rsidR="003603C3" w:rsidRPr="006D4C69" w:rsidRDefault="003603C3" w:rsidP="003603C3">
      <w:pPr>
        <w:pStyle w:val="paragraph"/>
      </w:pPr>
      <w:r w:rsidRPr="006D4C69">
        <w:tab/>
        <w:t>(a)</w:t>
      </w:r>
      <w:r w:rsidRPr="006D4C69">
        <w:tab/>
        <w:t>must not be present during any deliberation of the [</w:t>
      </w:r>
      <w:r w:rsidR="00161BAA" w:rsidRPr="006D4C69">
        <w:rPr>
          <w:i/>
        </w:rPr>
        <w:t>statutory</w:t>
      </w:r>
      <w:r w:rsidR="00EF00C4" w:rsidRPr="006D4C69">
        <w:rPr>
          <w:i/>
        </w:rPr>
        <w:t xml:space="preserve"> bod</w:t>
      </w:r>
      <w:r w:rsidRPr="006D4C69">
        <w:rPr>
          <w:i/>
        </w:rPr>
        <w:t>y</w:t>
      </w:r>
      <w:r w:rsidRPr="006D4C69">
        <w:t>]</w:t>
      </w:r>
      <w:r w:rsidRPr="006D4C69">
        <w:rPr>
          <w:i/>
        </w:rPr>
        <w:t xml:space="preserve"> </w:t>
      </w:r>
      <w:r w:rsidRPr="006D4C69">
        <w:t>for the purpose of making the determination; and</w:t>
      </w:r>
    </w:p>
    <w:p w:rsidR="003603C3" w:rsidRPr="006D4C69" w:rsidRDefault="003603C3" w:rsidP="003603C3">
      <w:pPr>
        <w:pStyle w:val="paragraph"/>
      </w:pPr>
      <w:r w:rsidRPr="006D4C69">
        <w:tab/>
        <w:t>(b)</w:t>
      </w:r>
      <w:r w:rsidRPr="006D4C69">
        <w:tab/>
        <w:t xml:space="preserve">must not take </w:t>
      </w:r>
      <w:r w:rsidR="00411FB1">
        <w:t>part i</w:t>
      </w:r>
      <w:r w:rsidRPr="006D4C69">
        <w:t>n making the determination.</w:t>
      </w:r>
    </w:p>
    <w:p w:rsidR="003603C3" w:rsidRPr="006D4C69" w:rsidRDefault="003603C3" w:rsidP="003603C3">
      <w:pPr>
        <w:pStyle w:val="subsection"/>
      </w:pPr>
      <w:r w:rsidRPr="006D4C69">
        <w:tab/>
        <w:t>(6)</w:t>
      </w:r>
      <w:r w:rsidRPr="006D4C69">
        <w:tab/>
        <w:t xml:space="preserve">A determination under </w:t>
      </w:r>
      <w:r w:rsidR="00411FB1">
        <w:t>subsection (</w:t>
      </w:r>
      <w:r w:rsidRPr="006D4C69">
        <w:t>4) must be recorded in the minutes of the meeting of the [</w:t>
      </w:r>
      <w:r w:rsidR="00161BAA" w:rsidRPr="006D4C69">
        <w:rPr>
          <w:i/>
        </w:rPr>
        <w:t>statutory</w:t>
      </w:r>
      <w:r w:rsidR="00EF00C4" w:rsidRPr="006D4C69">
        <w:rPr>
          <w:i/>
        </w:rPr>
        <w:t xml:space="preserve"> bod</w:t>
      </w:r>
      <w:r w:rsidRPr="006D4C69">
        <w:rPr>
          <w:i/>
        </w:rPr>
        <w:t>y</w:t>
      </w:r>
      <w:r w:rsidRPr="006D4C69">
        <w:t>].</w:t>
      </w:r>
    </w:p>
    <w:p w:rsidR="003603C3" w:rsidRPr="006D4C69" w:rsidRDefault="003603C3" w:rsidP="003603C3">
      <w:pPr>
        <w:pStyle w:val="BodyNum"/>
      </w:pPr>
      <w:bookmarkStart w:id="166" w:name="_Ref180291577"/>
      <w:r w:rsidRPr="006D4C69">
        <w:t xml:space="preserve">However, if the committee concerned includes members who are representative of a particular group or of particular persons, the Bowen Committee points out that disqualification from participating in the deliberations or decisions of the committee because of the existence of a pecuniary interest has the effect of disfranchising persons or groups whom the member is supposed to represent. An example is where the statute provides that a member of the committee is nominated by, or a representative of, an industry body such as the National Farmers’ Federation. In this case, there should not be any limitation on the presence of the member at deliberations (that is, neither the </w:t>
      </w:r>
      <w:r w:rsidR="00411FB1">
        <w:t>subsection (</w:t>
      </w:r>
      <w:r w:rsidRPr="006D4C69">
        <w:t xml:space="preserve">4) referred to in paragraph </w:t>
      </w:r>
      <w:r w:rsidRPr="006D4C69">
        <w:fldChar w:fldCharType="begin"/>
      </w:r>
      <w:r w:rsidRPr="006D4C69">
        <w:instrText xml:space="preserve"> REF _Ref392236016 \r \h </w:instrText>
      </w:r>
      <w:r w:rsidRPr="006D4C69">
        <w:fldChar w:fldCharType="separate"/>
      </w:r>
      <w:r w:rsidR="001C3EAA">
        <w:t>210</w:t>
      </w:r>
      <w:r w:rsidRPr="006D4C69">
        <w:fldChar w:fldCharType="end"/>
      </w:r>
      <w:r w:rsidRPr="006D4C69">
        <w:t xml:space="preserve"> nor any of the subsections referred to in paragraph </w:t>
      </w:r>
      <w:r w:rsidRPr="006D4C69">
        <w:fldChar w:fldCharType="begin"/>
      </w:r>
      <w:r w:rsidRPr="006D4C69">
        <w:instrText xml:space="preserve"> REF _Ref393438987 \r \h </w:instrText>
      </w:r>
      <w:r w:rsidRPr="006D4C69">
        <w:fldChar w:fldCharType="separate"/>
      </w:r>
      <w:r w:rsidR="001C3EAA">
        <w:t>212</w:t>
      </w:r>
      <w:r w:rsidRPr="006D4C69">
        <w:fldChar w:fldCharType="end"/>
      </w:r>
      <w:r w:rsidRPr="006D4C69">
        <w:t xml:space="preserve"> should be included).</w:t>
      </w:r>
      <w:bookmarkEnd w:id="166"/>
    </w:p>
    <w:p w:rsidR="003603C3" w:rsidRPr="006D4C69" w:rsidRDefault="003603C3" w:rsidP="006D4C69">
      <w:pPr>
        <w:pStyle w:val="Head4"/>
      </w:pPr>
      <w:bookmarkStart w:id="167" w:name="_Toc124254917"/>
      <w:r w:rsidRPr="006D4C69">
        <w:t>Disclosure of interests by members of a tribunal</w:t>
      </w:r>
      <w:bookmarkEnd w:id="167"/>
    </w:p>
    <w:p w:rsidR="003603C3" w:rsidRPr="006D4C69" w:rsidRDefault="003603C3" w:rsidP="003603C3">
      <w:pPr>
        <w:pStyle w:val="BodyNum"/>
      </w:pPr>
      <w:r w:rsidRPr="006D4C69">
        <w:t xml:space="preserve">Except where there are special circumstances, </w:t>
      </w:r>
      <w:r w:rsidR="00411FB1">
        <w:t>section 1</w:t>
      </w:r>
      <w:r w:rsidR="00735569" w:rsidRPr="006D4C69">
        <w:t>4</w:t>
      </w:r>
      <w:r w:rsidRPr="006D4C69">
        <w:t xml:space="preserve"> of the AAT Act should be used as the model for disclosure of interest provisions for the members of a tribunal. It is worth noting that the judicial or quasi</w:t>
      </w:r>
      <w:r w:rsidR="000725E5">
        <w:noBreakHyphen/>
      </w:r>
      <w:r w:rsidRPr="006D4C69">
        <w:t>judicial members who are appointed to courts, tribunals and other such bodies should not be officials for the purposes of the PGPA Act.</w:t>
      </w:r>
    </w:p>
    <w:p w:rsidR="003603C3" w:rsidRPr="006D4C69" w:rsidRDefault="003603C3" w:rsidP="003603C3">
      <w:pPr>
        <w:pStyle w:val="BodyNum"/>
      </w:pPr>
      <w:r w:rsidRPr="006D4C69">
        <w:t>The consequences of the failure of a member of a tribunal to comply with a disclosure provision will depend on the terms of the legislation. In the case of the AAT Act, removal from office is based upon misbehaviour and presumably non</w:t>
      </w:r>
      <w:r w:rsidR="000725E5">
        <w:noBreakHyphen/>
      </w:r>
      <w:r w:rsidRPr="006D4C69">
        <w:t xml:space="preserve">disclosure would constitute </w:t>
      </w:r>
      <w:r w:rsidRPr="006D4C69">
        <w:lastRenderedPageBreak/>
        <w:t>misbehaviour. Where the legislation constituting a tribunal is more specific as to the circumstances in which the office of a member of the tribunal is to be vacated, provision should be included for vacation of office to take effect upon failure, without reasonable excuse, to comply with the obligation to disclose.</w:t>
      </w:r>
    </w:p>
    <w:p w:rsidR="003603C3" w:rsidRPr="006D4C69" w:rsidRDefault="003603C3" w:rsidP="003603C3">
      <w:pPr>
        <w:pStyle w:val="BodyNum"/>
      </w:pPr>
      <w:r w:rsidRPr="006D4C69">
        <w:t xml:space="preserve">Where an authority or tribunal holds an inquiry, </w:t>
      </w:r>
      <w:r w:rsidR="00411FB1">
        <w:t>sections 1</w:t>
      </w:r>
      <w:r w:rsidRPr="006D4C69">
        <w:t xml:space="preserve">44A and 144B of the </w:t>
      </w:r>
      <w:r w:rsidRPr="006D4C69">
        <w:rPr>
          <w:i/>
        </w:rPr>
        <w:t xml:space="preserve">Copyright Act 1968 </w:t>
      </w:r>
      <w:r w:rsidRPr="006D4C69">
        <w:t xml:space="preserve">should be used as a precedent for the provision. The key distinction between these provisions and </w:t>
      </w:r>
      <w:r w:rsidR="00411FB1">
        <w:t>section 1</w:t>
      </w:r>
      <w:r w:rsidRPr="006D4C69">
        <w:t xml:space="preserve">4 of the AAT Act is in </w:t>
      </w:r>
      <w:r w:rsidR="00411FB1">
        <w:t>subsection 1</w:t>
      </w:r>
      <w:r w:rsidRPr="006D4C69">
        <w:t>44A(3).</w:t>
      </w:r>
    </w:p>
    <w:p w:rsidR="003603C3" w:rsidRPr="006D4C69" w:rsidRDefault="003603C3" w:rsidP="006D4C69">
      <w:pPr>
        <w:pStyle w:val="Head3"/>
      </w:pPr>
      <w:bookmarkStart w:id="168" w:name="_Toc124254918"/>
      <w:r w:rsidRPr="006D4C69">
        <w:t>Employees</w:t>
      </w:r>
      <w:bookmarkEnd w:id="168"/>
    </w:p>
    <w:p w:rsidR="003603C3" w:rsidRPr="006D4C69" w:rsidRDefault="003603C3" w:rsidP="003603C3">
      <w:pPr>
        <w:pStyle w:val="BodyNum"/>
      </w:pPr>
      <w:bookmarkStart w:id="169" w:name="_Ref440300037"/>
      <w:r w:rsidRPr="006D4C69">
        <w:t xml:space="preserve">The following provision is designed for cases where staff are to be employed by a </w:t>
      </w:r>
      <w:r w:rsidR="00161BAA" w:rsidRPr="006D4C69">
        <w:t>statutory</w:t>
      </w:r>
      <w:r w:rsidR="00EF00C4" w:rsidRPr="006D4C69">
        <w:t xml:space="preserve"> bod</w:t>
      </w:r>
      <w:r w:rsidRPr="006D4C69">
        <w:t xml:space="preserve">y on behalf of the Commonwealth under the </w:t>
      </w:r>
      <w:r w:rsidRPr="006D4C69">
        <w:rPr>
          <w:i/>
        </w:rPr>
        <w:t>Public Service Act 1999</w:t>
      </w:r>
      <w:r w:rsidRPr="006D4C69">
        <w:t>:</w:t>
      </w:r>
      <w:bookmarkEnd w:id="169"/>
    </w:p>
    <w:p w:rsidR="003603C3" w:rsidRPr="006D4C69" w:rsidRDefault="003603C3" w:rsidP="00D14582">
      <w:pPr>
        <w:pStyle w:val="Specials"/>
      </w:pPr>
      <w:r w:rsidRPr="00411FB1">
        <w:t>xx</w:t>
      </w:r>
      <w:r w:rsidRPr="006D4C69">
        <w:t xml:space="preserve">  Staff</w:t>
      </w:r>
    </w:p>
    <w:p w:rsidR="003603C3" w:rsidRPr="006D4C69" w:rsidRDefault="003603C3" w:rsidP="003603C3">
      <w:pPr>
        <w:pStyle w:val="subsection"/>
      </w:pPr>
      <w:r w:rsidRPr="006D4C69">
        <w:tab/>
        <w:t>(1)</w:t>
      </w:r>
      <w:r w:rsidRPr="006D4C69">
        <w:tab/>
        <w:t>The staff of the [</w:t>
      </w:r>
      <w:r w:rsidR="00161BAA" w:rsidRPr="006D4C69">
        <w:rPr>
          <w:i/>
        </w:rPr>
        <w:t>statutory</w:t>
      </w:r>
      <w:r w:rsidR="00EF00C4" w:rsidRPr="006D4C69">
        <w:rPr>
          <w:i/>
        </w:rPr>
        <w:t xml:space="preserve"> bod</w:t>
      </w:r>
      <w:r w:rsidRPr="006D4C69">
        <w:rPr>
          <w:i/>
        </w:rPr>
        <w:t>y</w:t>
      </w:r>
      <w:r w:rsidRPr="006D4C69">
        <w:t xml:space="preserve">] must be persons engaged under the </w:t>
      </w:r>
      <w:r w:rsidRPr="006D4C69">
        <w:rPr>
          <w:i/>
        </w:rPr>
        <w:t>Public Service Act 1999</w:t>
      </w:r>
      <w:r w:rsidRPr="006D4C69">
        <w:t>.</w:t>
      </w:r>
    </w:p>
    <w:p w:rsidR="003603C3" w:rsidRPr="006D4C69" w:rsidRDefault="003603C3" w:rsidP="003603C3">
      <w:pPr>
        <w:pStyle w:val="BodyNum"/>
      </w:pPr>
      <w:r w:rsidRPr="006D4C69">
        <w:t xml:space="preserve">The following provision is designed for cases where employees of the </w:t>
      </w:r>
      <w:r w:rsidR="00161BAA" w:rsidRPr="006D4C69">
        <w:t>statutory</w:t>
      </w:r>
      <w:r w:rsidR="00EF00C4" w:rsidRPr="006D4C69">
        <w:t xml:space="preserve"> bod</w:t>
      </w:r>
      <w:r w:rsidRPr="006D4C69">
        <w:t>y will not be employed under the PS Act:</w:t>
      </w:r>
    </w:p>
    <w:p w:rsidR="003603C3" w:rsidRPr="006D4C69" w:rsidRDefault="003603C3" w:rsidP="00D14582">
      <w:pPr>
        <w:pStyle w:val="Specials"/>
      </w:pPr>
      <w:r w:rsidRPr="00411FB1">
        <w:t>xx</w:t>
      </w:r>
      <w:r w:rsidRPr="006D4C69">
        <w:t xml:space="preserve">  Staff</w:t>
      </w:r>
    </w:p>
    <w:p w:rsidR="003603C3" w:rsidRPr="006D4C69" w:rsidRDefault="003603C3" w:rsidP="003603C3">
      <w:pPr>
        <w:pStyle w:val="subsection"/>
      </w:pPr>
      <w:r w:rsidRPr="006D4C69">
        <w:tab/>
        <w:t>(1)</w:t>
      </w:r>
      <w:r w:rsidRPr="006D4C69">
        <w:tab/>
        <w:t>The [</w:t>
      </w:r>
      <w:r w:rsidR="00161BAA" w:rsidRPr="006D4C69">
        <w:rPr>
          <w:i/>
        </w:rPr>
        <w:t>statutory</w:t>
      </w:r>
      <w:r w:rsidR="00EF00C4" w:rsidRPr="006D4C69">
        <w:rPr>
          <w:i/>
        </w:rPr>
        <w:t xml:space="preserve"> bod</w:t>
      </w:r>
      <w:r w:rsidRPr="006D4C69">
        <w:rPr>
          <w:i/>
        </w:rPr>
        <w:t>y</w:t>
      </w:r>
      <w:r w:rsidRPr="006D4C69">
        <w:t>] may employ such persons as it considers necessary for the performance of its functions and the exercise of its powers.</w:t>
      </w:r>
    </w:p>
    <w:p w:rsidR="003603C3" w:rsidRPr="006D4C69" w:rsidRDefault="003603C3" w:rsidP="003603C3">
      <w:pPr>
        <w:pStyle w:val="subsection"/>
      </w:pPr>
      <w:r w:rsidRPr="006D4C69">
        <w:tab/>
        <w:t>(2)</w:t>
      </w:r>
      <w:r w:rsidRPr="006D4C69">
        <w:tab/>
        <w:t>An employee is to be employed on the terms and conditions that the [</w:t>
      </w:r>
      <w:r w:rsidR="00161BAA" w:rsidRPr="006D4C69">
        <w:rPr>
          <w:i/>
        </w:rPr>
        <w:t>statutory</w:t>
      </w:r>
      <w:r w:rsidR="00EF00C4" w:rsidRPr="006D4C69">
        <w:rPr>
          <w:i/>
        </w:rPr>
        <w:t xml:space="preserve"> bod</w:t>
      </w:r>
      <w:r w:rsidRPr="006D4C69">
        <w:rPr>
          <w:i/>
        </w:rPr>
        <w:t>y</w:t>
      </w:r>
      <w:r w:rsidRPr="006D4C69">
        <w:t>] determines in writing.</w:t>
      </w:r>
    </w:p>
    <w:p w:rsidR="003603C3" w:rsidRPr="006D4C69" w:rsidRDefault="003603C3" w:rsidP="003603C3">
      <w:pPr>
        <w:pStyle w:val="BodyNum"/>
      </w:pPr>
      <w:r w:rsidRPr="006D4C69">
        <w:t xml:space="preserve">In some cases it may be necessary to allow the staff of a body to include both persons engaged under the PS Act and persons not engaged under the PS Act (see for example </w:t>
      </w:r>
      <w:r w:rsidR="00411FB1">
        <w:t>section 8</w:t>
      </w:r>
      <w:r w:rsidRPr="006D4C69">
        <w:t xml:space="preserve">8 of the </w:t>
      </w:r>
      <w:r w:rsidRPr="006D4C69">
        <w:rPr>
          <w:i/>
        </w:rPr>
        <w:t>Safety, Rehabilitation and Compensation Act 1988</w:t>
      </w:r>
      <w:r w:rsidRPr="006D4C69">
        <w:t>).</w:t>
      </w:r>
    </w:p>
    <w:p w:rsidR="007B0E7A" w:rsidRPr="006D4C69" w:rsidRDefault="007B0E7A" w:rsidP="006D4C69">
      <w:pPr>
        <w:pStyle w:val="Head3"/>
      </w:pPr>
      <w:bookmarkStart w:id="170" w:name="_Toc124254919"/>
      <w:r w:rsidRPr="006D4C69">
        <w:t>Statutory Agencies</w:t>
      </w:r>
      <w:bookmarkEnd w:id="170"/>
    </w:p>
    <w:p w:rsidR="007B0E7A" w:rsidRPr="006D4C69" w:rsidRDefault="007B0E7A" w:rsidP="007B0E7A">
      <w:pPr>
        <w:pStyle w:val="BodyNum"/>
      </w:pPr>
      <w:bookmarkStart w:id="171" w:name="_Ref440304338"/>
      <w:r w:rsidRPr="006D4C69">
        <w:t>The standard provision for creating a Statutory Agency is as follows:</w:t>
      </w:r>
      <w:bookmarkEnd w:id="171"/>
    </w:p>
    <w:p w:rsidR="007B0E7A" w:rsidRPr="006D4C69" w:rsidRDefault="007B0E7A" w:rsidP="007B0E7A">
      <w:pPr>
        <w:pStyle w:val="subsection"/>
      </w:pPr>
      <w:r w:rsidRPr="006D4C69">
        <w:tab/>
        <w:t>(X)</w:t>
      </w:r>
      <w:r w:rsidRPr="006D4C69">
        <w:tab/>
        <w:t xml:space="preserve">For the purposes of the </w:t>
      </w:r>
      <w:r w:rsidRPr="006D4C69">
        <w:rPr>
          <w:i/>
        </w:rPr>
        <w:t>Public Service Act 1999</w:t>
      </w:r>
      <w:r w:rsidRPr="006D4C69">
        <w:t>:</w:t>
      </w:r>
    </w:p>
    <w:p w:rsidR="007B0E7A" w:rsidRPr="006D4C69" w:rsidRDefault="007B0E7A" w:rsidP="007B0E7A">
      <w:pPr>
        <w:pStyle w:val="paragraph"/>
      </w:pPr>
      <w:r w:rsidRPr="006D4C69">
        <w:tab/>
        <w:t>(a)</w:t>
      </w:r>
      <w:r w:rsidRPr="006D4C69">
        <w:tab/>
        <w:t>the [</w:t>
      </w:r>
      <w:r w:rsidRPr="006D4C69">
        <w:rPr>
          <w:i/>
        </w:rPr>
        <w:t>CEO</w:t>
      </w:r>
      <w:r w:rsidRPr="006D4C69">
        <w:t>] and the APS employees assisting the [</w:t>
      </w:r>
      <w:r w:rsidRPr="006D4C69">
        <w:rPr>
          <w:i/>
        </w:rPr>
        <w:t>CEO</w:t>
      </w:r>
      <w:r w:rsidRPr="006D4C69">
        <w:t>] together constitute a Statutory Agency; and</w:t>
      </w:r>
    </w:p>
    <w:p w:rsidR="007B0E7A" w:rsidRPr="006D4C69" w:rsidRDefault="007B0E7A" w:rsidP="007B0E7A">
      <w:pPr>
        <w:pStyle w:val="paragraph"/>
      </w:pPr>
      <w:r w:rsidRPr="006D4C69">
        <w:tab/>
        <w:t>(b)</w:t>
      </w:r>
      <w:r w:rsidRPr="006D4C69">
        <w:tab/>
        <w:t>the [</w:t>
      </w:r>
      <w:r w:rsidRPr="006D4C69">
        <w:rPr>
          <w:i/>
        </w:rPr>
        <w:t>CEO</w:t>
      </w:r>
      <w:r w:rsidRPr="006D4C69">
        <w:t>]</w:t>
      </w:r>
      <w:r w:rsidRPr="006D4C69">
        <w:rPr>
          <w:i/>
        </w:rPr>
        <w:t xml:space="preserve"> </w:t>
      </w:r>
      <w:r w:rsidRPr="006D4C69">
        <w:t>is the Head of that Statutory Agency.</w:t>
      </w:r>
    </w:p>
    <w:p w:rsidR="007B0E7A" w:rsidRPr="006D4C69" w:rsidRDefault="007B0E7A" w:rsidP="007B0E7A">
      <w:pPr>
        <w:pStyle w:val="BodyNum"/>
      </w:pPr>
      <w:r w:rsidRPr="006D4C69">
        <w:t xml:space="preserve">The effect is to apply the provisions of the PS Act to the Statutory Agency. In particular, it will ensure that the </w:t>
      </w:r>
      <w:r w:rsidR="007D7784" w:rsidRPr="006D4C69">
        <w:t>H</w:t>
      </w:r>
      <w:r w:rsidRPr="006D4C69">
        <w:t>ead of the Statutory Agency has the powers of a Secretary of a Department in relation to the APS employees in the Statutory Agency.</w:t>
      </w:r>
      <w:r w:rsidR="00116AA6" w:rsidRPr="006D4C69">
        <w:t xml:space="preserve"> (For Statutory Agencies, also see paragraphs </w:t>
      </w:r>
      <w:r w:rsidR="00116AA6" w:rsidRPr="006D4C69">
        <w:fldChar w:fldCharType="begin"/>
      </w:r>
      <w:r w:rsidR="00116AA6" w:rsidRPr="006D4C69">
        <w:instrText xml:space="preserve"> REF _Ref466558886 \r \h </w:instrText>
      </w:r>
      <w:r w:rsidR="00116AA6" w:rsidRPr="006D4C69">
        <w:fldChar w:fldCharType="separate"/>
      </w:r>
      <w:r w:rsidR="001C3EAA">
        <w:t>35</w:t>
      </w:r>
      <w:r w:rsidR="00116AA6" w:rsidRPr="006D4C69">
        <w:fldChar w:fldCharType="end"/>
      </w:r>
      <w:r w:rsidR="00116AA6" w:rsidRPr="006D4C69">
        <w:t xml:space="preserve"> to </w:t>
      </w:r>
      <w:r w:rsidR="00116AA6" w:rsidRPr="006D4C69">
        <w:fldChar w:fldCharType="begin"/>
      </w:r>
      <w:r w:rsidR="00116AA6" w:rsidRPr="006D4C69">
        <w:instrText xml:space="preserve"> REF _Ref466558896 \r \h </w:instrText>
      </w:r>
      <w:r w:rsidR="00116AA6" w:rsidRPr="006D4C69">
        <w:fldChar w:fldCharType="separate"/>
      </w:r>
      <w:r w:rsidR="001C3EAA">
        <w:t>39</w:t>
      </w:r>
      <w:r w:rsidR="00116AA6" w:rsidRPr="006D4C69">
        <w:fldChar w:fldCharType="end"/>
      </w:r>
      <w:r w:rsidR="00116AA6" w:rsidRPr="006D4C69">
        <w:t>.)</w:t>
      </w:r>
    </w:p>
    <w:p w:rsidR="007B0E7A" w:rsidRPr="006D4C69" w:rsidRDefault="007B0E7A" w:rsidP="007B0E7A">
      <w:pPr>
        <w:pStyle w:val="BodyNum"/>
      </w:pPr>
      <w:bookmarkStart w:id="172" w:name="_Ref440304352"/>
      <w:r w:rsidRPr="006D4C69">
        <w:t xml:space="preserve">Generally, this provision should be included in the provision providing that the body’s staff are to be engaged under the PS Act (see paragraph </w:t>
      </w:r>
      <w:r w:rsidRPr="006D4C69">
        <w:fldChar w:fldCharType="begin"/>
      </w:r>
      <w:r w:rsidRPr="006D4C69">
        <w:instrText xml:space="preserve"> REF _Ref440300037 \r \h </w:instrText>
      </w:r>
      <w:r w:rsidRPr="006D4C69">
        <w:fldChar w:fldCharType="separate"/>
      </w:r>
      <w:r w:rsidR="001C3EAA">
        <w:t>217</w:t>
      </w:r>
      <w:r w:rsidRPr="006D4C69">
        <w:fldChar w:fldCharType="end"/>
      </w:r>
      <w:r w:rsidRPr="006D4C69">
        <w:t>).</w:t>
      </w:r>
      <w:bookmarkEnd w:id="172"/>
    </w:p>
    <w:p w:rsidR="003603C3" w:rsidRPr="006D4C69" w:rsidRDefault="003603C3" w:rsidP="006D4C69">
      <w:pPr>
        <w:pStyle w:val="Head3"/>
      </w:pPr>
      <w:bookmarkStart w:id="173" w:name="_Toc124254920"/>
      <w:r w:rsidRPr="006D4C69">
        <w:lastRenderedPageBreak/>
        <w:t>Consultants</w:t>
      </w:r>
      <w:bookmarkEnd w:id="173"/>
    </w:p>
    <w:p w:rsidR="003603C3" w:rsidRPr="006D4C69" w:rsidRDefault="003603C3" w:rsidP="003603C3">
      <w:pPr>
        <w:pStyle w:val="BodyNum"/>
      </w:pPr>
      <w:r w:rsidRPr="006D4C69">
        <w:t xml:space="preserve">From time to time, we are instructed to make specific provision allowing a </w:t>
      </w:r>
      <w:r w:rsidR="00161BAA" w:rsidRPr="006D4C69">
        <w:t>statutory</w:t>
      </w:r>
      <w:r w:rsidR="00EF00C4" w:rsidRPr="006D4C69">
        <w:t xml:space="preserve"> bod</w:t>
      </w:r>
      <w:r w:rsidRPr="006D4C69">
        <w:t>y to engage consultants.</w:t>
      </w:r>
    </w:p>
    <w:p w:rsidR="003603C3" w:rsidRPr="001A2258" w:rsidRDefault="003603C3" w:rsidP="003603C3">
      <w:pPr>
        <w:pStyle w:val="BodyNum"/>
      </w:pPr>
      <w:r w:rsidRPr="001A2258">
        <w:t>For a corporate Commonwealth entity, the usual form for such a provision is as follows:</w:t>
      </w:r>
    </w:p>
    <w:p w:rsidR="003603C3" w:rsidRPr="001A2258" w:rsidRDefault="003603C3" w:rsidP="00D14582">
      <w:pPr>
        <w:pStyle w:val="Specials"/>
      </w:pPr>
      <w:r w:rsidRPr="001A2258">
        <w:t>xx  Consultants</w:t>
      </w:r>
    </w:p>
    <w:p w:rsidR="003603C3" w:rsidRDefault="003603C3" w:rsidP="003603C3">
      <w:pPr>
        <w:pStyle w:val="subsection"/>
      </w:pPr>
      <w:r w:rsidRPr="001A2258">
        <w:tab/>
      </w:r>
      <w:r w:rsidRPr="001A2258">
        <w:tab/>
        <w:t>The [</w:t>
      </w:r>
      <w:r w:rsidR="00161BAA" w:rsidRPr="001A2258">
        <w:rPr>
          <w:i/>
        </w:rPr>
        <w:t>statutory</w:t>
      </w:r>
      <w:r w:rsidR="00EF00C4" w:rsidRPr="001A2258">
        <w:rPr>
          <w:i/>
        </w:rPr>
        <w:t xml:space="preserve"> bod</w:t>
      </w:r>
      <w:r w:rsidRPr="001A2258">
        <w:rPr>
          <w:i/>
        </w:rPr>
        <w:t>y</w:t>
      </w:r>
      <w:r w:rsidRPr="001A2258">
        <w:t>] may engage consultants to assist in the performance of its functions.</w:t>
      </w:r>
    </w:p>
    <w:p w:rsidR="003603C3" w:rsidRPr="006D4C69" w:rsidRDefault="003603C3" w:rsidP="003603C3">
      <w:pPr>
        <w:pStyle w:val="BodyNum"/>
      </w:pPr>
      <w:r w:rsidRPr="006D4C69">
        <w:t>For a non</w:t>
      </w:r>
      <w:r w:rsidR="000725E5">
        <w:noBreakHyphen/>
      </w:r>
      <w:r w:rsidRPr="006D4C69">
        <w:t>corporate Commonwealth entity, the usual form for such a provision is as follows:</w:t>
      </w:r>
    </w:p>
    <w:p w:rsidR="003603C3" w:rsidRPr="006D4C69" w:rsidRDefault="003603C3" w:rsidP="00D14582">
      <w:pPr>
        <w:pStyle w:val="Specials"/>
      </w:pPr>
      <w:r w:rsidRPr="00411FB1">
        <w:t>xx</w:t>
      </w:r>
      <w:r w:rsidRPr="006D4C69">
        <w:t xml:space="preserve">  Consultants</w:t>
      </w:r>
    </w:p>
    <w:p w:rsidR="003603C3" w:rsidRPr="006D4C69" w:rsidRDefault="003603C3" w:rsidP="003603C3">
      <w:pPr>
        <w:pStyle w:val="subsection"/>
      </w:pPr>
      <w:r w:rsidRPr="006D4C69">
        <w:tab/>
      </w:r>
      <w:r w:rsidRPr="006D4C69">
        <w:tab/>
        <w:t>The [</w:t>
      </w:r>
      <w:r w:rsidRPr="006D4C69">
        <w:rPr>
          <w:i/>
        </w:rPr>
        <w:t>person who is the accountable authority</w:t>
      </w:r>
      <w:r w:rsidRPr="006D4C69">
        <w:t>] may, on behalf of the Commonwealth, engage consultants to assist in the performance of the [</w:t>
      </w:r>
      <w:r w:rsidR="007D7784" w:rsidRPr="006D4C69">
        <w:rPr>
          <w:i/>
        </w:rPr>
        <w:t xml:space="preserve">accountable authority’s/ </w:t>
      </w:r>
      <w:r w:rsidR="00161BAA" w:rsidRPr="006D4C69">
        <w:rPr>
          <w:i/>
        </w:rPr>
        <w:t>statutory</w:t>
      </w:r>
      <w:r w:rsidR="00EF00C4" w:rsidRPr="006D4C69">
        <w:rPr>
          <w:i/>
        </w:rPr>
        <w:t xml:space="preserve"> bod</w:t>
      </w:r>
      <w:r w:rsidRPr="006D4C69">
        <w:rPr>
          <w:i/>
        </w:rPr>
        <w:t>y’s</w:t>
      </w:r>
      <w:r w:rsidRPr="006D4C69">
        <w:t>] functions.</w:t>
      </w:r>
    </w:p>
    <w:p w:rsidR="003603C3" w:rsidRPr="006D4C69" w:rsidRDefault="003603C3" w:rsidP="003603C3">
      <w:pPr>
        <w:pStyle w:val="BodyNum"/>
      </w:pPr>
      <w:r w:rsidRPr="006D4C69">
        <w:t>In some cases, your instructions may require you to narrow the range of activities for which consultants can be engaged.</w:t>
      </w:r>
    </w:p>
    <w:p w:rsidR="007777E8" w:rsidRPr="006D4C69" w:rsidRDefault="007777E8" w:rsidP="006D4C69">
      <w:pPr>
        <w:pStyle w:val="Head3"/>
      </w:pPr>
      <w:bookmarkStart w:id="174" w:name="_Toc124254921"/>
      <w:r w:rsidRPr="006D4C69">
        <w:t>Corporate and other plans</w:t>
      </w:r>
      <w:bookmarkEnd w:id="174"/>
    </w:p>
    <w:p w:rsidR="007777E8" w:rsidRPr="006D4C69" w:rsidRDefault="007777E8" w:rsidP="007777E8">
      <w:pPr>
        <w:pStyle w:val="BodyNum"/>
      </w:pPr>
      <w:r w:rsidRPr="006D4C69">
        <w:t xml:space="preserve">Each year a Commonwealth entity is required to produce a corporate plan (see </w:t>
      </w:r>
      <w:r w:rsidR="00411FB1">
        <w:t>section 3</w:t>
      </w:r>
      <w:r w:rsidRPr="006D4C69">
        <w:t>5 of the PGPA Act). The plan must cover a 4</w:t>
      </w:r>
      <w:r w:rsidR="000725E5">
        <w:noBreakHyphen/>
      </w:r>
      <w:r w:rsidRPr="006D4C69">
        <w:t xml:space="preserve">year period (see </w:t>
      </w:r>
      <w:r w:rsidR="00411FB1">
        <w:t>section 1</w:t>
      </w:r>
      <w:r w:rsidRPr="006D4C69">
        <w:t>6E of the PGPA rules).</w:t>
      </w:r>
    </w:p>
    <w:p w:rsidR="007777E8" w:rsidRPr="006D4C69" w:rsidRDefault="007777E8" w:rsidP="007777E8">
      <w:pPr>
        <w:pStyle w:val="BodyNum"/>
      </w:pPr>
      <w:r w:rsidRPr="006D4C69">
        <w:t>You should familiarise yourself and your instructors with the requirements in the PGPA Act and the PGPA rules for corporate plans. If additional matters are required to be included in the corporate plan, the following precedent may be used:</w:t>
      </w:r>
    </w:p>
    <w:p w:rsidR="007777E8" w:rsidRPr="006D4C69" w:rsidRDefault="007777E8" w:rsidP="007777E8">
      <w:pPr>
        <w:pStyle w:val="subsection"/>
      </w:pPr>
      <w:r w:rsidRPr="006D4C69">
        <w:tab/>
        <w:t>(X)</w:t>
      </w:r>
      <w:r w:rsidRPr="006D4C69">
        <w:tab/>
        <w:t xml:space="preserve">A corporate plan prepared by the </w:t>
      </w:r>
      <w:r w:rsidRPr="006D4C69">
        <w:rPr>
          <w:i/>
        </w:rPr>
        <w:t>[accountable authority]</w:t>
      </w:r>
      <w:r w:rsidRPr="006D4C69">
        <w:t xml:space="preserve"> under </w:t>
      </w:r>
      <w:r w:rsidR="00411FB1">
        <w:t>section 3</w:t>
      </w:r>
      <w:r w:rsidRPr="006D4C69">
        <w:t xml:space="preserve">5 of the </w:t>
      </w:r>
      <w:r w:rsidRPr="006D4C69">
        <w:rPr>
          <w:i/>
        </w:rPr>
        <w:t>Public Governance, Performance and Accountability Act 2013</w:t>
      </w:r>
      <w:r w:rsidRPr="006D4C69">
        <w:t xml:space="preserve"> must include details of the following:</w:t>
      </w:r>
    </w:p>
    <w:p w:rsidR="007777E8" w:rsidRPr="006D4C69" w:rsidRDefault="007777E8" w:rsidP="007777E8">
      <w:pPr>
        <w:pStyle w:val="BodyNum"/>
      </w:pPr>
      <w:r w:rsidRPr="006D4C69">
        <w:t>In some cases, an annual operational plan is required in addition to a corporate plan. The purpose of the annual operational plan is to set out in more detail how the strategic direction set in the corporate plan is to be achieved.</w:t>
      </w:r>
    </w:p>
    <w:p w:rsidR="007777E8" w:rsidRPr="006D4C69" w:rsidRDefault="007777E8" w:rsidP="007777E8">
      <w:pPr>
        <w:pStyle w:val="BodyNum"/>
        <w:rPr>
          <w:rFonts w:eastAsiaTheme="minorHAnsi"/>
        </w:rPr>
      </w:pPr>
      <w:r w:rsidRPr="006D4C69">
        <w:rPr>
          <w:rFonts w:eastAsiaTheme="minorHAnsi"/>
        </w:rPr>
        <w:t>You might also need to consider whether there should be any requirements for consultation during the preparation of the corporate plan, and any approval process for the corporate plan.</w:t>
      </w:r>
    </w:p>
    <w:p w:rsidR="007777E8" w:rsidRPr="006D4C69" w:rsidRDefault="007777E8" w:rsidP="007777E8">
      <w:pPr>
        <w:pStyle w:val="BodyNum"/>
      </w:pPr>
      <w:r w:rsidRPr="006D4C69">
        <w:t>Some examples of provisions dealing with corporate plans and annual operational plans are as follows:</w:t>
      </w:r>
    </w:p>
    <w:p w:rsidR="007777E8" w:rsidRPr="006D4C69" w:rsidRDefault="00411FB1" w:rsidP="007777E8">
      <w:pPr>
        <w:pStyle w:val="BodyParaBullet"/>
      </w:pPr>
      <w:r>
        <w:t>sections 2</w:t>
      </w:r>
      <w:r w:rsidR="00735569" w:rsidRPr="006D4C69">
        <w:t xml:space="preserve">3 to 27 of the </w:t>
      </w:r>
      <w:r w:rsidR="00735569" w:rsidRPr="006D4C69">
        <w:rPr>
          <w:i/>
        </w:rPr>
        <w:t>Australian Sports Commission Act 1989</w:t>
      </w:r>
      <w:r w:rsidR="007777E8" w:rsidRPr="006D4C69">
        <w:t>;</w:t>
      </w:r>
    </w:p>
    <w:p w:rsidR="007777E8" w:rsidRPr="006D4C69" w:rsidRDefault="00411FB1" w:rsidP="007777E8">
      <w:pPr>
        <w:pStyle w:val="BodyParaBullet"/>
      </w:pPr>
      <w:r>
        <w:t>sections 3</w:t>
      </w:r>
      <w:r w:rsidR="00735569" w:rsidRPr="006D4C69">
        <w:t xml:space="preserve">3 to 38 of the </w:t>
      </w:r>
      <w:r w:rsidR="00735569" w:rsidRPr="006D4C69">
        <w:rPr>
          <w:i/>
        </w:rPr>
        <w:t>Tourism Australia Act 2004</w:t>
      </w:r>
      <w:r w:rsidR="00735569" w:rsidRPr="006D4C69">
        <w:t>.</w:t>
      </w:r>
    </w:p>
    <w:p w:rsidR="007777E8" w:rsidRPr="006D4C69" w:rsidRDefault="007777E8" w:rsidP="007777E8">
      <w:pPr>
        <w:pStyle w:val="BodyNum"/>
        <w:rPr>
          <w:rFonts w:eastAsiaTheme="minorHAnsi"/>
        </w:rPr>
      </w:pPr>
      <w:r w:rsidRPr="006D4C69">
        <w:rPr>
          <w:rFonts w:eastAsiaTheme="minorHAnsi"/>
        </w:rPr>
        <w:lastRenderedPageBreak/>
        <w:t>If the body is to be an interjurisdictional body (because it has members who are appointed or nominated by a State or Territory), you should discuss with Finance and your instructors whether the following provision should be inserted:</w:t>
      </w:r>
    </w:p>
    <w:p w:rsidR="007777E8" w:rsidRPr="006D4C69" w:rsidRDefault="007777E8" w:rsidP="007777E8">
      <w:pPr>
        <w:pStyle w:val="subsection"/>
        <w:rPr>
          <w:rFonts w:eastAsiaTheme="minorHAnsi"/>
        </w:rPr>
      </w:pPr>
      <w:r w:rsidRPr="006D4C69">
        <w:rPr>
          <w:rFonts w:eastAsiaTheme="minorHAnsi"/>
        </w:rPr>
        <w:tab/>
        <w:t>(X)</w:t>
      </w:r>
      <w:r w:rsidRPr="006D4C69">
        <w:rPr>
          <w:rFonts w:eastAsiaTheme="minorHAnsi"/>
        </w:rPr>
        <w:tab/>
      </w:r>
      <w:r w:rsidR="00411FB1">
        <w:rPr>
          <w:rFonts w:eastAsiaTheme="minorHAnsi"/>
        </w:rPr>
        <w:t>Subsection 3</w:t>
      </w:r>
      <w:r w:rsidRPr="006D4C69">
        <w:rPr>
          <w:rFonts w:eastAsiaTheme="minorHAnsi"/>
        </w:rPr>
        <w:t xml:space="preserve">5(3) of the </w:t>
      </w:r>
      <w:r w:rsidRPr="006D4C69">
        <w:rPr>
          <w:rFonts w:eastAsiaTheme="minorHAnsi"/>
          <w:i/>
        </w:rPr>
        <w:t xml:space="preserve">Public Governance, Performance and Accountability Act 2013 </w:t>
      </w:r>
      <w:r w:rsidRPr="006D4C69">
        <w:rPr>
          <w:rFonts w:eastAsiaTheme="minorHAnsi"/>
        </w:rPr>
        <w:t>(which deals with the Australian Government’s key priorities and objectives) does not apply to a corporate plan prepared by the [</w:t>
      </w:r>
      <w:r w:rsidRPr="006D4C69">
        <w:rPr>
          <w:rFonts w:eastAsiaTheme="minorHAnsi"/>
          <w:i/>
        </w:rPr>
        <w:t>accountable authority</w:t>
      </w:r>
      <w:r w:rsidRPr="006D4C69">
        <w:rPr>
          <w:rFonts w:eastAsiaTheme="minorHAnsi"/>
        </w:rPr>
        <w:t>].</w:t>
      </w:r>
    </w:p>
    <w:p w:rsidR="007777E8" w:rsidRPr="006D4C69" w:rsidRDefault="007777E8" w:rsidP="006D4C69">
      <w:pPr>
        <w:pStyle w:val="Head3"/>
      </w:pPr>
      <w:bookmarkStart w:id="175" w:name="_Toc124254922"/>
      <w:r w:rsidRPr="006D4C69">
        <w:t>Annual reports</w:t>
      </w:r>
      <w:bookmarkEnd w:id="175"/>
    </w:p>
    <w:p w:rsidR="007777E8" w:rsidRPr="006D4C69" w:rsidRDefault="007777E8" w:rsidP="007777E8">
      <w:pPr>
        <w:pStyle w:val="BodyNum"/>
      </w:pPr>
      <w:r w:rsidRPr="006D4C69">
        <w:t xml:space="preserve">The accountable authority of a Commonwealth entity, and directors of a Commonwealth company, are required to produce an annual report for the entity or company (see </w:t>
      </w:r>
      <w:r w:rsidR="00411FB1">
        <w:t>sections 4</w:t>
      </w:r>
      <w:r w:rsidRPr="006D4C69">
        <w:t>6 and 97 of the PGPA Act). However, in some cases, you might want to add extra reporting requirements to the standard requirements for provision.</w:t>
      </w:r>
    </w:p>
    <w:p w:rsidR="007777E8" w:rsidRPr="006D4C69" w:rsidRDefault="007777E8" w:rsidP="007777E8">
      <w:pPr>
        <w:pStyle w:val="BodyNum"/>
      </w:pPr>
      <w:r w:rsidRPr="006D4C69">
        <w:t>The following form of words may be used:</w:t>
      </w:r>
    </w:p>
    <w:p w:rsidR="007777E8" w:rsidRPr="006D4C69" w:rsidRDefault="007777E8" w:rsidP="00D14582">
      <w:pPr>
        <w:pStyle w:val="Specials"/>
      </w:pPr>
      <w:r w:rsidRPr="00411FB1">
        <w:t>xx</w:t>
      </w:r>
      <w:r w:rsidRPr="006D4C69">
        <w:t xml:space="preserve">  Annual report</w:t>
      </w:r>
    </w:p>
    <w:p w:rsidR="007777E8" w:rsidRPr="006D4C69" w:rsidRDefault="007777E8" w:rsidP="007777E8">
      <w:pPr>
        <w:pStyle w:val="subsection"/>
      </w:pPr>
      <w:r w:rsidRPr="006D4C69">
        <w:tab/>
      </w:r>
      <w:r w:rsidRPr="006D4C69">
        <w:tab/>
        <w:t>The annual report prepared by the [</w:t>
      </w:r>
      <w:r w:rsidRPr="006D4C69">
        <w:rPr>
          <w:i/>
        </w:rPr>
        <w:t>accountable authority</w:t>
      </w:r>
      <w:r w:rsidRPr="006D4C69">
        <w:t xml:space="preserve">] and given to the Minister under </w:t>
      </w:r>
      <w:r w:rsidR="00411FB1">
        <w:t>section 4</w:t>
      </w:r>
      <w:r w:rsidRPr="006D4C69">
        <w:t xml:space="preserve">6 of the </w:t>
      </w:r>
      <w:r w:rsidRPr="006D4C69">
        <w:rPr>
          <w:i/>
        </w:rPr>
        <w:t>Public Governance, Performance and Accountability Act 2013</w:t>
      </w:r>
      <w:r w:rsidRPr="006D4C69">
        <w:t xml:space="preserve"> for a period must include [</w:t>
      </w:r>
      <w:r w:rsidRPr="006D4C69">
        <w:rPr>
          <w:i/>
        </w:rPr>
        <w:t>x</w:t>
      </w:r>
      <w:r w:rsidRPr="006D4C69">
        <w:t>].</w:t>
      </w:r>
    </w:p>
    <w:p w:rsidR="007777E8" w:rsidRPr="006D4C69" w:rsidRDefault="007777E8" w:rsidP="007777E8">
      <w:pPr>
        <w:pStyle w:val="BodyNum"/>
      </w:pPr>
      <w:r w:rsidRPr="006D4C69">
        <w:t xml:space="preserve">Note the use of the word “period”, rather than “financial year” in this provision, which is to pick up the “reporting period” concept from </w:t>
      </w:r>
      <w:r w:rsidR="00411FB1">
        <w:t>section 4</w:t>
      </w:r>
      <w:r w:rsidRPr="006D4C69">
        <w:t>6 of the PGPA Act.</w:t>
      </w:r>
    </w:p>
    <w:p w:rsidR="007777E8" w:rsidRPr="006D4C69" w:rsidRDefault="00411FB1" w:rsidP="007777E8">
      <w:pPr>
        <w:pStyle w:val="BodyNum"/>
      </w:pPr>
      <w:r>
        <w:t>Subsection 4</w:t>
      </w:r>
      <w:r w:rsidR="007777E8" w:rsidRPr="006D4C69">
        <w:t xml:space="preserve">6(2) of the PGPA Act provides that such an annual report must be given to the relevant Minister by the 15th day of the fourth month after the end of the reporting period for the entity, or any longer period granted under </w:t>
      </w:r>
      <w:r>
        <w:t>subsection 3</w:t>
      </w:r>
      <w:r w:rsidR="007777E8" w:rsidRPr="006D4C69">
        <w:t>4C(5) of the AIA.</w:t>
      </w:r>
    </w:p>
    <w:p w:rsidR="007777E8" w:rsidRPr="006D4C69" w:rsidRDefault="00411FB1" w:rsidP="007777E8">
      <w:pPr>
        <w:pStyle w:val="BodyNum"/>
      </w:pPr>
      <w:r>
        <w:t>Subsection 3</w:t>
      </w:r>
      <w:r w:rsidR="007777E8" w:rsidRPr="006D4C69">
        <w:t>4C(3) of the AIA provides that the Minister is to lay the report before each House of Parliament within 15 sitting days of that House after the day on which the Minister receives the report.</w:t>
      </w:r>
    </w:p>
    <w:p w:rsidR="007777E8" w:rsidRPr="006D4C69" w:rsidRDefault="00411FB1" w:rsidP="007777E8">
      <w:pPr>
        <w:pStyle w:val="BodyNum"/>
      </w:pPr>
      <w:r>
        <w:t>Subsections 3</w:t>
      </w:r>
      <w:r w:rsidR="007777E8" w:rsidRPr="006D4C69">
        <w:t xml:space="preserve">4C(4) to (6) of the AIA provide for the extension by the Minister of the due date for giving the report. </w:t>
      </w:r>
      <w:r>
        <w:t>Subsection 3</w:t>
      </w:r>
      <w:r w:rsidR="007777E8" w:rsidRPr="006D4C69">
        <w:t xml:space="preserve">4C(6) requires the Minister to notify Parliament where an extension is given under </w:t>
      </w:r>
      <w:r>
        <w:t>subsections 3</w:t>
      </w:r>
      <w:r w:rsidR="007777E8" w:rsidRPr="006D4C69">
        <w:t>4C(4) and (5).</w:t>
      </w:r>
    </w:p>
    <w:p w:rsidR="007777E8" w:rsidRPr="006D4C69" w:rsidRDefault="00411FB1" w:rsidP="007777E8">
      <w:pPr>
        <w:pStyle w:val="BodyNum"/>
      </w:pPr>
      <w:r>
        <w:t>Subsection 3</w:t>
      </w:r>
      <w:r w:rsidR="007777E8" w:rsidRPr="006D4C69">
        <w:t>4C(7) of the AIA</w:t>
      </w:r>
      <w:r w:rsidR="007777E8" w:rsidRPr="006D4C69">
        <w:rPr>
          <w:i/>
        </w:rPr>
        <w:t xml:space="preserve"> </w:t>
      </w:r>
      <w:r w:rsidR="007777E8" w:rsidRPr="006D4C69">
        <w:t>requires a person who has failed to give a report on time to explain why to the Minister and requires the Minister to table that statement in each House of Parliament.</w:t>
      </w:r>
    </w:p>
    <w:p w:rsidR="007777E8" w:rsidRPr="006D4C69" w:rsidRDefault="007777E8" w:rsidP="007777E8">
      <w:pPr>
        <w:pStyle w:val="BodyNum"/>
      </w:pPr>
      <w:r w:rsidRPr="006D4C69">
        <w:t xml:space="preserve">As evidenced by </w:t>
      </w:r>
      <w:r w:rsidR="00411FB1">
        <w:t>section 4</w:t>
      </w:r>
      <w:r w:rsidRPr="006D4C69">
        <w:t>6 of the PGPA Act, the general policy on annual reports is that they are to be prepared and given to the appropriate Minister by the 15th day of the fourth month after the end of an entity’s reporting period, or such extended period as is set by the Minister.</w:t>
      </w:r>
    </w:p>
    <w:p w:rsidR="00CE5790" w:rsidRDefault="007777E8" w:rsidP="00CE5790">
      <w:pPr>
        <w:pStyle w:val="BodyNum"/>
      </w:pPr>
      <w:bookmarkStart w:id="176" w:name="_Ref129138954"/>
      <w:r w:rsidRPr="006D4C69">
        <w:t>If the period for preparing and giving the report is to be less than this period, the lesser period should be specified in the provision. A longer period should not be specified without consulting PM&amp;C and Finance, but if, after such consultation, a longer period is to be set, the longer period should be specified in the provision.</w:t>
      </w:r>
      <w:bookmarkEnd w:id="176"/>
    </w:p>
    <w:p w:rsidR="00A908EB" w:rsidRPr="00F65503" w:rsidRDefault="007777E8" w:rsidP="00752BFF">
      <w:pPr>
        <w:pStyle w:val="BodyNum"/>
      </w:pPr>
      <w:r w:rsidRPr="006D4C69">
        <w:lastRenderedPageBreak/>
        <w:t>If you are abolishing a statutory body</w:t>
      </w:r>
      <w:r w:rsidR="00752BFF">
        <w:t>,</w:t>
      </w:r>
      <w:r w:rsidRPr="006D4C69">
        <w:t xml:space="preserve"> </w:t>
      </w:r>
      <w:r w:rsidR="00752BFF">
        <w:t xml:space="preserve">or transfering some or all of a Commonwealth entity’s functions to one or more other Commonwealth entities, </w:t>
      </w:r>
      <w:r w:rsidR="00752BFF" w:rsidRPr="006D4C69">
        <w:t>consider whether</w:t>
      </w:r>
      <w:r w:rsidR="00752BFF">
        <w:t xml:space="preserve"> </w:t>
      </w:r>
      <w:r w:rsidR="000725E5">
        <w:t>Division 4</w:t>
      </w:r>
      <w:r w:rsidR="00752BFF" w:rsidRPr="00A908EB">
        <w:t xml:space="preserve"> of </w:t>
      </w:r>
      <w:r w:rsidR="000725E5">
        <w:t>Part 2</w:t>
      </w:r>
      <w:r w:rsidR="000725E5">
        <w:noBreakHyphen/>
      </w:r>
      <w:r w:rsidR="00752BFF" w:rsidRPr="00A908EB">
        <w:t xml:space="preserve">3 of </w:t>
      </w:r>
      <w:r w:rsidR="000725E5">
        <w:t>Chapter 2</w:t>
      </w:r>
      <w:r w:rsidR="00752BFF" w:rsidRPr="00A908EB">
        <w:t xml:space="preserve"> of the PGPA rules will appropriately deal </w:t>
      </w:r>
      <w:r w:rsidR="00752BFF">
        <w:t xml:space="preserve">with the </w:t>
      </w:r>
      <w:r w:rsidRPr="006D4C69">
        <w:t>final annual report</w:t>
      </w:r>
      <w:r w:rsidR="00752BFF">
        <w:t>ing requirements</w:t>
      </w:r>
      <w:r w:rsidRPr="006D4C69">
        <w:t xml:space="preserve"> for the body (or the final financial statements and annual performance statements)</w:t>
      </w:r>
      <w:r w:rsidR="00752BFF">
        <w:t>.</w:t>
      </w:r>
    </w:p>
    <w:p w:rsidR="00B91DC8" w:rsidRDefault="00B91DC8" w:rsidP="006D4C69">
      <w:pPr>
        <w:pStyle w:val="Head3"/>
      </w:pPr>
      <w:bookmarkStart w:id="177" w:name="_Toc124254923"/>
      <w:r>
        <w:t>Establishing bodies during a reporting period</w:t>
      </w:r>
      <w:bookmarkEnd w:id="177"/>
    </w:p>
    <w:p w:rsidR="00A371C6" w:rsidRDefault="00B91DC8" w:rsidP="00A371C6">
      <w:pPr>
        <w:pStyle w:val="BodyNum"/>
      </w:pPr>
      <w:r>
        <w:t xml:space="preserve">If </w:t>
      </w:r>
      <w:r w:rsidR="00A371C6">
        <w:t xml:space="preserve">there is any risk that </w:t>
      </w:r>
      <w:r>
        <w:t>a</w:t>
      </w:r>
      <w:r w:rsidR="00A371C6">
        <w:t xml:space="preserve"> body might be established during a reporting period (rather than at the start), your instructors should</w:t>
      </w:r>
      <w:r w:rsidR="00DE451C">
        <w:t xml:space="preserve"> be asked to</w:t>
      </w:r>
      <w:r w:rsidR="00A371C6">
        <w:t xml:space="preserve"> raise this as soon as possible with the Accounting and Framework</w:t>
      </w:r>
      <w:r w:rsidR="006917E5">
        <w:t>s</w:t>
      </w:r>
      <w:r w:rsidR="00A371C6">
        <w:t xml:space="preserve"> Branch</w:t>
      </w:r>
      <w:r w:rsidR="00DA3E6D">
        <w:t xml:space="preserve"> and the PGPA Advisory Branch</w:t>
      </w:r>
      <w:r w:rsidR="00A371C6">
        <w:t xml:space="preserve"> of the Department of Finance. A range of issues would need to be considered </w:t>
      </w:r>
      <w:r w:rsidR="00A12844">
        <w:t xml:space="preserve">by the instructors and </w:t>
      </w:r>
      <w:r w:rsidR="00DA3E6D">
        <w:t>Finance</w:t>
      </w:r>
      <w:r w:rsidR="00A12844">
        <w:t xml:space="preserve"> </w:t>
      </w:r>
      <w:r w:rsidR="00A371C6">
        <w:t>including:</w:t>
      </w:r>
    </w:p>
    <w:p w:rsidR="00A371C6" w:rsidRDefault="00A371C6" w:rsidP="00A371C6">
      <w:pPr>
        <w:pStyle w:val="BodyPara"/>
      </w:pPr>
      <w:r>
        <w:t xml:space="preserve">whether </w:t>
      </w:r>
      <w:r w:rsidR="00DE451C">
        <w:t xml:space="preserve">legislation (such as a </w:t>
      </w:r>
      <w:r w:rsidR="00FA4559">
        <w:t xml:space="preserve">PGPA </w:t>
      </w:r>
      <w:r w:rsidR="00DE451C">
        <w:t>rule or transitional provision)</w:t>
      </w:r>
      <w:r>
        <w:t xml:space="preserve"> might be needed to provide that the first reporting period for the body </w:t>
      </w:r>
      <w:r w:rsidR="00FA4559">
        <w:t xml:space="preserve">is either extended to </w:t>
      </w:r>
      <w:r>
        <w:t xml:space="preserve">include both the period remaining in the reporting period when the body is established </w:t>
      </w:r>
      <w:r w:rsidR="00FA4559">
        <w:t>and</w:t>
      </w:r>
      <w:r>
        <w:t xml:space="preserve"> the period that would normally be the first full </w:t>
      </w:r>
      <w:r w:rsidR="00FA4559">
        <w:t>reporting</w:t>
      </w:r>
      <w:r>
        <w:t xml:space="preserve"> period</w:t>
      </w:r>
      <w:r w:rsidR="00FA4559">
        <w:t xml:space="preserve"> or is a truncated period from establishment to the start of the first full reporting period</w:t>
      </w:r>
      <w:r>
        <w:t>;</w:t>
      </w:r>
      <w:r w:rsidR="00A12844">
        <w:t xml:space="preserve"> and</w:t>
      </w:r>
    </w:p>
    <w:p w:rsidR="00A371C6" w:rsidRDefault="00A371C6" w:rsidP="00A371C6">
      <w:pPr>
        <w:pStyle w:val="BodyPara"/>
      </w:pPr>
      <w:r>
        <w:t xml:space="preserve">whether </w:t>
      </w:r>
      <w:r w:rsidR="00DA3E6D">
        <w:t>Finance</w:t>
      </w:r>
      <w:r>
        <w:t xml:space="preserve"> can see any additional difficulties that may arise for the instructing agency, the body or the government as a whole</w:t>
      </w:r>
      <w:r w:rsidR="00DE451C">
        <w:t>,</w:t>
      </w:r>
      <w:r>
        <w:t xml:space="preserve"> </w:t>
      </w:r>
      <w:r w:rsidR="00DE451C">
        <w:t>which</w:t>
      </w:r>
      <w:r>
        <w:t xml:space="preserve"> </w:t>
      </w:r>
      <w:r w:rsidR="00DE451C">
        <w:t>should be addressed</w:t>
      </w:r>
      <w:r w:rsidR="00A12844">
        <w:t xml:space="preserve"> in relation to the </w:t>
      </w:r>
      <w:r w:rsidR="00DE451C">
        <w:t xml:space="preserve">particular </w:t>
      </w:r>
      <w:r w:rsidR="00A12844">
        <w:t>body being established.</w:t>
      </w:r>
    </w:p>
    <w:p w:rsidR="00A12844" w:rsidRPr="00B91DC8" w:rsidRDefault="00A12844" w:rsidP="00A12844">
      <w:pPr>
        <w:pStyle w:val="BodyNum"/>
      </w:pPr>
      <w:r>
        <w:t xml:space="preserve">The issues requiring consideration </w:t>
      </w:r>
      <w:r w:rsidR="00FA4559">
        <w:t>will be</w:t>
      </w:r>
      <w:r>
        <w:t xml:space="preserve"> directly relevant to the operation of </w:t>
      </w:r>
      <w:r w:rsidR="00411FB1">
        <w:t>Parts 2</w:t>
      </w:r>
      <w:r w:rsidR="000725E5">
        <w:noBreakHyphen/>
      </w:r>
      <w:r>
        <w:t>3</w:t>
      </w:r>
      <w:r w:rsidR="006917E5">
        <w:t xml:space="preserve"> and 3</w:t>
      </w:r>
      <w:r w:rsidR="000725E5">
        <w:noBreakHyphen/>
      </w:r>
      <w:r w:rsidR="006917E5">
        <w:t>2</w:t>
      </w:r>
      <w:r>
        <w:t xml:space="preserve"> of the PGPA Act</w:t>
      </w:r>
      <w:r w:rsidR="00DE451C">
        <w:t xml:space="preserve">. Depending on the circumstances surrounding the establishment of the body, </w:t>
      </w:r>
      <w:r w:rsidR="00F97E0C">
        <w:t>there may be broader implications</w:t>
      </w:r>
      <w:r w:rsidR="00DE451C">
        <w:t>.</w:t>
      </w:r>
    </w:p>
    <w:p w:rsidR="007777E8" w:rsidRPr="006D4C69" w:rsidRDefault="007777E8" w:rsidP="006D4C69">
      <w:pPr>
        <w:pStyle w:val="Head3"/>
      </w:pPr>
      <w:bookmarkStart w:id="178" w:name="_Toc124254924"/>
      <w:r w:rsidRPr="006D4C69">
        <w:t>Directions</w:t>
      </w:r>
      <w:bookmarkEnd w:id="178"/>
    </w:p>
    <w:p w:rsidR="007777E8" w:rsidRPr="006D4C69" w:rsidRDefault="007777E8" w:rsidP="006D4C69">
      <w:pPr>
        <w:pStyle w:val="Head4"/>
      </w:pPr>
      <w:bookmarkStart w:id="179" w:name="_Toc124254925"/>
      <w:r w:rsidRPr="006D4C69">
        <w:t>Ministerial directions to the statutory body</w:t>
      </w:r>
      <w:bookmarkEnd w:id="179"/>
    </w:p>
    <w:p w:rsidR="007777E8" w:rsidRPr="006D4C69" w:rsidRDefault="007777E8" w:rsidP="007777E8">
      <w:pPr>
        <w:pStyle w:val="BodyNum"/>
      </w:pPr>
      <w:r w:rsidRPr="006D4C69">
        <w:t>A question sometimes arises about whether an express Ministerial directions power is needed to enable the Finance Minister or the body’s own Minister to give directions to the body. Before including such a provision, you should consider whether the following provisions of the PGPA Act are sufficient.</w:t>
      </w:r>
    </w:p>
    <w:p w:rsidR="007777E8" w:rsidRPr="006D4C69" w:rsidRDefault="00411FB1" w:rsidP="007777E8">
      <w:pPr>
        <w:pStyle w:val="BodyParaBullet"/>
      </w:pPr>
      <w:r>
        <w:t>Section 1</w:t>
      </w:r>
      <w:r w:rsidR="007777E8" w:rsidRPr="006D4C69">
        <w:t>9 is about the requirement for accountable authorities to keep the Finance Minister and the body’s own Minister informed. In particular, it allows those Ministers to require accountable authorities to give reports, documents and information about the activities of the body.</w:t>
      </w:r>
    </w:p>
    <w:p w:rsidR="007777E8" w:rsidRPr="006D4C69" w:rsidRDefault="00411FB1" w:rsidP="007777E8">
      <w:pPr>
        <w:pStyle w:val="BodyParaBullet"/>
      </w:pPr>
      <w:r>
        <w:t>Section 2</w:t>
      </w:r>
      <w:r w:rsidR="007777E8" w:rsidRPr="006D4C69">
        <w:t>1 requires the accountable authority of a non</w:t>
      </w:r>
      <w:r w:rsidR="000725E5">
        <w:noBreakHyphen/>
      </w:r>
      <w:r w:rsidR="007777E8" w:rsidRPr="006D4C69">
        <w:t>corporate Commonwealth entity to govern the entity in a way that is not inconsistent with the policies of the Australian Government.</w:t>
      </w:r>
    </w:p>
    <w:p w:rsidR="007777E8" w:rsidRPr="006D4C69" w:rsidRDefault="00411FB1" w:rsidP="007777E8">
      <w:pPr>
        <w:pStyle w:val="BodyParaBullet"/>
      </w:pPr>
      <w:r>
        <w:t>Section 2</w:t>
      </w:r>
      <w:r w:rsidR="007777E8" w:rsidRPr="006D4C69">
        <w:t>2 requires the accountable authority of a corporate Commonwealth entity to comply with orders about general policy of the Australian Government.</w:t>
      </w:r>
    </w:p>
    <w:p w:rsidR="007777E8" w:rsidRPr="006D4C69" w:rsidRDefault="007777E8" w:rsidP="007777E8">
      <w:pPr>
        <w:pStyle w:val="BodyNum"/>
      </w:pPr>
      <w:r w:rsidRPr="006D4C69">
        <w:lastRenderedPageBreak/>
        <w:t>If a body (whether a corporate or non</w:t>
      </w:r>
      <w:r w:rsidR="000725E5">
        <w:noBreakHyphen/>
      </w:r>
      <w:r w:rsidRPr="006D4C69">
        <w:t>corporate Commonwealth entity, or part of such an entity) is to be subject to more specific direction by its own Minister, you should discuss with your instructors the inclusion of an express provision to provide for this.</w:t>
      </w:r>
    </w:p>
    <w:p w:rsidR="007777E8" w:rsidRPr="006D4C69" w:rsidRDefault="007777E8" w:rsidP="007777E8">
      <w:pPr>
        <w:pStyle w:val="BodyNum"/>
      </w:pPr>
      <w:r w:rsidRPr="006D4C69">
        <w:t xml:space="preserve">Without an express provision, the Minister’s ability to direct the body will be unclear (see Mason and Wilson JJ in </w:t>
      </w:r>
      <w:r w:rsidRPr="006D4C69">
        <w:rPr>
          <w:i/>
        </w:rPr>
        <w:t xml:space="preserve">Bread Manufacturers of NSW v Evans </w:t>
      </w:r>
      <w:r w:rsidRPr="006D4C69">
        <w:t>(1981) 180 CLR 404 at 429</w:t>
      </w:r>
      <w:r w:rsidR="000725E5">
        <w:noBreakHyphen/>
      </w:r>
      <w:r w:rsidRPr="006D4C69">
        <w:t>430). For this reason, if the policy is to allow the Minister to give directions, you should include an express provision to provide for this.</w:t>
      </w:r>
    </w:p>
    <w:p w:rsidR="007777E8" w:rsidRPr="006D4C69" w:rsidRDefault="007777E8" w:rsidP="007777E8">
      <w:pPr>
        <w:pStyle w:val="BodyNum"/>
      </w:pPr>
      <w:r w:rsidRPr="006D4C69">
        <w:t xml:space="preserve">A number of cases have considered the meaning of “general directions” (e.g. </w:t>
      </w:r>
      <w:r w:rsidRPr="006D4C69">
        <w:rPr>
          <w:i/>
        </w:rPr>
        <w:t xml:space="preserve">National Aboriginal &amp; Torres Strait Islander Legal Services Secretariat Limited v Minister for Immigration &amp; Multicultural &amp; Indigenous Affairs </w:t>
      </w:r>
      <w:r w:rsidRPr="006D4C69">
        <w:t>[2003] FCA 287;</w:t>
      </w:r>
      <w:r w:rsidRPr="006D4C69">
        <w:rPr>
          <w:i/>
        </w:rPr>
        <w:t xml:space="preserve"> Aboriginal Development Commission v Hand </w:t>
      </w:r>
      <w:r w:rsidRPr="006D4C69">
        <w:t>(1988) 15 ALD 410). A “general direction” must be one which is not directed merely to a particular case.</w:t>
      </w:r>
    </w:p>
    <w:p w:rsidR="007777E8" w:rsidRPr="006D4C69" w:rsidRDefault="007777E8" w:rsidP="007777E8">
      <w:pPr>
        <w:pStyle w:val="BodyNum"/>
      </w:pPr>
      <w:r w:rsidRPr="006D4C69">
        <w:t xml:space="preserve">A power to direct that is not expressed to be “general” will likely be read as being limited to “general” directions—see Aronson Dyer &amp; Groves, </w:t>
      </w:r>
      <w:r w:rsidRPr="006D4C69">
        <w:rPr>
          <w:i/>
        </w:rPr>
        <w:t>Judicial Review of Administrative Action</w:t>
      </w:r>
      <w:r w:rsidRPr="006D4C69">
        <w:t xml:space="preserve"> (4th Ed.), pages 315 and 316.</w:t>
      </w:r>
    </w:p>
    <w:p w:rsidR="007777E8" w:rsidRPr="006D4C69" w:rsidRDefault="007777E8" w:rsidP="007777E8">
      <w:pPr>
        <w:pStyle w:val="BodyNum"/>
      </w:pPr>
      <w:r w:rsidRPr="006D4C69">
        <w:t>The following precedent may be used where the policy is to allow the Minister to give “general” directions”:</w:t>
      </w:r>
    </w:p>
    <w:p w:rsidR="007777E8" w:rsidRPr="006D4C69" w:rsidRDefault="007777E8" w:rsidP="00D14582">
      <w:pPr>
        <w:pStyle w:val="Specials"/>
      </w:pPr>
      <w:r w:rsidRPr="00411FB1">
        <w:t>xx</w:t>
      </w:r>
      <w:r w:rsidRPr="006D4C69">
        <w:t xml:space="preserve">  Minister may give directions to [</w:t>
      </w:r>
      <w:r w:rsidRPr="006D4C69">
        <w:rPr>
          <w:i/>
        </w:rPr>
        <w:t>the statutory body</w:t>
      </w:r>
      <w:r w:rsidRPr="006D4C69">
        <w:t>]</w:t>
      </w:r>
    </w:p>
    <w:p w:rsidR="007777E8" w:rsidRPr="006D4C69" w:rsidRDefault="007777E8" w:rsidP="007777E8">
      <w:pPr>
        <w:pStyle w:val="subsection"/>
      </w:pPr>
      <w:r w:rsidRPr="006D4C69">
        <w:tab/>
        <w:t>(1)</w:t>
      </w:r>
      <w:r w:rsidRPr="006D4C69">
        <w:tab/>
        <w:t>The Minister may, by [</w:t>
      </w:r>
      <w:r w:rsidRPr="006D4C69">
        <w:rPr>
          <w:i/>
        </w:rPr>
        <w:t>notifiable instrument</w:t>
      </w:r>
      <w:r w:rsidRPr="006D4C69">
        <w:t>] [</w:t>
      </w:r>
      <w:r w:rsidRPr="006D4C69">
        <w:rPr>
          <w:i/>
        </w:rPr>
        <w:t>legislative instrument</w:t>
      </w:r>
      <w:r w:rsidRPr="006D4C69">
        <w:t>], give written directions to the [</w:t>
      </w:r>
      <w:r w:rsidRPr="006D4C69">
        <w:rPr>
          <w:i/>
        </w:rPr>
        <w:t>statutory body</w:t>
      </w:r>
      <w:r w:rsidRPr="006D4C69">
        <w:t>] about the performance of its functions.</w:t>
      </w:r>
    </w:p>
    <w:p w:rsidR="007777E8" w:rsidRPr="006D4C69" w:rsidRDefault="007777E8" w:rsidP="007777E8">
      <w:pPr>
        <w:pStyle w:val="notetext"/>
      </w:pPr>
      <w:r w:rsidRPr="006D4C69">
        <w:t>[</w:t>
      </w:r>
      <w:r w:rsidRPr="006D4C69">
        <w:rPr>
          <w:i/>
        </w:rPr>
        <w:t>Note:</w:t>
      </w:r>
      <w:r w:rsidRPr="006D4C69">
        <w:rPr>
          <w:i/>
        </w:rPr>
        <w:tab/>
        <w:t xml:space="preserve">Section 42 (disallowance) and </w:t>
      </w:r>
      <w:r w:rsidR="00411FB1">
        <w:rPr>
          <w:i/>
        </w:rPr>
        <w:t>Part 4</w:t>
      </w:r>
      <w:r w:rsidRPr="006D4C69">
        <w:rPr>
          <w:i/>
        </w:rPr>
        <w:t xml:space="preserve"> of </w:t>
      </w:r>
      <w:r w:rsidR="00411FB1">
        <w:rPr>
          <w:i/>
        </w:rPr>
        <w:t>Chapter 3</w:t>
      </w:r>
      <w:r w:rsidRPr="006D4C69">
        <w:rPr>
          <w:i/>
        </w:rPr>
        <w:t xml:space="preserve"> (sunsetting) of the Legislation Act 2003 do not apply to the directions (see regulations made for the purposes of paragraphs 44(2)(b) and 54(2)(b) of that Act).</w:t>
      </w:r>
      <w:r w:rsidRPr="006D4C69">
        <w:t>]</w:t>
      </w:r>
    </w:p>
    <w:p w:rsidR="007777E8" w:rsidRPr="006D4C69" w:rsidRDefault="007777E8" w:rsidP="007777E8">
      <w:pPr>
        <w:pStyle w:val="subsection"/>
      </w:pPr>
      <w:r w:rsidRPr="006D4C69">
        <w:tab/>
        <w:t>(2)</w:t>
      </w:r>
      <w:r w:rsidRPr="006D4C69">
        <w:tab/>
        <w:t xml:space="preserve">A direction under </w:t>
      </w:r>
      <w:r w:rsidR="00411FB1">
        <w:t>subsection (</w:t>
      </w:r>
      <w:r w:rsidRPr="006D4C69">
        <w:t>1) must be of a general nature only.</w:t>
      </w:r>
    </w:p>
    <w:p w:rsidR="007777E8" w:rsidRPr="006D4C69" w:rsidRDefault="007777E8" w:rsidP="007777E8">
      <w:pPr>
        <w:pStyle w:val="subsection"/>
      </w:pPr>
      <w:r w:rsidRPr="006D4C69">
        <w:tab/>
        <w:t>(3)</w:t>
      </w:r>
      <w:r w:rsidRPr="006D4C69">
        <w:tab/>
        <w:t>The [</w:t>
      </w:r>
      <w:r w:rsidRPr="006D4C69">
        <w:rPr>
          <w:i/>
        </w:rPr>
        <w:t>statutory body</w:t>
      </w:r>
      <w:r w:rsidRPr="006D4C69">
        <w:t xml:space="preserve">] must comply with a direction under </w:t>
      </w:r>
      <w:r w:rsidR="00411FB1">
        <w:t>subsection (</w:t>
      </w:r>
      <w:r w:rsidRPr="006D4C69">
        <w:t>1).</w:t>
      </w:r>
    </w:p>
    <w:p w:rsidR="007777E8" w:rsidRPr="006D4C69" w:rsidRDefault="007777E8" w:rsidP="007777E8">
      <w:pPr>
        <w:pStyle w:val="BodyNum"/>
      </w:pPr>
      <w:bookmarkStart w:id="180" w:name="_Ref180231925"/>
      <w:bookmarkStart w:id="181" w:name="_Ref393437287"/>
      <w:r w:rsidRPr="006D4C69">
        <w:t>You should consult the Attorney</w:t>
      </w:r>
      <w:r w:rsidR="000725E5">
        <w:noBreakHyphen/>
      </w:r>
      <w:r w:rsidRPr="006D4C69">
        <w:t xml:space="preserve">General’s Department as to whether directions given under the provision are likely to be of legislative character. (A direction given to a corporate Commonwealth entity, that is not required to be laid before the Houses of the Parliament or published in the </w:t>
      </w:r>
      <w:r w:rsidRPr="006D4C69">
        <w:rPr>
          <w:i/>
        </w:rPr>
        <w:t xml:space="preserve">Gazette </w:t>
      </w:r>
      <w:r w:rsidRPr="006D4C69">
        <w:t xml:space="preserve">or elsewhere, is not a legislative instrument: see </w:t>
      </w:r>
      <w:r w:rsidR="00411FB1">
        <w:t>item 3</w:t>
      </w:r>
      <w:r w:rsidRPr="006D4C69">
        <w:t xml:space="preserve"> of the table in </w:t>
      </w:r>
      <w:r w:rsidR="00411FB1">
        <w:t>subsection 6</w:t>
      </w:r>
      <w:r w:rsidRPr="006D4C69">
        <w:t xml:space="preserve">(1) of the </w:t>
      </w:r>
      <w:r w:rsidRPr="006D4C69">
        <w:rPr>
          <w:i/>
        </w:rPr>
        <w:t xml:space="preserve">Legislation (Exemptions and Other Matters) </w:t>
      </w:r>
      <w:r w:rsidR="00411FB1">
        <w:rPr>
          <w:i/>
        </w:rPr>
        <w:t>Regulation 2</w:t>
      </w:r>
      <w:r w:rsidRPr="006D4C69">
        <w:rPr>
          <w:i/>
        </w:rPr>
        <w:t>015</w:t>
      </w:r>
      <w:r w:rsidRPr="006D4C69">
        <w:t>.)</w:t>
      </w:r>
    </w:p>
    <w:p w:rsidR="007777E8" w:rsidRPr="006D4C69" w:rsidRDefault="007777E8" w:rsidP="007777E8">
      <w:pPr>
        <w:pStyle w:val="BodyNum"/>
      </w:pPr>
      <w:r w:rsidRPr="006D4C69">
        <w:t xml:space="preserve">If a direction is of legislative character, the direction should be a legislative instrument (and the note under </w:t>
      </w:r>
      <w:r w:rsidR="00411FB1">
        <w:t>subsection (</w:t>
      </w:r>
      <w:r w:rsidRPr="006D4C69">
        <w:t>1) included) unless the Attorney</w:t>
      </w:r>
      <w:r w:rsidR="000725E5">
        <w:noBreakHyphen/>
      </w:r>
      <w:r w:rsidRPr="006D4C69">
        <w:t xml:space="preserve">General’s Department agrees to an exemption. If it is not of legislative character, the direction should be a notifiable instrument. </w:t>
      </w:r>
      <w:bookmarkEnd w:id="180"/>
      <w:bookmarkEnd w:id="181"/>
      <w:r w:rsidRPr="006D4C69">
        <w:t>This is because Finance prefers Ministerial directions to be on the Federal Register of Legislation.</w:t>
      </w:r>
    </w:p>
    <w:p w:rsidR="007777E8" w:rsidRPr="006D4C69" w:rsidRDefault="007777E8" w:rsidP="007777E8">
      <w:pPr>
        <w:pStyle w:val="BodyNum"/>
      </w:pPr>
      <w:r w:rsidRPr="006D4C69">
        <w:t>If the policy is to allow the Minister to give directions in relation to particular matters, you will need to do so expressly. In some cases, the subject of the direction will need to be narrowed or provision made for consultation by the Minister with particular bodies before the direction is given.</w:t>
      </w:r>
    </w:p>
    <w:p w:rsidR="007777E8" w:rsidRPr="006D4C69" w:rsidRDefault="007777E8" w:rsidP="007777E8">
      <w:pPr>
        <w:pStyle w:val="BodyNum"/>
      </w:pPr>
      <w:r w:rsidRPr="006D4C69">
        <w:t>Where the statutory body is created to implement a co</w:t>
      </w:r>
      <w:r w:rsidR="000725E5">
        <w:noBreakHyphen/>
      </w:r>
      <w:r w:rsidRPr="006D4C69">
        <w:t xml:space="preserve">operative agreement between the Commonwealth and the States and Territories, it may be necessary to include a </w:t>
      </w:r>
      <w:r w:rsidRPr="006D4C69">
        <w:lastRenderedPageBreak/>
        <w:t xml:space="preserve">requirement that the direction comply with that agreement (see, for example, </w:t>
      </w:r>
      <w:r w:rsidR="00411FB1">
        <w:t>section 9</w:t>
      </w:r>
      <w:r w:rsidRPr="006D4C69">
        <w:t xml:space="preserve"> of the </w:t>
      </w:r>
      <w:r w:rsidRPr="006D4C69">
        <w:rPr>
          <w:i/>
        </w:rPr>
        <w:t>National Blood Authority Act 2003</w:t>
      </w:r>
      <w:r w:rsidRPr="006D4C69">
        <w:t>).</w:t>
      </w:r>
    </w:p>
    <w:p w:rsidR="007777E8" w:rsidRPr="006D4C69" w:rsidRDefault="007777E8" w:rsidP="006D4C69">
      <w:pPr>
        <w:pStyle w:val="Head4"/>
      </w:pPr>
      <w:bookmarkStart w:id="182" w:name="_Toc124254926"/>
      <w:r w:rsidRPr="006D4C69">
        <w:t>Ministerial directions or statutory body directions to the head of the statutory body</w:t>
      </w:r>
      <w:bookmarkEnd w:id="182"/>
    </w:p>
    <w:p w:rsidR="007777E8" w:rsidRPr="006D4C69" w:rsidRDefault="007777E8" w:rsidP="007777E8">
      <w:pPr>
        <w:pStyle w:val="BodyNum"/>
      </w:pPr>
      <w:bookmarkStart w:id="183" w:name="_Ref180295175"/>
      <w:r w:rsidRPr="006D4C69">
        <w:t xml:space="preserve">If the body is a listed entity for the purposes of the PGPA Act or a Statutory Agency for the purposes of the PS Act, you should discuss with your instructors the extent to which the person who is the accountable authority for PGPA Act purposes or the Agency Head for PS Act purposes (the </w:t>
      </w:r>
      <w:r w:rsidRPr="006D4C69">
        <w:rPr>
          <w:b/>
          <w:i/>
        </w:rPr>
        <w:t>CEO</w:t>
      </w:r>
      <w:r w:rsidRPr="006D4C69">
        <w:t>) should be subject to direction by the Minister or the body. If the policy is to allow the Minister or body to give directions to the CEO, you should include an express provision to provide for this.</w:t>
      </w:r>
    </w:p>
    <w:p w:rsidR="007777E8" w:rsidRPr="006D4C69" w:rsidRDefault="007777E8" w:rsidP="007777E8">
      <w:pPr>
        <w:pStyle w:val="BodyNum"/>
      </w:pPr>
      <w:r w:rsidRPr="006D4C69">
        <w:t>The following precedent may be used where the policy is to allow the Minister to give directions to the CEO.</w:t>
      </w:r>
    </w:p>
    <w:p w:rsidR="007777E8" w:rsidRPr="006D4C69" w:rsidRDefault="007777E8" w:rsidP="00D14582">
      <w:pPr>
        <w:pStyle w:val="Specials"/>
      </w:pPr>
      <w:r w:rsidRPr="00411FB1">
        <w:t>xx</w:t>
      </w:r>
      <w:r w:rsidRPr="006D4C69">
        <w:t xml:space="preserve">  Minister may give directions to [</w:t>
      </w:r>
      <w:r w:rsidRPr="006D4C69">
        <w:rPr>
          <w:i/>
        </w:rPr>
        <w:t>CEO</w:t>
      </w:r>
      <w:r w:rsidRPr="006D4C69">
        <w:t>]</w:t>
      </w:r>
    </w:p>
    <w:p w:rsidR="007777E8" w:rsidRPr="006D4C69" w:rsidRDefault="007777E8" w:rsidP="007777E8">
      <w:pPr>
        <w:pStyle w:val="subsection"/>
      </w:pPr>
      <w:r w:rsidRPr="006D4C69">
        <w:tab/>
        <w:t>(1)</w:t>
      </w:r>
      <w:r w:rsidRPr="006D4C69">
        <w:tab/>
        <w:t>The Minister may, by [</w:t>
      </w:r>
      <w:r w:rsidRPr="006D4C69">
        <w:rPr>
          <w:i/>
        </w:rPr>
        <w:t>notifiable instrument</w:t>
      </w:r>
      <w:r w:rsidRPr="006D4C69">
        <w:t>] [</w:t>
      </w:r>
      <w:r w:rsidRPr="006D4C69">
        <w:rPr>
          <w:i/>
        </w:rPr>
        <w:t>legislative instrument</w:t>
      </w:r>
      <w:r w:rsidRPr="006D4C69">
        <w:t>], give written directions to the [</w:t>
      </w:r>
      <w:r w:rsidRPr="006D4C69">
        <w:rPr>
          <w:i/>
        </w:rPr>
        <w:t>CEO</w:t>
      </w:r>
      <w:r w:rsidRPr="006D4C69">
        <w:t>] about [</w:t>
      </w:r>
      <w:r w:rsidRPr="006D4C69">
        <w:rPr>
          <w:i/>
        </w:rPr>
        <w:t xml:space="preserve">specify matter e.g. the performance of </w:t>
      </w:r>
      <w:r w:rsidR="004142E1">
        <w:rPr>
          <w:i/>
        </w:rPr>
        <w:t>the CEO’s</w:t>
      </w:r>
      <w:r w:rsidRPr="006D4C69">
        <w:rPr>
          <w:i/>
        </w:rPr>
        <w:t xml:space="preserve"> functions</w:t>
      </w:r>
      <w:r w:rsidRPr="006D4C69">
        <w:t>].</w:t>
      </w:r>
    </w:p>
    <w:p w:rsidR="007777E8" w:rsidRPr="006D4C69" w:rsidRDefault="007777E8" w:rsidP="007777E8">
      <w:pPr>
        <w:pStyle w:val="notetext"/>
      </w:pPr>
      <w:r w:rsidRPr="006D4C69">
        <w:t>[</w:t>
      </w:r>
      <w:r w:rsidRPr="006D4C69">
        <w:rPr>
          <w:i/>
        </w:rPr>
        <w:t>Note:</w:t>
      </w:r>
      <w:r w:rsidRPr="006D4C69">
        <w:rPr>
          <w:i/>
        </w:rPr>
        <w:tab/>
        <w:t xml:space="preserve">Section 42 (disallowance) and </w:t>
      </w:r>
      <w:r w:rsidR="00411FB1">
        <w:rPr>
          <w:i/>
        </w:rPr>
        <w:t>Part 4</w:t>
      </w:r>
      <w:r w:rsidRPr="006D4C69">
        <w:rPr>
          <w:i/>
        </w:rPr>
        <w:t xml:space="preserve"> of </w:t>
      </w:r>
      <w:r w:rsidR="00411FB1">
        <w:rPr>
          <w:i/>
        </w:rPr>
        <w:t>Chapter 3</w:t>
      </w:r>
      <w:r w:rsidRPr="006D4C69">
        <w:rPr>
          <w:i/>
        </w:rPr>
        <w:t xml:space="preserve"> (sunsetting) of the Legislation Act 2003 do not apply to the directions (see regulations made for the purposes of paragraphs 44(2)(b) and 54(2)(b) of that Act).</w:t>
      </w:r>
      <w:r w:rsidRPr="006D4C69">
        <w:t>]</w:t>
      </w:r>
    </w:p>
    <w:p w:rsidR="007777E8" w:rsidRPr="006D4C69" w:rsidRDefault="007777E8" w:rsidP="007777E8">
      <w:pPr>
        <w:pStyle w:val="subsection"/>
      </w:pPr>
      <w:r w:rsidRPr="006D4C69">
        <w:tab/>
        <w:t>(2)</w:t>
      </w:r>
      <w:r w:rsidRPr="006D4C69">
        <w:tab/>
        <w:t>The [</w:t>
      </w:r>
      <w:r w:rsidRPr="006D4C69">
        <w:rPr>
          <w:i/>
        </w:rPr>
        <w:t>CEO</w:t>
      </w:r>
      <w:r w:rsidRPr="006D4C69">
        <w:t xml:space="preserve">] must comply with a direction under </w:t>
      </w:r>
      <w:r w:rsidR="00411FB1">
        <w:t>subsection (</w:t>
      </w:r>
      <w:r w:rsidRPr="006D4C69">
        <w:t>1).</w:t>
      </w:r>
    </w:p>
    <w:p w:rsidR="007777E8" w:rsidRPr="006D4C69" w:rsidRDefault="007777E8" w:rsidP="007777E8">
      <w:pPr>
        <w:pStyle w:val="subsection"/>
      </w:pPr>
      <w:r w:rsidRPr="006D4C69">
        <w:tab/>
        <w:t>(3)</w:t>
      </w:r>
      <w:r w:rsidRPr="006D4C69">
        <w:tab/>
      </w:r>
      <w:r w:rsidR="00411FB1">
        <w:t>Subsection (</w:t>
      </w:r>
      <w:r w:rsidRPr="006D4C69">
        <w:t>2) does not apply to the extent that the direction relates to the [</w:t>
      </w:r>
      <w:r w:rsidRPr="006D4C69">
        <w:rPr>
          <w:i/>
        </w:rPr>
        <w:t>CEO’s</w:t>
      </w:r>
      <w:r w:rsidRPr="006D4C69">
        <w:t>] performance of functions or exercise of powers under the following Acts in relation to the [</w:t>
      </w:r>
      <w:r w:rsidRPr="006D4C69">
        <w:rPr>
          <w:i/>
        </w:rPr>
        <w:t>statutory body</w:t>
      </w:r>
      <w:r w:rsidRPr="006D4C69">
        <w:t>]:</w:t>
      </w:r>
    </w:p>
    <w:p w:rsidR="007777E8" w:rsidRPr="006D4C69" w:rsidRDefault="007777E8" w:rsidP="007777E8">
      <w:pPr>
        <w:pStyle w:val="paragraph"/>
      </w:pPr>
      <w:r w:rsidRPr="006D4C69">
        <w:tab/>
        <w:t>(a)</w:t>
      </w:r>
      <w:r w:rsidRPr="006D4C69">
        <w:tab/>
        <w:t xml:space="preserve">the </w:t>
      </w:r>
      <w:r w:rsidRPr="006D4C69">
        <w:rPr>
          <w:i/>
        </w:rPr>
        <w:t>Public Service Act 1999</w:t>
      </w:r>
      <w:r w:rsidRPr="006D4C69">
        <w:t>;</w:t>
      </w:r>
    </w:p>
    <w:p w:rsidR="007777E8" w:rsidRPr="006D4C69" w:rsidRDefault="007777E8" w:rsidP="007777E8">
      <w:pPr>
        <w:pStyle w:val="paragraph"/>
      </w:pPr>
      <w:r w:rsidRPr="006D4C69">
        <w:tab/>
        <w:t>(b)</w:t>
      </w:r>
      <w:r w:rsidRPr="006D4C69">
        <w:tab/>
        <w:t xml:space="preserve">the </w:t>
      </w:r>
      <w:r w:rsidRPr="006D4C69">
        <w:rPr>
          <w:i/>
        </w:rPr>
        <w:t>Public Governance, Performance and Accountability Act 2013</w:t>
      </w:r>
      <w:r w:rsidRPr="006D4C69">
        <w:t>.</w:t>
      </w:r>
    </w:p>
    <w:p w:rsidR="007777E8" w:rsidRPr="006D4C69" w:rsidRDefault="007777E8" w:rsidP="007777E8">
      <w:pPr>
        <w:pStyle w:val="BodyNum"/>
      </w:pPr>
      <w:r w:rsidRPr="006D4C69">
        <w:t>The following precedent may be used where the policy is to allow the statutory body to give directions to the CEO.</w:t>
      </w:r>
    </w:p>
    <w:p w:rsidR="007777E8" w:rsidRPr="006D4C69" w:rsidRDefault="007777E8" w:rsidP="00D14582">
      <w:pPr>
        <w:pStyle w:val="Specials"/>
      </w:pPr>
      <w:r w:rsidRPr="00411FB1">
        <w:t>xx</w:t>
      </w:r>
      <w:r w:rsidRPr="006D4C69">
        <w:t xml:space="preserve">  [</w:t>
      </w:r>
      <w:r w:rsidRPr="006D4C69">
        <w:rPr>
          <w:i/>
        </w:rPr>
        <w:t>Statutory body</w:t>
      </w:r>
      <w:r w:rsidRPr="006D4C69">
        <w:t>] may give directions to [</w:t>
      </w:r>
      <w:r w:rsidRPr="006D4C69">
        <w:rPr>
          <w:i/>
        </w:rPr>
        <w:t>CEO</w:t>
      </w:r>
      <w:r w:rsidRPr="006D4C69">
        <w:t>]</w:t>
      </w:r>
    </w:p>
    <w:p w:rsidR="007777E8" w:rsidRDefault="007777E8" w:rsidP="007777E8">
      <w:pPr>
        <w:pStyle w:val="subsection"/>
      </w:pPr>
      <w:r w:rsidRPr="006D4C69">
        <w:tab/>
        <w:t>(1)</w:t>
      </w:r>
      <w:r w:rsidRPr="006D4C69">
        <w:tab/>
        <w:t>The [</w:t>
      </w:r>
      <w:r w:rsidRPr="006D4C69">
        <w:rPr>
          <w:i/>
        </w:rPr>
        <w:t>statutory body</w:t>
      </w:r>
      <w:r w:rsidRPr="006D4C69">
        <w:t>] may give written directions to the [</w:t>
      </w:r>
      <w:r w:rsidRPr="006D4C69">
        <w:rPr>
          <w:i/>
        </w:rPr>
        <w:t>CEO</w:t>
      </w:r>
      <w:r w:rsidRPr="006D4C69">
        <w:t>] about [</w:t>
      </w:r>
      <w:r w:rsidRPr="006D4C69">
        <w:rPr>
          <w:i/>
        </w:rPr>
        <w:t xml:space="preserve">specify matter e.g. the performance of </w:t>
      </w:r>
      <w:r w:rsidR="00C32437">
        <w:rPr>
          <w:i/>
        </w:rPr>
        <w:t>the CEO’s</w:t>
      </w:r>
      <w:r w:rsidRPr="006D4C69">
        <w:rPr>
          <w:i/>
        </w:rPr>
        <w:t xml:space="preserve"> functions</w:t>
      </w:r>
      <w:r w:rsidRPr="006D4C69">
        <w:t>].</w:t>
      </w:r>
    </w:p>
    <w:p w:rsidR="007777E8" w:rsidRPr="006D4C69" w:rsidRDefault="007777E8" w:rsidP="007777E8">
      <w:pPr>
        <w:pStyle w:val="subsection"/>
      </w:pPr>
      <w:r w:rsidRPr="006D4C69">
        <w:tab/>
        <w:t>(2)</w:t>
      </w:r>
      <w:r w:rsidRPr="006D4C69">
        <w:tab/>
        <w:t>The [</w:t>
      </w:r>
      <w:r w:rsidRPr="006D4C69">
        <w:rPr>
          <w:i/>
        </w:rPr>
        <w:t>CEO</w:t>
      </w:r>
      <w:r w:rsidRPr="006D4C69">
        <w:t xml:space="preserve">] must comply with a direction under </w:t>
      </w:r>
      <w:r w:rsidR="00411FB1">
        <w:t>subsection (</w:t>
      </w:r>
      <w:r w:rsidRPr="006D4C69">
        <w:t>1).</w:t>
      </w:r>
    </w:p>
    <w:p w:rsidR="007777E8" w:rsidRPr="006D4C69" w:rsidRDefault="007777E8" w:rsidP="007777E8">
      <w:pPr>
        <w:pStyle w:val="subsection"/>
      </w:pPr>
      <w:r w:rsidRPr="006D4C69">
        <w:tab/>
        <w:t>(3)</w:t>
      </w:r>
      <w:r w:rsidRPr="006D4C69">
        <w:tab/>
      </w:r>
      <w:r w:rsidR="00411FB1">
        <w:t>Subsection (</w:t>
      </w:r>
      <w:r w:rsidRPr="006D4C69">
        <w:t>2) does not apply to the extent that:</w:t>
      </w:r>
    </w:p>
    <w:p w:rsidR="007777E8" w:rsidRPr="006D4C69" w:rsidRDefault="007777E8" w:rsidP="007777E8">
      <w:pPr>
        <w:pStyle w:val="paragraph"/>
      </w:pPr>
      <w:r w:rsidRPr="006D4C69">
        <w:tab/>
        <w:t>(a)</w:t>
      </w:r>
      <w:r w:rsidRPr="006D4C69">
        <w:tab/>
        <w:t>compliance with the direction would be inconsistent with the [</w:t>
      </w:r>
      <w:r w:rsidRPr="006D4C69">
        <w:rPr>
          <w:i/>
        </w:rPr>
        <w:t>CEO’s</w:t>
      </w:r>
      <w:r w:rsidRPr="006D4C69">
        <w:t xml:space="preserve">] performance of functions or exercise of powers under the </w:t>
      </w:r>
      <w:r w:rsidRPr="006D4C69">
        <w:rPr>
          <w:i/>
        </w:rPr>
        <w:t xml:space="preserve">Public Governance, Performance and Accountability Act 2013 </w:t>
      </w:r>
      <w:r w:rsidRPr="006D4C69">
        <w:t>in relation to the [</w:t>
      </w:r>
      <w:r w:rsidRPr="006D4C69">
        <w:rPr>
          <w:i/>
        </w:rPr>
        <w:t>statutory body</w:t>
      </w:r>
      <w:r w:rsidRPr="006D4C69">
        <w:t>]; or</w:t>
      </w:r>
    </w:p>
    <w:p w:rsidR="007777E8" w:rsidRPr="006D4C69" w:rsidRDefault="007777E8" w:rsidP="007777E8">
      <w:pPr>
        <w:pStyle w:val="paragraph"/>
      </w:pPr>
      <w:r w:rsidRPr="006D4C69">
        <w:tab/>
        <w:t>(b)</w:t>
      </w:r>
      <w:r w:rsidRPr="006D4C69">
        <w:tab/>
        <w:t>the direction relates to the [</w:t>
      </w:r>
      <w:r w:rsidRPr="006D4C69">
        <w:rPr>
          <w:i/>
        </w:rPr>
        <w:t>CEO’s</w:t>
      </w:r>
      <w:r w:rsidRPr="006D4C69">
        <w:t xml:space="preserve">] performance of functions or exercise of powers under the </w:t>
      </w:r>
      <w:r w:rsidRPr="006D4C69">
        <w:rPr>
          <w:i/>
        </w:rPr>
        <w:t>Public Service Act 1999</w:t>
      </w:r>
      <w:r w:rsidRPr="006D4C69">
        <w:t xml:space="preserve"> in relation to the [</w:t>
      </w:r>
      <w:r w:rsidRPr="006D4C69">
        <w:rPr>
          <w:i/>
        </w:rPr>
        <w:t>statutory body</w:t>
      </w:r>
      <w:r w:rsidRPr="006D4C69">
        <w:t>]; or</w:t>
      </w:r>
    </w:p>
    <w:p w:rsidR="007777E8" w:rsidRPr="006D4C69" w:rsidRDefault="007777E8" w:rsidP="007777E8">
      <w:pPr>
        <w:pStyle w:val="paragraph"/>
      </w:pPr>
      <w:r w:rsidRPr="006D4C69">
        <w:tab/>
        <w:t>[</w:t>
      </w:r>
      <w:r w:rsidRPr="006D4C69">
        <w:rPr>
          <w:i/>
        </w:rPr>
        <w:t>(c)</w:t>
      </w:r>
      <w:r w:rsidRPr="006D4C69">
        <w:rPr>
          <w:i/>
        </w:rPr>
        <w:tab/>
        <w:t xml:space="preserve">compliance with the direction would be inconsistent with a direction of the Minister under section </w:t>
      </w:r>
      <w:r w:rsidR="002D58EA" w:rsidRPr="006D4C69">
        <w:rPr>
          <w:i/>
        </w:rPr>
        <w:t>[x]</w:t>
      </w:r>
      <w:r w:rsidRPr="006D4C69">
        <w:rPr>
          <w:i/>
        </w:rPr>
        <w:t>.</w:t>
      </w:r>
      <w:r w:rsidRPr="006D4C69">
        <w:t>]</w:t>
      </w:r>
    </w:p>
    <w:p w:rsidR="007777E8" w:rsidRPr="006D4C69" w:rsidRDefault="007777E8" w:rsidP="007777E8">
      <w:pPr>
        <w:pStyle w:val="subsection"/>
      </w:pPr>
      <w:r w:rsidRPr="006D4C69">
        <w:tab/>
        <w:t>(4)</w:t>
      </w:r>
      <w:r w:rsidRPr="006D4C69">
        <w:tab/>
        <w:t xml:space="preserve">A direction under </w:t>
      </w:r>
      <w:r w:rsidR="00411FB1">
        <w:t>subsection (</w:t>
      </w:r>
      <w:r w:rsidRPr="006D4C69">
        <w:t>1) is not a legislative instrument.</w:t>
      </w:r>
    </w:p>
    <w:p w:rsidR="007777E8" w:rsidRPr="006D4C69" w:rsidRDefault="007777E8" w:rsidP="007777E8">
      <w:pPr>
        <w:pStyle w:val="BodyNum"/>
      </w:pPr>
      <w:r w:rsidRPr="006D4C69">
        <w:t>If the Minister and the body are both able to give the CEO directions, you should consider which direction the CEO should comply with in the case of inconsistency.</w:t>
      </w:r>
    </w:p>
    <w:p w:rsidR="003603C3" w:rsidRPr="006D4C69" w:rsidRDefault="003603C3" w:rsidP="006D4C69">
      <w:pPr>
        <w:pStyle w:val="Head3"/>
      </w:pPr>
      <w:bookmarkStart w:id="184" w:name="_Toc124254927"/>
      <w:bookmarkEnd w:id="183"/>
      <w:r w:rsidRPr="006D4C69">
        <w:lastRenderedPageBreak/>
        <w:t>Committees</w:t>
      </w:r>
      <w:bookmarkEnd w:id="184"/>
    </w:p>
    <w:p w:rsidR="003603C3" w:rsidRPr="006D4C69" w:rsidRDefault="003603C3" w:rsidP="003603C3">
      <w:pPr>
        <w:pStyle w:val="BodyNum"/>
      </w:pPr>
      <w:r w:rsidRPr="006D4C69">
        <w:t>Committees have been used for a wide variety of purposes under existing legislation. Examples of existing powers to use committees are in:</w:t>
      </w:r>
    </w:p>
    <w:p w:rsidR="003603C3" w:rsidRPr="006D4C69" w:rsidRDefault="00411FB1" w:rsidP="003603C3">
      <w:pPr>
        <w:pStyle w:val="BodyParaBullet"/>
      </w:pPr>
      <w:r>
        <w:t>Part 4</w:t>
      </w:r>
      <w:r w:rsidR="003603C3" w:rsidRPr="006D4C69">
        <w:t xml:space="preserve"> of the </w:t>
      </w:r>
      <w:r w:rsidR="003603C3" w:rsidRPr="006D4C69">
        <w:rPr>
          <w:i/>
        </w:rPr>
        <w:t xml:space="preserve">National Health and Medical Research Council Act 1992 </w:t>
      </w:r>
      <w:r w:rsidR="003603C3" w:rsidRPr="006D4C69">
        <w:t xml:space="preserve">(now expanded by the </w:t>
      </w:r>
      <w:r w:rsidR="003603C3" w:rsidRPr="006D4C69">
        <w:rPr>
          <w:i/>
        </w:rPr>
        <w:t>Research Involving Human Embryos Act 2002</w:t>
      </w:r>
      <w:r w:rsidR="003603C3" w:rsidRPr="006D4C69">
        <w:t>);</w:t>
      </w:r>
    </w:p>
    <w:p w:rsidR="003603C3" w:rsidRPr="006D4C69" w:rsidRDefault="00411FB1" w:rsidP="003603C3">
      <w:pPr>
        <w:pStyle w:val="BodyParaBullet"/>
      </w:pPr>
      <w:r>
        <w:t>section 3</w:t>
      </w:r>
      <w:r w:rsidR="003603C3" w:rsidRPr="006D4C69">
        <w:t xml:space="preserve">0 of the </w:t>
      </w:r>
      <w:r w:rsidR="003603C3" w:rsidRPr="006D4C69">
        <w:rPr>
          <w:i/>
        </w:rPr>
        <w:t>Australian Research Council Act 2001</w:t>
      </w:r>
      <w:r w:rsidR="003603C3" w:rsidRPr="006D4C69">
        <w:t xml:space="preserve"> (a case of the Minister establishing committees);</w:t>
      </w:r>
    </w:p>
    <w:p w:rsidR="003603C3" w:rsidRPr="006D4C69" w:rsidRDefault="00411FB1" w:rsidP="003603C3">
      <w:pPr>
        <w:pStyle w:val="BodyParaBullet"/>
      </w:pPr>
      <w:r>
        <w:t>section 7</w:t>
      </w:r>
      <w:r w:rsidR="003603C3" w:rsidRPr="006D4C69">
        <w:t xml:space="preserve">K of the </w:t>
      </w:r>
      <w:r w:rsidR="003603C3" w:rsidRPr="006D4C69">
        <w:rPr>
          <w:i/>
        </w:rPr>
        <w:t>Australian Crime Commission Act 2002</w:t>
      </w:r>
      <w:r w:rsidR="003603C3" w:rsidRPr="006D4C69">
        <w:t>;</w:t>
      </w:r>
    </w:p>
    <w:p w:rsidR="003603C3" w:rsidRPr="006D4C69" w:rsidRDefault="00411FB1" w:rsidP="003603C3">
      <w:pPr>
        <w:pStyle w:val="BodyParaBullet"/>
      </w:pPr>
      <w:r>
        <w:t>section 3</w:t>
      </w:r>
      <w:r w:rsidR="003603C3" w:rsidRPr="006D4C69">
        <w:t xml:space="preserve">8 of the </w:t>
      </w:r>
      <w:r w:rsidR="003603C3" w:rsidRPr="006D4C69">
        <w:rPr>
          <w:i/>
        </w:rPr>
        <w:t>National Blood Authority Act 2003</w:t>
      </w:r>
      <w:r w:rsidR="003603C3" w:rsidRPr="006D4C69">
        <w:t xml:space="preserve"> (a case of the General Manager establishing committees).</w:t>
      </w:r>
    </w:p>
    <w:p w:rsidR="003603C3" w:rsidRPr="006D4C69" w:rsidRDefault="003603C3" w:rsidP="003603C3">
      <w:pPr>
        <w:pStyle w:val="BodyNum"/>
      </w:pPr>
      <w:bookmarkStart w:id="185" w:name="_Ref130714754"/>
      <w:r w:rsidRPr="006D4C69">
        <w:t xml:space="preserve">Normally, committees should not be subject to direction by the </w:t>
      </w:r>
      <w:r w:rsidR="007D7784" w:rsidRPr="006D4C69">
        <w:t xml:space="preserve">CEO or governing board </w:t>
      </w:r>
      <w:r w:rsidRPr="006D4C69">
        <w:t xml:space="preserve">of a </w:t>
      </w:r>
      <w:r w:rsidR="00161BAA" w:rsidRPr="006D4C69">
        <w:t>statutory</w:t>
      </w:r>
      <w:r w:rsidR="00EF00C4" w:rsidRPr="006D4C69">
        <w:t xml:space="preserve"> bod</w:t>
      </w:r>
      <w:r w:rsidRPr="006D4C69">
        <w:t>y, or by the Minister, although there may be exceptions to this.</w:t>
      </w:r>
    </w:p>
    <w:p w:rsidR="003603C3" w:rsidRPr="006D4C69" w:rsidRDefault="003603C3" w:rsidP="003603C3">
      <w:pPr>
        <w:pStyle w:val="BodyNum"/>
      </w:pPr>
      <w:bookmarkStart w:id="186" w:name="_Ref130983852"/>
      <w:r w:rsidRPr="006D4C69">
        <w:t>If you are asked to draft pro</w:t>
      </w:r>
      <w:r w:rsidR="007D7784" w:rsidRPr="006D4C69">
        <w:t xml:space="preserve">visions empowering </w:t>
      </w:r>
      <w:r w:rsidR="00C50441" w:rsidRPr="006D4C69">
        <w:t>the</w:t>
      </w:r>
      <w:r w:rsidR="007D7784" w:rsidRPr="006D4C69">
        <w:t xml:space="preserve"> governing b</w:t>
      </w:r>
      <w:r w:rsidRPr="006D4C69">
        <w:t xml:space="preserve">oard </w:t>
      </w:r>
      <w:r w:rsidR="00C50441" w:rsidRPr="006D4C69">
        <w:t xml:space="preserve">of a Commonwealth entity </w:t>
      </w:r>
      <w:r w:rsidRPr="006D4C69">
        <w:t>to establish a committee, you should ask your instructors to discuss the proposal with Finance early in the drafting process.</w:t>
      </w:r>
      <w:bookmarkEnd w:id="185"/>
      <w:bookmarkEnd w:id="186"/>
    </w:p>
    <w:p w:rsidR="009D7B2E" w:rsidRPr="006D4C69" w:rsidRDefault="009D7B2E" w:rsidP="003603C3">
      <w:pPr>
        <w:pStyle w:val="BodyNum"/>
      </w:pPr>
      <w:r w:rsidRPr="006D4C69">
        <w:t xml:space="preserve">You should consider whether members of committees should or should not be officials for the purposes of the PGPA Act. This will </w:t>
      </w:r>
      <w:r w:rsidR="00BC69EA" w:rsidRPr="006D4C69">
        <w:t xml:space="preserve">generally </w:t>
      </w:r>
      <w:r w:rsidRPr="006D4C69">
        <w:t xml:space="preserve">depend on whether the committee members will be handling public resources (see </w:t>
      </w:r>
      <w:r w:rsidR="00411FB1">
        <w:t>section 4</w:t>
      </w:r>
      <w:r w:rsidRPr="006D4C69">
        <w:t xml:space="preserve">1F of the </w:t>
      </w:r>
      <w:r w:rsidRPr="006D4C69">
        <w:rPr>
          <w:i/>
        </w:rPr>
        <w:t>Asbestos Safety and Eradication Agency Act 2013</w:t>
      </w:r>
      <w:r w:rsidRPr="006D4C69">
        <w:t xml:space="preserve"> for an example of where committee members are officials for the purposes of the PGPA Act).</w:t>
      </w:r>
    </w:p>
    <w:p w:rsidR="00BC69EA" w:rsidRPr="006D4C69" w:rsidRDefault="00BC69EA" w:rsidP="003603C3">
      <w:pPr>
        <w:pStyle w:val="BodyNum"/>
      </w:pPr>
      <w:r w:rsidRPr="006D4C69">
        <w:t>If the</w:t>
      </w:r>
      <w:r w:rsidR="00911772" w:rsidRPr="006D4C69">
        <w:t xml:space="preserve"> members are not to be </w:t>
      </w:r>
      <w:r w:rsidRPr="006D4C69">
        <w:t>officials</w:t>
      </w:r>
      <w:r w:rsidR="00464107" w:rsidRPr="006D4C69">
        <w:t xml:space="preserve"> of a Commonwealth entity that is not a listed entity</w:t>
      </w:r>
      <w:r w:rsidRPr="006D4C69">
        <w:t xml:space="preserve">, you </w:t>
      </w:r>
      <w:r w:rsidR="00911772" w:rsidRPr="006D4C69">
        <w:t xml:space="preserve">may </w:t>
      </w:r>
      <w:r w:rsidRPr="006D4C69">
        <w:t>consider including a provision along the following lines:</w:t>
      </w:r>
    </w:p>
    <w:p w:rsidR="00BC69EA" w:rsidRPr="006D4C69" w:rsidRDefault="00BC69EA" w:rsidP="00BC69EA">
      <w:pPr>
        <w:pStyle w:val="subsection"/>
      </w:pPr>
      <w:r w:rsidRPr="006D4C69">
        <w:tab/>
        <w:t>(x)</w:t>
      </w:r>
      <w:r w:rsidRPr="006D4C69">
        <w:tab/>
        <w:t>The [</w:t>
      </w:r>
      <w:r w:rsidRPr="006D4C69">
        <w:rPr>
          <w:i/>
        </w:rPr>
        <w:t>members of the committee</w:t>
      </w:r>
      <w:r w:rsidRPr="006D4C69">
        <w:t xml:space="preserve">] are not officials for the purposes of the </w:t>
      </w:r>
      <w:r w:rsidRPr="006D4C69">
        <w:rPr>
          <w:i/>
        </w:rPr>
        <w:t>Public Governance, Performance and Accountability Act 2013</w:t>
      </w:r>
      <w:r w:rsidRPr="006D4C69">
        <w:t>.</w:t>
      </w:r>
    </w:p>
    <w:p w:rsidR="00464742" w:rsidRPr="006D4C69" w:rsidRDefault="00464742" w:rsidP="006D4C69">
      <w:pPr>
        <w:pStyle w:val="Head3"/>
      </w:pPr>
      <w:bookmarkStart w:id="187" w:name="_Toc124254928"/>
      <w:r w:rsidRPr="006D4C69">
        <w:t>Delegation</w:t>
      </w:r>
      <w:r w:rsidR="007777E8" w:rsidRPr="006D4C69">
        <w:t>s</w:t>
      </w:r>
      <w:bookmarkEnd w:id="187"/>
    </w:p>
    <w:p w:rsidR="00464742" w:rsidRPr="006D4C69" w:rsidRDefault="00464742" w:rsidP="00464742">
      <w:pPr>
        <w:pStyle w:val="BodyNum"/>
      </w:pPr>
      <w:r w:rsidRPr="006D4C69">
        <w:t xml:space="preserve">The standard provision to authorise delegations by </w:t>
      </w:r>
      <w:r w:rsidR="00811AC3" w:rsidRPr="006D4C69">
        <w:t>non</w:t>
      </w:r>
      <w:r w:rsidR="000725E5">
        <w:noBreakHyphen/>
      </w:r>
      <w:r w:rsidR="00811AC3" w:rsidRPr="006D4C69">
        <w:t>corporate</w:t>
      </w:r>
      <w:r w:rsidRPr="006D4C69">
        <w:t xml:space="preserve"> bodies </w:t>
      </w:r>
      <w:r w:rsidR="00811AC3" w:rsidRPr="006D4C69">
        <w:t xml:space="preserve">(such as </w:t>
      </w:r>
      <w:r w:rsidR="004C4E38" w:rsidRPr="006D4C69">
        <w:t xml:space="preserve">governing </w:t>
      </w:r>
      <w:r w:rsidR="00811AC3" w:rsidRPr="006D4C69">
        <w:t xml:space="preserve">boards or committees) </w:t>
      </w:r>
      <w:r w:rsidRPr="006D4C69">
        <w:t>is as follows:</w:t>
      </w:r>
    </w:p>
    <w:p w:rsidR="00811AC3" w:rsidRPr="006D4C69" w:rsidRDefault="00811AC3" w:rsidP="00D14582">
      <w:pPr>
        <w:pStyle w:val="Specials"/>
      </w:pPr>
      <w:r w:rsidRPr="00411FB1">
        <w:t>xx</w:t>
      </w:r>
      <w:r w:rsidRPr="006D4C69">
        <w:t xml:space="preserve">  Delegation by [</w:t>
      </w:r>
      <w:r w:rsidRPr="006D4C69">
        <w:rPr>
          <w:i/>
        </w:rPr>
        <w:t>non</w:t>
      </w:r>
      <w:r w:rsidR="000725E5">
        <w:rPr>
          <w:i/>
        </w:rPr>
        <w:noBreakHyphen/>
      </w:r>
      <w:r w:rsidRPr="006D4C69">
        <w:rPr>
          <w:i/>
        </w:rPr>
        <w:t>corporate body</w:t>
      </w:r>
      <w:r w:rsidRPr="006D4C69">
        <w:t>]</w:t>
      </w:r>
    </w:p>
    <w:p w:rsidR="00811AC3" w:rsidRPr="006D4C69" w:rsidRDefault="00811AC3" w:rsidP="00811AC3">
      <w:pPr>
        <w:pStyle w:val="subsection"/>
      </w:pPr>
      <w:r w:rsidRPr="006D4C69">
        <w:tab/>
        <w:t>(1)</w:t>
      </w:r>
      <w:r w:rsidRPr="006D4C69">
        <w:tab/>
        <w:t>The [</w:t>
      </w:r>
      <w:r w:rsidRPr="006D4C69">
        <w:rPr>
          <w:i/>
        </w:rPr>
        <w:t>non</w:t>
      </w:r>
      <w:r w:rsidR="000725E5">
        <w:rPr>
          <w:i/>
        </w:rPr>
        <w:noBreakHyphen/>
      </w:r>
      <w:r w:rsidRPr="006D4C69">
        <w:rPr>
          <w:i/>
        </w:rPr>
        <w:t>corporate body</w:t>
      </w:r>
      <w:r w:rsidRPr="006D4C69">
        <w:t xml:space="preserve">] may, </w:t>
      </w:r>
      <w:r w:rsidR="00F02167" w:rsidRPr="006D4C69">
        <w:t>in writing</w:t>
      </w:r>
      <w:r w:rsidRPr="006D4C69">
        <w:t xml:space="preserve">, delegate all or any of its functions or powers </w:t>
      </w:r>
      <w:r w:rsidR="00261A1F" w:rsidRPr="006D4C69">
        <w:t xml:space="preserve">under this Act </w:t>
      </w:r>
      <w:r w:rsidRPr="006D4C69">
        <w:t>to [</w:t>
      </w:r>
      <w:r w:rsidRPr="006D4C69">
        <w:rPr>
          <w:i/>
        </w:rPr>
        <w:t>specify person(s)</w:t>
      </w:r>
      <w:r w:rsidRPr="006D4C69">
        <w:t>].</w:t>
      </w:r>
    </w:p>
    <w:p w:rsidR="00811AC3" w:rsidRPr="006D4C69" w:rsidRDefault="00811AC3" w:rsidP="00811AC3">
      <w:pPr>
        <w:pStyle w:val="notetext"/>
      </w:pPr>
      <w:r w:rsidRPr="006D4C69">
        <w:t>Note:</w:t>
      </w:r>
      <w:r w:rsidRPr="006D4C69">
        <w:tab/>
        <w:t xml:space="preserve">Sections 34AA to 34A of the </w:t>
      </w:r>
      <w:r w:rsidRPr="006D4C69">
        <w:rPr>
          <w:i/>
        </w:rPr>
        <w:t>Acts Interpretation Act 1901</w:t>
      </w:r>
      <w:r w:rsidRPr="006D4C69">
        <w:t xml:space="preserve"> contain provisions relating to delegations.</w:t>
      </w:r>
    </w:p>
    <w:p w:rsidR="00811AC3" w:rsidRPr="006D4C69" w:rsidRDefault="00811AC3" w:rsidP="00811AC3">
      <w:pPr>
        <w:pStyle w:val="subsection"/>
      </w:pPr>
      <w:r w:rsidRPr="006D4C69">
        <w:tab/>
        <w:t>(2)</w:t>
      </w:r>
      <w:r w:rsidRPr="006D4C69">
        <w:tab/>
        <w:t xml:space="preserve">In </w:t>
      </w:r>
      <w:r w:rsidR="000D660D" w:rsidRPr="006D4C69">
        <w:t>performing</w:t>
      </w:r>
      <w:r w:rsidRPr="006D4C69">
        <w:t xml:space="preserve"> a delegated function or </w:t>
      </w:r>
      <w:r w:rsidR="000D660D" w:rsidRPr="006D4C69">
        <w:t xml:space="preserve">exercising a delegated </w:t>
      </w:r>
      <w:r w:rsidRPr="006D4C69">
        <w:t>power, the delegate must comply with any written directions of the [</w:t>
      </w:r>
      <w:r w:rsidRPr="006D4C69">
        <w:rPr>
          <w:i/>
        </w:rPr>
        <w:t>non</w:t>
      </w:r>
      <w:r w:rsidR="000725E5">
        <w:rPr>
          <w:i/>
        </w:rPr>
        <w:noBreakHyphen/>
      </w:r>
      <w:r w:rsidRPr="006D4C69">
        <w:rPr>
          <w:i/>
        </w:rPr>
        <w:t>corporate body</w:t>
      </w:r>
      <w:r w:rsidRPr="006D4C69">
        <w:t>].</w:t>
      </w:r>
    </w:p>
    <w:p w:rsidR="00811AC3" w:rsidRPr="006D4C69" w:rsidRDefault="00811AC3" w:rsidP="00811AC3">
      <w:pPr>
        <w:pStyle w:val="subsection"/>
      </w:pPr>
      <w:r w:rsidRPr="006D4C69">
        <w:tab/>
        <w:t>(3)</w:t>
      </w:r>
      <w:r w:rsidRPr="006D4C69">
        <w:tab/>
        <w:t>The delegation continues in force despite a change in the membership of the [</w:t>
      </w:r>
      <w:r w:rsidRPr="006D4C69">
        <w:rPr>
          <w:i/>
        </w:rPr>
        <w:t>non</w:t>
      </w:r>
      <w:r w:rsidR="000725E5">
        <w:rPr>
          <w:i/>
        </w:rPr>
        <w:noBreakHyphen/>
      </w:r>
      <w:r w:rsidRPr="006D4C69">
        <w:rPr>
          <w:i/>
        </w:rPr>
        <w:t>corporate body</w:t>
      </w:r>
      <w:r w:rsidRPr="006D4C69">
        <w:t>].</w:t>
      </w:r>
    </w:p>
    <w:p w:rsidR="00811AC3" w:rsidRPr="006D4C69" w:rsidRDefault="00811AC3" w:rsidP="00811AC3">
      <w:pPr>
        <w:pStyle w:val="subsection"/>
      </w:pPr>
      <w:r w:rsidRPr="006D4C69">
        <w:lastRenderedPageBreak/>
        <w:tab/>
        <w:t>(4)</w:t>
      </w:r>
      <w:r w:rsidRPr="006D4C69">
        <w:tab/>
        <w:t>The delegation may be varied or revoked by the [</w:t>
      </w:r>
      <w:r w:rsidRPr="006D4C69">
        <w:rPr>
          <w:i/>
        </w:rPr>
        <w:t>non</w:t>
      </w:r>
      <w:r w:rsidR="000725E5">
        <w:rPr>
          <w:i/>
        </w:rPr>
        <w:noBreakHyphen/>
      </w:r>
      <w:r w:rsidRPr="006D4C69">
        <w:rPr>
          <w:i/>
        </w:rPr>
        <w:t>corporate body</w:t>
      </w:r>
      <w:r w:rsidRPr="006D4C69">
        <w:t>] (whether or not there has been a change in the membership of the [</w:t>
      </w:r>
      <w:r w:rsidRPr="006D4C69">
        <w:rPr>
          <w:i/>
        </w:rPr>
        <w:t>non</w:t>
      </w:r>
      <w:r w:rsidR="000725E5">
        <w:rPr>
          <w:i/>
        </w:rPr>
        <w:noBreakHyphen/>
      </w:r>
      <w:r w:rsidRPr="006D4C69">
        <w:rPr>
          <w:i/>
        </w:rPr>
        <w:t>corporate body</w:t>
      </w:r>
      <w:r w:rsidRPr="006D4C69">
        <w:t>]).</w:t>
      </w:r>
    </w:p>
    <w:p w:rsidR="004C4E38" w:rsidRPr="006D4C69" w:rsidRDefault="000D660D" w:rsidP="00811AC3">
      <w:pPr>
        <w:pStyle w:val="BodyNum"/>
      </w:pPr>
      <w:r w:rsidRPr="006D4C69">
        <w:t xml:space="preserve">For </w:t>
      </w:r>
      <w:r w:rsidR="004C4E38" w:rsidRPr="006D4C69">
        <w:t xml:space="preserve">the body </w:t>
      </w:r>
      <w:r w:rsidRPr="006D4C69">
        <w:t>to be able</w:t>
      </w:r>
      <w:r w:rsidR="004C4E38" w:rsidRPr="006D4C69">
        <w:t xml:space="preserve"> to delegate any of its functions or powers</w:t>
      </w:r>
      <w:r w:rsidRPr="006D4C69">
        <w:t>, it will need to make a valid decision to delegate. For this reason</w:t>
      </w:r>
      <w:r w:rsidR="004C4E38" w:rsidRPr="006D4C69">
        <w:t xml:space="preserve">, you will need to include provisions dealing with how the body is to make </w:t>
      </w:r>
      <w:r w:rsidRPr="006D4C69">
        <w:t xml:space="preserve">valid </w:t>
      </w:r>
      <w:r w:rsidR="004C4E38" w:rsidRPr="006D4C69">
        <w:t xml:space="preserve">decisions (see paragraphs </w:t>
      </w:r>
      <w:r w:rsidRPr="006D4C69">
        <w:fldChar w:fldCharType="begin"/>
      </w:r>
      <w:r w:rsidRPr="006D4C69">
        <w:instrText xml:space="preserve"> REF _Ref466996272 \r \h </w:instrText>
      </w:r>
      <w:r w:rsidRPr="006D4C69">
        <w:fldChar w:fldCharType="separate"/>
      </w:r>
      <w:r w:rsidR="001C3EAA">
        <w:t>110</w:t>
      </w:r>
      <w:r w:rsidRPr="006D4C69">
        <w:fldChar w:fldCharType="end"/>
      </w:r>
      <w:r w:rsidRPr="006D4C69">
        <w:t xml:space="preserve"> to </w:t>
      </w:r>
      <w:r w:rsidRPr="006D4C69">
        <w:fldChar w:fldCharType="begin"/>
      </w:r>
      <w:r w:rsidRPr="006D4C69">
        <w:instrText xml:space="preserve"> REF _Ref466996312 \r \h </w:instrText>
      </w:r>
      <w:r w:rsidRPr="006D4C69">
        <w:fldChar w:fldCharType="separate"/>
      </w:r>
      <w:r w:rsidR="001C3EAA">
        <w:t>114</w:t>
      </w:r>
      <w:r w:rsidRPr="006D4C69">
        <w:fldChar w:fldCharType="end"/>
      </w:r>
      <w:r w:rsidRPr="006D4C69">
        <w:t>).</w:t>
      </w:r>
    </w:p>
    <w:p w:rsidR="00811AC3" w:rsidRPr="006D4C69" w:rsidRDefault="00811AC3" w:rsidP="00811AC3">
      <w:pPr>
        <w:pStyle w:val="BodyNum"/>
      </w:pPr>
      <w:r w:rsidRPr="006D4C69">
        <w:t xml:space="preserve">The standard provision to authorise delegations by </w:t>
      </w:r>
      <w:r w:rsidR="00AA623D" w:rsidRPr="006D4C69">
        <w:t>an office</w:t>
      </w:r>
      <w:r w:rsidR="000725E5">
        <w:noBreakHyphen/>
      </w:r>
      <w:r w:rsidR="00AA623D" w:rsidRPr="006D4C69">
        <w:t>holder</w:t>
      </w:r>
      <w:r w:rsidRPr="006D4C69">
        <w:t xml:space="preserve"> (such as </w:t>
      </w:r>
      <w:r w:rsidR="00AA623D" w:rsidRPr="006D4C69">
        <w:t>a CEO of a body</w:t>
      </w:r>
      <w:r w:rsidRPr="006D4C69">
        <w:t>) is as follows:</w:t>
      </w:r>
    </w:p>
    <w:p w:rsidR="00811AC3" w:rsidRPr="006D4C69" w:rsidRDefault="00811AC3" w:rsidP="00D14582">
      <w:pPr>
        <w:pStyle w:val="Specials"/>
      </w:pPr>
      <w:r w:rsidRPr="00411FB1">
        <w:t>xx</w:t>
      </w:r>
      <w:r w:rsidRPr="006D4C69">
        <w:t xml:space="preserve">  Delegation by [office</w:t>
      </w:r>
      <w:r w:rsidR="000725E5">
        <w:noBreakHyphen/>
      </w:r>
      <w:r w:rsidRPr="006D4C69">
        <w:t>holder]</w:t>
      </w:r>
    </w:p>
    <w:p w:rsidR="00811AC3" w:rsidRPr="006D4C69" w:rsidRDefault="00811AC3" w:rsidP="00811AC3">
      <w:pPr>
        <w:pStyle w:val="subsection"/>
      </w:pPr>
      <w:r w:rsidRPr="006D4C69">
        <w:tab/>
        <w:t>(1)</w:t>
      </w:r>
      <w:r w:rsidRPr="006D4C69">
        <w:tab/>
        <w:t>The [</w:t>
      </w:r>
      <w:r w:rsidRPr="006D4C69">
        <w:rPr>
          <w:i/>
        </w:rPr>
        <w:t>office</w:t>
      </w:r>
      <w:r w:rsidR="000725E5">
        <w:rPr>
          <w:i/>
        </w:rPr>
        <w:noBreakHyphen/>
      </w:r>
      <w:r w:rsidRPr="006D4C69">
        <w:rPr>
          <w:i/>
        </w:rPr>
        <w:t>holder</w:t>
      </w:r>
      <w:r w:rsidRPr="006D4C69">
        <w:t xml:space="preserve">] may, in writing, delegate all or any of </w:t>
      </w:r>
      <w:r w:rsidR="002036FD">
        <w:t xml:space="preserve">the </w:t>
      </w:r>
      <w:r w:rsidR="002036FD" w:rsidRPr="002036FD">
        <w:rPr>
          <w:i/>
        </w:rPr>
        <w:t>[office</w:t>
      </w:r>
      <w:r w:rsidR="000725E5">
        <w:rPr>
          <w:i/>
        </w:rPr>
        <w:noBreakHyphen/>
      </w:r>
      <w:r w:rsidR="002036FD" w:rsidRPr="002036FD">
        <w:rPr>
          <w:i/>
        </w:rPr>
        <w:t>holder’s]</w:t>
      </w:r>
      <w:r w:rsidRPr="006D4C69">
        <w:t xml:space="preserve"> functions or powers </w:t>
      </w:r>
      <w:r w:rsidR="00261A1F" w:rsidRPr="006D4C69">
        <w:t xml:space="preserve">under this Act </w:t>
      </w:r>
      <w:r w:rsidRPr="006D4C69">
        <w:t>to [</w:t>
      </w:r>
      <w:r w:rsidRPr="006D4C69">
        <w:rPr>
          <w:i/>
        </w:rPr>
        <w:t>specify person(s)</w:t>
      </w:r>
      <w:r w:rsidRPr="006D4C69">
        <w:t>].</w:t>
      </w:r>
    </w:p>
    <w:p w:rsidR="00811AC3" w:rsidRPr="006D4C69" w:rsidRDefault="00811AC3" w:rsidP="00811AC3">
      <w:pPr>
        <w:pStyle w:val="notetext"/>
      </w:pPr>
      <w:r w:rsidRPr="006D4C69">
        <w:t>Note:</w:t>
      </w:r>
      <w:r w:rsidRPr="006D4C69">
        <w:tab/>
        <w:t xml:space="preserve">Sections 34AA to 34A of the </w:t>
      </w:r>
      <w:r w:rsidRPr="006D4C69">
        <w:rPr>
          <w:i/>
        </w:rPr>
        <w:t>Acts Interpretation Act 1901</w:t>
      </w:r>
      <w:r w:rsidRPr="006D4C69">
        <w:t xml:space="preserve"> contain provisions relating to delegations.</w:t>
      </w:r>
    </w:p>
    <w:p w:rsidR="00811AC3" w:rsidRPr="006D4C69" w:rsidRDefault="00811AC3" w:rsidP="00811AC3">
      <w:pPr>
        <w:pStyle w:val="subsection"/>
      </w:pPr>
      <w:r w:rsidRPr="006D4C69">
        <w:tab/>
        <w:t>(2)</w:t>
      </w:r>
      <w:r w:rsidRPr="006D4C69">
        <w:tab/>
        <w:t>In performing a delegated function or</w:t>
      </w:r>
      <w:r w:rsidR="000D660D" w:rsidRPr="006D4C69">
        <w:t xml:space="preserve"> exercising a delegated power, the</w:t>
      </w:r>
      <w:r w:rsidRPr="006D4C69">
        <w:t xml:space="preserve"> delegate must comply with any written directions of the [</w:t>
      </w:r>
      <w:r w:rsidRPr="006D4C69">
        <w:rPr>
          <w:i/>
        </w:rPr>
        <w:t>office</w:t>
      </w:r>
      <w:r w:rsidR="000725E5">
        <w:rPr>
          <w:i/>
        </w:rPr>
        <w:noBreakHyphen/>
      </w:r>
      <w:r w:rsidRPr="006D4C69">
        <w:rPr>
          <w:i/>
        </w:rPr>
        <w:t>holder</w:t>
      </w:r>
      <w:r w:rsidRPr="006D4C69">
        <w:t>].</w:t>
      </w:r>
    </w:p>
    <w:p w:rsidR="003603C3" w:rsidRPr="006D4C69" w:rsidRDefault="003603C3" w:rsidP="006D4C69">
      <w:pPr>
        <w:pStyle w:val="Head3"/>
      </w:pPr>
      <w:bookmarkStart w:id="188" w:name="_Toc124254929"/>
      <w:r w:rsidRPr="006D4C69">
        <w:t>Special accounts</w:t>
      </w:r>
      <w:bookmarkEnd w:id="188"/>
    </w:p>
    <w:p w:rsidR="003603C3" w:rsidRPr="006D4C69" w:rsidRDefault="003603C3" w:rsidP="003603C3">
      <w:pPr>
        <w:pStyle w:val="BodyNum"/>
      </w:pPr>
      <w:bookmarkStart w:id="189" w:name="_Ref127952089"/>
      <w:r w:rsidRPr="006D4C69">
        <w:t xml:space="preserve">The PGPA Act </w:t>
      </w:r>
      <w:r w:rsidR="00315FFC" w:rsidRPr="006D4C69">
        <w:t>provides</w:t>
      </w:r>
      <w:r w:rsidRPr="006D4C69">
        <w:t xml:space="preserve"> for the establishment of special accounts, either by determination of the Finance Minister or by another Act (see </w:t>
      </w:r>
      <w:r w:rsidR="00411FB1">
        <w:t>sections 7</w:t>
      </w:r>
      <w:r w:rsidRPr="006D4C69">
        <w:t>8 and 80 of the PGPA Act).</w:t>
      </w:r>
      <w:bookmarkEnd w:id="189"/>
    </w:p>
    <w:p w:rsidR="003603C3" w:rsidRPr="006D4C69" w:rsidRDefault="003603C3" w:rsidP="003603C3">
      <w:pPr>
        <w:pStyle w:val="BodyNum"/>
      </w:pPr>
      <w:r w:rsidRPr="006D4C69">
        <w:t xml:space="preserve">A </w:t>
      </w:r>
      <w:bookmarkStart w:id="190" w:name="hlhl79"/>
      <w:bookmarkEnd w:id="190"/>
      <w:r w:rsidRPr="006D4C69">
        <w:t xml:space="preserve">special account is not a </w:t>
      </w:r>
      <w:bookmarkStart w:id="191" w:name="hlhl81"/>
      <w:bookmarkEnd w:id="191"/>
      <w:r w:rsidRPr="006D4C69">
        <w:t xml:space="preserve">bank account. Rather, it is essentially a </w:t>
      </w:r>
      <w:bookmarkStart w:id="192" w:name="hlhl82"/>
      <w:bookmarkEnd w:id="192"/>
      <w:r w:rsidRPr="006D4C69">
        <w:t xml:space="preserve">ledger entry within the Consolidated Revenue Fund which is supported by a standing </w:t>
      </w:r>
      <w:bookmarkStart w:id="193" w:name="hlhl83"/>
      <w:bookmarkEnd w:id="193"/>
      <w:r w:rsidRPr="006D4C69">
        <w:t xml:space="preserve">appropriation under </w:t>
      </w:r>
      <w:r w:rsidR="00411FB1">
        <w:t>section 7</w:t>
      </w:r>
      <w:r w:rsidRPr="006D4C69">
        <w:t xml:space="preserve">8 or 80 of the PGPA Act. That </w:t>
      </w:r>
      <w:bookmarkStart w:id="194" w:name="hlhl84"/>
      <w:bookmarkEnd w:id="194"/>
      <w:r w:rsidRPr="006D4C69">
        <w:t xml:space="preserve">appropriation authorises expenditure for the particular purposes of a </w:t>
      </w:r>
      <w:bookmarkStart w:id="195" w:name="hlhl85"/>
      <w:bookmarkEnd w:id="195"/>
      <w:r w:rsidRPr="006D4C69">
        <w:t>special account up to the balance standing to the credit of the special account.</w:t>
      </w:r>
    </w:p>
    <w:p w:rsidR="0030517A" w:rsidRPr="006D4C69" w:rsidRDefault="0030517A" w:rsidP="003603C3">
      <w:pPr>
        <w:pStyle w:val="BodyNum"/>
      </w:pPr>
      <w:r w:rsidRPr="006D4C69">
        <w:t>The provisions establishing the special account must specify which amounts are to be credited to the account. These may be amounts equal to amounts obtained by the Commonwealth from specified sources for the purposes for which the special account is established. These sources might include, for example, the contributions of the States and Territories towards a particular scheme, or the levies paid by a particular industry.</w:t>
      </w:r>
    </w:p>
    <w:p w:rsidR="003603C3" w:rsidRPr="006D4C69" w:rsidRDefault="0030517A" w:rsidP="003603C3">
      <w:pPr>
        <w:pStyle w:val="BodyNum"/>
      </w:pPr>
      <w:r w:rsidRPr="006D4C69">
        <w:t xml:space="preserve">In addition, the Annual </w:t>
      </w:r>
      <w:r w:rsidR="003603C3" w:rsidRPr="006D4C69">
        <w:t>A</w:t>
      </w:r>
      <w:r w:rsidRPr="006D4C69">
        <w:t xml:space="preserve">ppropriation Acts also provide for amounts to be credited </w:t>
      </w:r>
      <w:r w:rsidR="00315FFC" w:rsidRPr="006D4C69">
        <w:t xml:space="preserve">to </w:t>
      </w:r>
      <w:r w:rsidRPr="006D4C69">
        <w:t>a special account if any of the purpose</w:t>
      </w:r>
      <w:r w:rsidR="00ED3B9F" w:rsidRPr="006D4C69">
        <w:t>s</w:t>
      </w:r>
      <w:r w:rsidRPr="006D4C69">
        <w:t xml:space="preserve"> of the account is a purpose that is covered by an item in the Appropriation Act.</w:t>
      </w:r>
      <w:r w:rsidR="003603C3" w:rsidRPr="006D4C69">
        <w:t xml:space="preserve"> In this context, it is best to think of the annual appropriation as an authority by the Parliament to credit an amount to a special account.</w:t>
      </w:r>
    </w:p>
    <w:p w:rsidR="003603C3" w:rsidRPr="006D4C69" w:rsidRDefault="003603C3" w:rsidP="003603C3">
      <w:pPr>
        <w:pStyle w:val="BodyNum"/>
      </w:pPr>
      <w:r w:rsidRPr="006D4C69">
        <w:t xml:space="preserve">Once amounts are credited to a special account, the </w:t>
      </w:r>
      <w:r w:rsidR="00161BAA" w:rsidRPr="006D4C69">
        <w:t>statutory</w:t>
      </w:r>
      <w:r w:rsidR="00EF00C4" w:rsidRPr="006D4C69">
        <w:t xml:space="preserve"> bod</w:t>
      </w:r>
      <w:r w:rsidRPr="006D4C69">
        <w:t>y responsible for managing the special account has authority to use the amounts for the purposes for which the special account is established. This is achieved:</w:t>
      </w:r>
    </w:p>
    <w:p w:rsidR="003603C3" w:rsidRPr="006D4C69" w:rsidRDefault="003603C3" w:rsidP="003603C3">
      <w:pPr>
        <w:pStyle w:val="BodyParaBullet"/>
      </w:pPr>
      <w:r w:rsidRPr="006D4C69">
        <w:t xml:space="preserve">where the special account is established by determination of the Finance Minister—by an appropriation under </w:t>
      </w:r>
      <w:r w:rsidR="000725E5">
        <w:t>subsection 7</w:t>
      </w:r>
      <w:r w:rsidRPr="006D4C69">
        <w:t>8(4) of the PGPA Act; and</w:t>
      </w:r>
    </w:p>
    <w:p w:rsidR="003603C3" w:rsidRPr="006D4C69" w:rsidRDefault="003603C3" w:rsidP="003603C3">
      <w:pPr>
        <w:pStyle w:val="BodyParaBullet"/>
      </w:pPr>
      <w:r w:rsidRPr="006D4C69">
        <w:t xml:space="preserve">where the special account is established under another Act—by an appropriation under </w:t>
      </w:r>
      <w:r w:rsidR="00411FB1">
        <w:t>subsection 8</w:t>
      </w:r>
      <w:r w:rsidRPr="006D4C69">
        <w:t>0(1) of the PGPA Act.</w:t>
      </w:r>
    </w:p>
    <w:p w:rsidR="003603C3" w:rsidRPr="006D4C69" w:rsidRDefault="003603C3" w:rsidP="003603C3">
      <w:pPr>
        <w:pStyle w:val="BodyNum"/>
      </w:pPr>
      <w:r w:rsidRPr="006D4C69">
        <w:lastRenderedPageBreak/>
        <w:t>Whenever an amount is debited against that appropriation, the amount is also debited from the special account:</w:t>
      </w:r>
    </w:p>
    <w:p w:rsidR="003603C3" w:rsidRPr="006D4C69" w:rsidRDefault="003603C3" w:rsidP="003603C3">
      <w:pPr>
        <w:pStyle w:val="BodyParaBullet"/>
      </w:pPr>
      <w:r w:rsidRPr="006D4C69">
        <w:t xml:space="preserve">where the special account is established by determination of the Finance Minister—under </w:t>
      </w:r>
      <w:r w:rsidR="000725E5">
        <w:t>subsection 7</w:t>
      </w:r>
      <w:r w:rsidRPr="006D4C69">
        <w:t>8(6) of the PGPA Act; and</w:t>
      </w:r>
    </w:p>
    <w:p w:rsidR="003603C3" w:rsidRPr="006D4C69" w:rsidRDefault="003603C3" w:rsidP="003603C3">
      <w:pPr>
        <w:pStyle w:val="BodyParaBullet"/>
      </w:pPr>
      <w:r w:rsidRPr="006D4C69">
        <w:t xml:space="preserve">where the special account is established under another Act—under </w:t>
      </w:r>
      <w:r w:rsidR="00411FB1">
        <w:t>subsection 8</w:t>
      </w:r>
      <w:r w:rsidRPr="006D4C69">
        <w:t>0(3) of the PGPA Act.</w:t>
      </w:r>
    </w:p>
    <w:p w:rsidR="003603C3" w:rsidRPr="006D4C69" w:rsidRDefault="003603C3" w:rsidP="003603C3">
      <w:pPr>
        <w:pStyle w:val="BodyNum"/>
      </w:pPr>
      <w:bookmarkStart w:id="196" w:name="_Ref127952103"/>
      <w:r w:rsidRPr="006D4C69">
        <w:t>Special accounts are typically used where instructors wish to “ear</w:t>
      </w:r>
      <w:r w:rsidR="000725E5">
        <w:noBreakHyphen/>
      </w:r>
      <w:r w:rsidRPr="006D4C69">
        <w:t xml:space="preserve">mark” money received by the Commonwealth from a particular source for particular purposes. However, as a special account provides an ongoing authority for the appropriation of the Consolidated Revenue Fund up to the balance standing to the credit of the special account, if you receive instructions to create a special account you should advise your instructors to discuss the proposal with Finance early </w:t>
      </w:r>
      <w:r w:rsidR="00315FFC" w:rsidRPr="006D4C69">
        <w:t>i</w:t>
      </w:r>
      <w:r w:rsidRPr="006D4C69">
        <w:t>n the drafting process.</w:t>
      </w:r>
      <w:bookmarkEnd w:id="196"/>
    </w:p>
    <w:p w:rsidR="003603C3" w:rsidRPr="006D4C69" w:rsidRDefault="003603C3" w:rsidP="003603C3">
      <w:pPr>
        <w:pStyle w:val="BodyNum"/>
      </w:pPr>
      <w:r w:rsidRPr="006D4C69">
        <w:t>If the legislation is to establish a special account, the following provisions should be used (although not all the credits and purposes may be relevant):</w:t>
      </w:r>
    </w:p>
    <w:p w:rsidR="003603C3" w:rsidRPr="006D4C69" w:rsidRDefault="002103FA" w:rsidP="00D14582">
      <w:pPr>
        <w:pStyle w:val="Specials"/>
      </w:pPr>
      <w:r w:rsidRPr="00411FB1">
        <w:t>X1</w:t>
      </w:r>
      <w:r w:rsidR="003603C3" w:rsidRPr="006D4C69">
        <w:t xml:space="preserve">  </w:t>
      </w:r>
      <w:r w:rsidR="00E6406D" w:rsidRPr="006D4C69">
        <w:t>[</w:t>
      </w:r>
      <w:r w:rsidR="00E6406D" w:rsidRPr="00D14582">
        <w:rPr>
          <w:i/>
        </w:rPr>
        <w:t>name of account</w:t>
      </w:r>
      <w:r w:rsidR="00E6406D" w:rsidRPr="006D4C69">
        <w:t>]</w:t>
      </w:r>
    </w:p>
    <w:p w:rsidR="003603C3" w:rsidRPr="006D4C69" w:rsidRDefault="003603C3" w:rsidP="003603C3">
      <w:pPr>
        <w:pStyle w:val="subsection"/>
      </w:pPr>
      <w:r w:rsidRPr="006D4C69">
        <w:tab/>
        <w:t>(1)</w:t>
      </w:r>
      <w:r w:rsidRPr="006D4C69">
        <w:tab/>
        <w:t>The [</w:t>
      </w:r>
      <w:r w:rsidRPr="006D4C69">
        <w:rPr>
          <w:i/>
        </w:rPr>
        <w:t>name</w:t>
      </w:r>
      <w:r w:rsidR="00E6406D" w:rsidRPr="006D4C69">
        <w:rPr>
          <w:i/>
        </w:rPr>
        <w:t xml:space="preserve"> of account</w:t>
      </w:r>
      <w:r w:rsidRPr="006D4C69">
        <w:t>] is established by this section.</w:t>
      </w:r>
    </w:p>
    <w:p w:rsidR="003603C3" w:rsidRPr="006D4C69" w:rsidRDefault="003603C3" w:rsidP="003603C3">
      <w:pPr>
        <w:pStyle w:val="subsection"/>
      </w:pPr>
      <w:r w:rsidRPr="006D4C69">
        <w:tab/>
        <w:t>(2)</w:t>
      </w:r>
      <w:r w:rsidRPr="006D4C69">
        <w:tab/>
        <w:t xml:space="preserve">The </w:t>
      </w:r>
      <w:r w:rsidR="00E6406D" w:rsidRPr="006D4C69">
        <w:t>[</w:t>
      </w:r>
      <w:r w:rsidR="00E6406D" w:rsidRPr="006D4C69">
        <w:rPr>
          <w:i/>
        </w:rPr>
        <w:t>name of account</w:t>
      </w:r>
      <w:r w:rsidR="00E6406D" w:rsidRPr="006D4C69">
        <w:t>]</w:t>
      </w:r>
      <w:r w:rsidRPr="006D4C69">
        <w:t xml:space="preserve"> is a special account for the purposes of the </w:t>
      </w:r>
      <w:r w:rsidRPr="006D4C69">
        <w:rPr>
          <w:i/>
        </w:rPr>
        <w:t>Public Governance, Performance and Accountability Act 2013</w:t>
      </w:r>
      <w:r w:rsidRPr="006D4C69">
        <w:t>.</w:t>
      </w:r>
    </w:p>
    <w:p w:rsidR="003603C3" w:rsidRPr="006D4C69" w:rsidRDefault="002103FA" w:rsidP="00D14582">
      <w:pPr>
        <w:pStyle w:val="Specials"/>
      </w:pPr>
      <w:r w:rsidRPr="00411FB1">
        <w:t>X2</w:t>
      </w:r>
      <w:r w:rsidR="003603C3" w:rsidRPr="006D4C69">
        <w:t xml:space="preserve">  Credits to the </w:t>
      </w:r>
      <w:r w:rsidR="00E6406D" w:rsidRPr="006D4C69">
        <w:t>[</w:t>
      </w:r>
      <w:r w:rsidR="00E6406D" w:rsidRPr="006D4C69">
        <w:rPr>
          <w:i/>
        </w:rPr>
        <w:t>name of account</w:t>
      </w:r>
      <w:r w:rsidR="00E6406D" w:rsidRPr="006D4C69">
        <w:t>]</w:t>
      </w:r>
    </w:p>
    <w:p w:rsidR="003603C3" w:rsidRPr="006D4C69" w:rsidRDefault="003603C3" w:rsidP="003603C3">
      <w:pPr>
        <w:pStyle w:val="subsection"/>
      </w:pPr>
      <w:r w:rsidRPr="006D4C69">
        <w:tab/>
      </w:r>
      <w:r w:rsidRPr="006D4C69">
        <w:tab/>
        <w:t xml:space="preserve">There must be credited to the </w:t>
      </w:r>
      <w:r w:rsidR="00E6406D" w:rsidRPr="006D4C69">
        <w:t>[</w:t>
      </w:r>
      <w:r w:rsidR="00E6406D" w:rsidRPr="006D4C69">
        <w:rPr>
          <w:i/>
        </w:rPr>
        <w:t>name of account</w:t>
      </w:r>
      <w:r w:rsidR="00E6406D" w:rsidRPr="006D4C69">
        <w:t>]</w:t>
      </w:r>
      <w:r w:rsidRPr="006D4C69">
        <w:t xml:space="preserve"> amounts equal to the following:</w:t>
      </w:r>
    </w:p>
    <w:p w:rsidR="003603C3" w:rsidRPr="006D4C69" w:rsidRDefault="003603C3" w:rsidP="003603C3">
      <w:pPr>
        <w:pStyle w:val="paragraph"/>
      </w:pPr>
      <w:r w:rsidRPr="006D4C69">
        <w:tab/>
        <w:t>(a)</w:t>
      </w:r>
      <w:r w:rsidRPr="006D4C69">
        <w:tab/>
        <w:t>[</w:t>
      </w:r>
      <w:r w:rsidRPr="006D4C69">
        <w:rPr>
          <w:i/>
        </w:rPr>
        <w:t xml:space="preserve">specify particular amounts that are to be credited to the </w:t>
      </w:r>
      <w:r w:rsidR="00E6406D" w:rsidRPr="006D4C69">
        <w:rPr>
          <w:i/>
        </w:rPr>
        <w:t>a</w:t>
      </w:r>
      <w:r w:rsidRPr="006D4C69">
        <w:rPr>
          <w:i/>
        </w:rPr>
        <w:t>ccount</w:t>
      </w:r>
      <w:r w:rsidRPr="006D4C69">
        <w:t>];</w:t>
      </w:r>
    </w:p>
    <w:p w:rsidR="003603C3" w:rsidRPr="006D4C69" w:rsidRDefault="003603C3" w:rsidP="003603C3">
      <w:pPr>
        <w:pStyle w:val="notetext"/>
      </w:pPr>
      <w:r w:rsidRPr="006D4C69">
        <w:t>Note:</w:t>
      </w:r>
      <w:r w:rsidRPr="006D4C69">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3603C3" w:rsidRPr="006D4C69" w:rsidRDefault="002103FA" w:rsidP="00D14582">
      <w:pPr>
        <w:pStyle w:val="Specials"/>
      </w:pPr>
      <w:r w:rsidRPr="00411FB1">
        <w:t>X3</w:t>
      </w:r>
      <w:r w:rsidR="003603C3" w:rsidRPr="006D4C69">
        <w:t xml:space="preserve">  Purposes of the </w:t>
      </w:r>
      <w:r w:rsidR="00E6406D" w:rsidRPr="006D4C69">
        <w:t>[</w:t>
      </w:r>
      <w:r w:rsidR="00E6406D" w:rsidRPr="006D4C69">
        <w:rPr>
          <w:i/>
        </w:rPr>
        <w:t>name of account</w:t>
      </w:r>
      <w:r w:rsidR="00E6406D" w:rsidRPr="006D4C69">
        <w:t>]</w:t>
      </w:r>
    </w:p>
    <w:p w:rsidR="003603C3" w:rsidRPr="006D4C69" w:rsidRDefault="003603C3" w:rsidP="003603C3">
      <w:pPr>
        <w:pStyle w:val="subsection"/>
      </w:pPr>
      <w:r w:rsidRPr="006D4C69">
        <w:tab/>
      </w:r>
      <w:r w:rsidRPr="006D4C69">
        <w:tab/>
        <w:t xml:space="preserve">The purposes of the </w:t>
      </w:r>
      <w:r w:rsidR="00E6406D" w:rsidRPr="006D4C69">
        <w:t>[</w:t>
      </w:r>
      <w:r w:rsidR="00E6406D" w:rsidRPr="006D4C69">
        <w:rPr>
          <w:i/>
        </w:rPr>
        <w:t>name of account</w:t>
      </w:r>
      <w:r w:rsidR="00E6406D" w:rsidRPr="006D4C69">
        <w:t>]</w:t>
      </w:r>
      <w:r w:rsidRPr="006D4C69">
        <w:t xml:space="preserve"> are as follows:</w:t>
      </w:r>
    </w:p>
    <w:p w:rsidR="003603C3" w:rsidRPr="006D4C69" w:rsidRDefault="003603C3" w:rsidP="003603C3">
      <w:pPr>
        <w:pStyle w:val="paragraph"/>
      </w:pPr>
      <w:r w:rsidRPr="006D4C69">
        <w:tab/>
        <w:t>(a)</w:t>
      </w:r>
      <w:r w:rsidRPr="006D4C69">
        <w:tab/>
        <w:t>[</w:t>
      </w:r>
      <w:r w:rsidRPr="006D4C69">
        <w:rPr>
          <w:i/>
        </w:rPr>
        <w:t>specify relevant purposes</w:t>
      </w:r>
      <w:r w:rsidRPr="006D4C69">
        <w:t>];</w:t>
      </w:r>
    </w:p>
    <w:p w:rsidR="008E5A7B" w:rsidRPr="006D4C69" w:rsidRDefault="008E5A7B" w:rsidP="008E5A7B">
      <w:pPr>
        <w:pStyle w:val="paragraph"/>
      </w:pPr>
      <w:r w:rsidRPr="006D4C69">
        <w:tab/>
        <w:t>(b)</w:t>
      </w:r>
      <w:r w:rsidRPr="006D4C69">
        <w:tab/>
        <w:t>meeting the expenses of administering the account;</w:t>
      </w:r>
    </w:p>
    <w:p w:rsidR="003603C3" w:rsidRPr="006D4C69" w:rsidRDefault="008E5A7B" w:rsidP="003603C3">
      <w:pPr>
        <w:pStyle w:val="paragraph"/>
      </w:pPr>
      <w:r w:rsidRPr="006D4C69">
        <w:tab/>
        <w:t>(c</w:t>
      </w:r>
      <w:r w:rsidR="003603C3" w:rsidRPr="006D4C69">
        <w:t>)</w:t>
      </w:r>
      <w:r w:rsidR="003603C3" w:rsidRPr="006D4C69">
        <w:tab/>
      </w:r>
      <w:r w:rsidR="00F200EE" w:rsidRPr="006D4C69">
        <w:t>[</w:t>
      </w:r>
      <w:r w:rsidR="003603C3" w:rsidRPr="006D4C69">
        <w:rPr>
          <w:i/>
        </w:rPr>
        <w:t>paying or discharging the costs, expenses and other obligations incurred by the Commonwealth in the performance of the [</w:t>
      </w:r>
      <w:r w:rsidR="00161BAA" w:rsidRPr="006D4C69">
        <w:rPr>
          <w:i/>
        </w:rPr>
        <w:t>statutory</w:t>
      </w:r>
      <w:r w:rsidR="00EF00C4" w:rsidRPr="006D4C69">
        <w:rPr>
          <w:i/>
        </w:rPr>
        <w:t xml:space="preserve"> bod</w:t>
      </w:r>
      <w:r w:rsidR="003603C3" w:rsidRPr="006D4C69">
        <w:rPr>
          <w:i/>
        </w:rPr>
        <w:t>y’s] functions</w:t>
      </w:r>
      <w:r w:rsidR="00F200EE" w:rsidRPr="006D4C69">
        <w:t>]</w:t>
      </w:r>
      <w:r w:rsidR="003603C3" w:rsidRPr="006D4C69">
        <w:t>;</w:t>
      </w:r>
    </w:p>
    <w:p w:rsidR="003603C3" w:rsidRPr="006D4C69" w:rsidRDefault="008E5A7B" w:rsidP="003603C3">
      <w:pPr>
        <w:pStyle w:val="paragraph"/>
      </w:pPr>
      <w:r w:rsidRPr="006D4C69">
        <w:tab/>
        <w:t>(d</w:t>
      </w:r>
      <w:r w:rsidR="003603C3" w:rsidRPr="006D4C69">
        <w:t>)</w:t>
      </w:r>
      <w:r w:rsidR="003603C3" w:rsidRPr="006D4C69">
        <w:tab/>
      </w:r>
      <w:r w:rsidR="00F200EE" w:rsidRPr="006D4C69">
        <w:t>[</w:t>
      </w:r>
      <w:r w:rsidR="003603C3" w:rsidRPr="006D4C69">
        <w:rPr>
          <w:i/>
        </w:rPr>
        <w:t xml:space="preserve">paying any remuneration and allowances payable to any person </w:t>
      </w:r>
      <w:r w:rsidR="00F200EE" w:rsidRPr="006D4C69">
        <w:rPr>
          <w:i/>
        </w:rPr>
        <w:t xml:space="preserve">engaged </w:t>
      </w:r>
      <w:r w:rsidR="003603C3" w:rsidRPr="006D4C69">
        <w:rPr>
          <w:i/>
        </w:rPr>
        <w:t>under this [legislation]</w:t>
      </w:r>
      <w:r w:rsidR="00F200EE" w:rsidRPr="006D4C69">
        <w:t>]</w:t>
      </w:r>
      <w:r w:rsidR="003603C3" w:rsidRPr="006D4C69">
        <w:t>;</w:t>
      </w:r>
    </w:p>
    <w:p w:rsidR="003603C3" w:rsidRPr="006D4C69" w:rsidRDefault="00F200EE" w:rsidP="003603C3">
      <w:pPr>
        <w:pStyle w:val="paragraph"/>
      </w:pPr>
      <w:r w:rsidRPr="006D4C69">
        <w:tab/>
        <w:t>(e)</w:t>
      </w:r>
      <w:r w:rsidRPr="006D4C69">
        <w:tab/>
      </w:r>
      <w:r w:rsidR="008E5A7B" w:rsidRPr="006D4C69">
        <w:t>[</w:t>
      </w:r>
      <w:r w:rsidRPr="006D4C69">
        <w:rPr>
          <w:i/>
        </w:rPr>
        <w:t>to reduce the balance of the account</w:t>
      </w:r>
      <w:r w:rsidR="008E5A7B" w:rsidRPr="006D4C69">
        <w:rPr>
          <w:i/>
        </w:rPr>
        <w:t xml:space="preserve"> (and therefore the available appropriation for the account) without making a real or notional payment</w:t>
      </w:r>
      <w:r w:rsidR="008E5A7B" w:rsidRPr="006D4C69">
        <w:t>]</w:t>
      </w:r>
      <w:r w:rsidR="003603C3" w:rsidRPr="006D4C69">
        <w:t>.</w:t>
      </w:r>
    </w:p>
    <w:p w:rsidR="003603C3" w:rsidRPr="006D4C69" w:rsidRDefault="003603C3" w:rsidP="003603C3">
      <w:pPr>
        <w:pStyle w:val="notetext"/>
      </w:pPr>
      <w:r w:rsidRPr="006D4C69">
        <w:t>Note:</w:t>
      </w:r>
      <w:r w:rsidRPr="006D4C69">
        <w:tab/>
        <w:t xml:space="preserve">See </w:t>
      </w:r>
      <w:r w:rsidR="00411FB1">
        <w:t>section 8</w:t>
      </w:r>
      <w:r w:rsidRPr="006D4C69">
        <w:t xml:space="preserve">0 of the </w:t>
      </w:r>
      <w:r w:rsidRPr="006D4C69">
        <w:rPr>
          <w:i/>
        </w:rPr>
        <w:t>Public Governance, Performance and Accountability Act 2013</w:t>
      </w:r>
      <w:r w:rsidRPr="006D4C69">
        <w:t xml:space="preserve"> (which deals with special accounts).</w:t>
      </w:r>
    </w:p>
    <w:p w:rsidR="003603C3" w:rsidRPr="006D4C69" w:rsidRDefault="003603C3" w:rsidP="003603C3">
      <w:pPr>
        <w:pStyle w:val="BodyNum"/>
      </w:pPr>
      <w:r w:rsidRPr="006D4C69">
        <w:t xml:space="preserve">The name of the </w:t>
      </w:r>
      <w:r w:rsidR="00E6406D" w:rsidRPr="006D4C69">
        <w:t>a</w:t>
      </w:r>
      <w:r w:rsidRPr="006D4C69">
        <w:t xml:space="preserve">ccount should generally end with the words “Special Account”. The credits to the special account and the purposes for which amounts standing to the credit of the special account may be debited will, of course, differ from case to case. You should discuss the requirements for the particular </w:t>
      </w:r>
      <w:r w:rsidR="00161BAA" w:rsidRPr="006D4C69">
        <w:t>statutory</w:t>
      </w:r>
      <w:r w:rsidR="00EF00C4" w:rsidRPr="006D4C69">
        <w:t xml:space="preserve"> bod</w:t>
      </w:r>
      <w:r w:rsidRPr="006D4C69">
        <w:t xml:space="preserve">y and its special account with your instructor. </w:t>
      </w:r>
      <w:r w:rsidRPr="006D4C69">
        <w:lastRenderedPageBreak/>
        <w:t xml:space="preserve">Your instructors should also discuss the exact credits and purposes </w:t>
      </w:r>
      <w:r w:rsidR="008E5A7B" w:rsidRPr="006D4C69">
        <w:t>of the account</w:t>
      </w:r>
      <w:r w:rsidRPr="006D4C69">
        <w:t xml:space="preserve"> with Finance.</w:t>
      </w:r>
    </w:p>
    <w:p w:rsidR="003603C3" w:rsidRPr="006D4C69" w:rsidRDefault="003603C3" w:rsidP="003603C3">
      <w:pPr>
        <w:pStyle w:val="BodyNum"/>
      </w:pPr>
      <w:bookmarkStart w:id="197" w:name="_Ref440305923"/>
      <w:r w:rsidRPr="006D4C69">
        <w:t xml:space="preserve">Once a special account has been established, there is no need to include a provision appropriating the CRF for expenditure for the purposes for which the special account was established (see </w:t>
      </w:r>
      <w:r w:rsidR="00411FB1">
        <w:t>subsection 8</w:t>
      </w:r>
      <w:r w:rsidRPr="006D4C69">
        <w:t>0(1) of the PGPA Act). However, a Bill establishing a new special account will require a Governor</w:t>
      </w:r>
      <w:r w:rsidR="000725E5">
        <w:noBreakHyphen/>
      </w:r>
      <w:r w:rsidRPr="006D4C69">
        <w:t xml:space="preserve">General’s message as amounts will be appropriated under </w:t>
      </w:r>
      <w:r w:rsidR="00411FB1">
        <w:t>section 8</w:t>
      </w:r>
      <w:r w:rsidRPr="006D4C69">
        <w:t>0 of the PGPA Act for the purposes of the new special account.</w:t>
      </w:r>
      <w:bookmarkEnd w:id="197"/>
    </w:p>
    <w:p w:rsidR="00863E2D" w:rsidRPr="006D4C69" w:rsidRDefault="00863E2D" w:rsidP="006D4C69">
      <w:pPr>
        <w:pStyle w:val="Head3"/>
      </w:pPr>
      <w:bookmarkStart w:id="198" w:name="_Toc124254930"/>
      <w:r w:rsidRPr="006D4C69">
        <w:t>Charging for performance of functions</w:t>
      </w:r>
      <w:bookmarkEnd w:id="198"/>
    </w:p>
    <w:p w:rsidR="00863E2D" w:rsidRPr="006D4C69" w:rsidRDefault="00863E2D" w:rsidP="00863E2D">
      <w:pPr>
        <w:pStyle w:val="BodyNum"/>
      </w:pPr>
      <w:r w:rsidRPr="006D4C69">
        <w:t xml:space="preserve">A statutory body is not entitled to charge fees for the performance of functions which the body has a statutory obligation to perform, unless the statute authorises charging (see </w:t>
      </w:r>
      <w:r w:rsidRPr="006D4C69">
        <w:rPr>
          <w:i/>
        </w:rPr>
        <w:t>Glasbrook Bros Ltd. v. Glamorgan County Council</w:t>
      </w:r>
      <w:r w:rsidRPr="006D4C69">
        <w:t xml:space="preserve"> [1925] A.C. 270).</w:t>
      </w:r>
    </w:p>
    <w:p w:rsidR="00863E2D" w:rsidRPr="006D4C69" w:rsidRDefault="00863E2D" w:rsidP="00863E2D">
      <w:pPr>
        <w:pStyle w:val="BodyNum"/>
      </w:pPr>
      <w:r w:rsidRPr="006D4C69">
        <w:t>If a body is to have power to charge fees, you should confer on the body an express power to do so. This is not necessary if the other provisions of the legislation (e.g. a power to carry on a business) make it clear there is power to charge fees. Finance should be consulted on such provisions.</w:t>
      </w:r>
    </w:p>
    <w:p w:rsidR="00863E2D" w:rsidRPr="006D4C69" w:rsidRDefault="00863E2D" w:rsidP="00863E2D">
      <w:pPr>
        <w:pStyle w:val="BodyNum"/>
      </w:pPr>
      <w:r w:rsidRPr="006D4C69">
        <w:t>If the body is a non</w:t>
      </w:r>
      <w:r w:rsidR="000725E5">
        <w:noBreakHyphen/>
      </w:r>
      <w:r w:rsidRPr="006D4C69">
        <w:t xml:space="preserve">corporate body, or if it is a corporate body but providing the service on behalf of the Commonwealth, the charging provision must make it clear that the body is </w:t>
      </w:r>
      <w:r w:rsidR="00261A1F" w:rsidRPr="006D4C69">
        <w:t>charging (and receiving)</w:t>
      </w:r>
      <w:r w:rsidRPr="006D4C69">
        <w:t xml:space="preserve"> the fees on behalf of the Commonwealth.</w:t>
      </w:r>
    </w:p>
    <w:p w:rsidR="00863E2D" w:rsidRPr="006D4C69" w:rsidRDefault="00863E2D" w:rsidP="00863E2D">
      <w:pPr>
        <w:pStyle w:val="BodyNum"/>
      </w:pPr>
      <w:r w:rsidRPr="006D4C69">
        <w:t>The standard charging provision is as follows:</w:t>
      </w:r>
    </w:p>
    <w:p w:rsidR="00863E2D" w:rsidRPr="006D4C69" w:rsidRDefault="00863E2D" w:rsidP="00863E2D">
      <w:pPr>
        <w:pStyle w:val="subsection"/>
      </w:pPr>
      <w:r w:rsidRPr="006D4C69">
        <w:tab/>
        <w:t>(1)</w:t>
      </w:r>
      <w:r w:rsidRPr="006D4C69">
        <w:tab/>
        <w:t>The [</w:t>
      </w:r>
      <w:r w:rsidRPr="006D4C69">
        <w:rPr>
          <w:i/>
        </w:rPr>
        <w:t>statutory body</w:t>
      </w:r>
      <w:r w:rsidRPr="006D4C69">
        <w:t>] may [</w:t>
      </w:r>
      <w:r w:rsidRPr="006D4C69">
        <w:rPr>
          <w:i/>
        </w:rPr>
        <w:t>, on behalf of the Commonwealth,</w:t>
      </w:r>
      <w:r w:rsidRPr="006D4C69">
        <w:t>] charge fees for [</w:t>
      </w:r>
      <w:r w:rsidRPr="006D4C69">
        <w:rPr>
          <w:i/>
        </w:rPr>
        <w:t>insert relevant services</w:t>
      </w:r>
      <w:r w:rsidRPr="006D4C69">
        <w:t>].</w:t>
      </w:r>
    </w:p>
    <w:p w:rsidR="00863E2D" w:rsidRPr="006D4C69" w:rsidRDefault="00863E2D" w:rsidP="00863E2D">
      <w:pPr>
        <w:pStyle w:val="subsection"/>
      </w:pPr>
      <w:r w:rsidRPr="006D4C69">
        <w:tab/>
        <w:t>(2)</w:t>
      </w:r>
      <w:r w:rsidRPr="006D4C69">
        <w:tab/>
        <w:t>A fee must not be such as to amount to taxation.</w:t>
      </w:r>
    </w:p>
    <w:p w:rsidR="00863E2D" w:rsidRPr="006D4C69" w:rsidRDefault="00863E2D" w:rsidP="00863E2D">
      <w:pPr>
        <w:pStyle w:val="subsection"/>
      </w:pPr>
      <w:r w:rsidRPr="006D4C69">
        <w:tab/>
        <w:t>(3)</w:t>
      </w:r>
      <w:r w:rsidRPr="006D4C69">
        <w:tab/>
        <w:t xml:space="preserve">A fee charged under </w:t>
      </w:r>
      <w:r w:rsidR="00411FB1">
        <w:t>subsection (</w:t>
      </w:r>
      <w:r w:rsidRPr="006D4C69">
        <w:t>1):</w:t>
      </w:r>
    </w:p>
    <w:p w:rsidR="00863E2D" w:rsidRPr="006D4C69" w:rsidRDefault="00863E2D" w:rsidP="00863E2D">
      <w:pPr>
        <w:pStyle w:val="paragraph"/>
      </w:pPr>
      <w:r w:rsidRPr="006D4C69">
        <w:tab/>
        <w:t>(a)</w:t>
      </w:r>
      <w:r w:rsidRPr="006D4C69">
        <w:tab/>
        <w:t>is a debt due to the [</w:t>
      </w:r>
      <w:r w:rsidRPr="006D4C69">
        <w:rPr>
          <w:i/>
        </w:rPr>
        <w:t>statutory body</w:t>
      </w:r>
      <w:r w:rsidRPr="006D4C69">
        <w:t>] [</w:t>
      </w:r>
      <w:r w:rsidRPr="006D4C69">
        <w:rPr>
          <w:i/>
        </w:rPr>
        <w:t>, on behalf of the Commonwealth</w:t>
      </w:r>
      <w:r w:rsidRPr="006D4C69">
        <w:t>]; and</w:t>
      </w:r>
    </w:p>
    <w:p w:rsidR="00863E2D" w:rsidRPr="006D4C69" w:rsidRDefault="00863E2D" w:rsidP="00863E2D">
      <w:pPr>
        <w:pStyle w:val="paragraph"/>
      </w:pPr>
      <w:r w:rsidRPr="006D4C69">
        <w:tab/>
        <w:t>(b)</w:t>
      </w:r>
      <w:r w:rsidRPr="006D4C69">
        <w:tab/>
        <w:t>is recoverable by the [</w:t>
      </w:r>
      <w:r w:rsidRPr="006D4C69">
        <w:rPr>
          <w:i/>
        </w:rPr>
        <w:t>statutory body</w:t>
      </w:r>
      <w:r w:rsidRPr="006D4C69">
        <w:t>] [</w:t>
      </w:r>
      <w:r w:rsidRPr="006D4C69">
        <w:rPr>
          <w:i/>
        </w:rPr>
        <w:t>, on behalf of the Commonwealth,</w:t>
      </w:r>
      <w:r w:rsidRPr="006D4C69">
        <w:t>] in a court of competent jurisdiction.</w:t>
      </w:r>
    </w:p>
    <w:p w:rsidR="00863E2D" w:rsidRPr="006D4C69" w:rsidRDefault="00863E2D" w:rsidP="00863E2D">
      <w:pPr>
        <w:pStyle w:val="BodyNum"/>
      </w:pPr>
      <w:r w:rsidRPr="006D4C69">
        <w:t xml:space="preserve">It is inherent in the concept of a “fee” that the liability does not amount to taxation. However, it is quite common to put </w:t>
      </w:r>
      <w:r w:rsidR="00411FB1">
        <w:t>subsection (</w:t>
      </w:r>
      <w:r w:rsidRPr="006D4C69">
        <w:t>2) in anyway to avoid confusion and to emphasise the point that we are dealing with fees and not taxes. Such a provision is useful as it may warn administrators that there is some limit on the level and type of fee which may be imposed.</w:t>
      </w:r>
    </w:p>
    <w:p w:rsidR="00863E2D" w:rsidRPr="006D4C69" w:rsidRDefault="00863E2D" w:rsidP="00863E2D">
      <w:pPr>
        <w:pStyle w:val="BodyNum"/>
      </w:pPr>
      <w:r w:rsidRPr="006D4C69">
        <w:t>Difficult questions arise if there is any possibility that the charges proposed could in fact amount to taxes (e.g. if, although ostensibly reasonable, they are not readily attributable to the costs of providing the services). This issue should be raised with instructors and AGS.</w:t>
      </w:r>
    </w:p>
    <w:p w:rsidR="00863E2D" w:rsidRPr="006D4C69" w:rsidRDefault="00863E2D" w:rsidP="00863E2D">
      <w:pPr>
        <w:pStyle w:val="BodyNum"/>
      </w:pPr>
      <w:r w:rsidRPr="006D4C69">
        <w:t>Other difficult questions arise if a body established in reliance on the executive power of the Commonwealth proposes to provide services to non</w:t>
      </w:r>
      <w:r w:rsidR="000725E5">
        <w:noBreakHyphen/>
      </w:r>
      <w:r w:rsidRPr="006D4C69">
        <w:t>Commonwealth entities. These also should be discussed with AGS.</w:t>
      </w:r>
    </w:p>
    <w:p w:rsidR="00863E2D" w:rsidRPr="006D4C69" w:rsidRDefault="00863E2D" w:rsidP="00863E2D">
      <w:pPr>
        <w:pStyle w:val="BodyNum"/>
      </w:pPr>
      <w:r w:rsidRPr="006D4C69">
        <w:t>Any fees paid to a corporate body will be received by the body on its own behalf (unless the body is treated as a non</w:t>
      </w:r>
      <w:r w:rsidR="000725E5">
        <w:noBreakHyphen/>
      </w:r>
      <w:r w:rsidRPr="006D4C69">
        <w:t xml:space="preserve">corporate Commonwealth entity for the purposes of the finance law or the body is providing the service on behalf of the Commonwealth, in which </w:t>
      </w:r>
      <w:r w:rsidRPr="006D4C69">
        <w:lastRenderedPageBreak/>
        <w:t>case it will be necessary to provide that the body receives any money on behalf of the Commonwealth.)</w:t>
      </w:r>
    </w:p>
    <w:p w:rsidR="00863E2D" w:rsidRPr="006D4C69" w:rsidRDefault="00863E2D" w:rsidP="00863E2D">
      <w:pPr>
        <w:pStyle w:val="BodyNum"/>
      </w:pPr>
      <w:r w:rsidRPr="006D4C69">
        <w:t>Any fees paid to a non</w:t>
      </w:r>
      <w:r w:rsidR="000725E5">
        <w:noBreakHyphen/>
      </w:r>
      <w:r w:rsidRPr="006D4C69">
        <w:t>corporate body will be received by the body as the Commonwealth.</w:t>
      </w:r>
    </w:p>
    <w:p w:rsidR="00863E2D" w:rsidRPr="006D4C69" w:rsidRDefault="00863E2D" w:rsidP="00863E2D">
      <w:pPr>
        <w:pStyle w:val="BodyNum"/>
      </w:pPr>
      <w:r w:rsidRPr="006D4C69">
        <w:t>If a body (whether corporate or non</w:t>
      </w:r>
      <w:r w:rsidR="000725E5">
        <w:noBreakHyphen/>
      </w:r>
      <w:r w:rsidRPr="006D4C69">
        <w:t xml:space="preserve">corporate) or person is authorised by a provision to collect a tax, the provision must specify that the tax is received by the body on behalf of the Commonwealth (see paragraphs Drafting </w:t>
      </w:r>
      <w:r w:rsidR="00411FB1">
        <w:t>Direction</w:t>
      </w:r>
      <w:r w:rsidR="005B2D4E">
        <w:t xml:space="preserve"> No.</w:t>
      </w:r>
      <w:r w:rsidR="00411FB1">
        <w:t> 3</w:t>
      </w:r>
      <w:r w:rsidRPr="006D4C69">
        <w:t>.1).</w:t>
      </w:r>
    </w:p>
    <w:p w:rsidR="00DB136E" w:rsidRPr="006D4C69" w:rsidRDefault="00DB136E" w:rsidP="006D4C69">
      <w:pPr>
        <w:pStyle w:val="Head3"/>
      </w:pPr>
      <w:bookmarkStart w:id="199" w:name="_Toc124254931"/>
      <w:r w:rsidRPr="006D4C69">
        <w:t>Crown immunity</w:t>
      </w:r>
      <w:bookmarkEnd w:id="199"/>
    </w:p>
    <w:p w:rsidR="00F16D45" w:rsidRPr="006D4C69" w:rsidRDefault="00F16D45" w:rsidP="006D4C69">
      <w:pPr>
        <w:pStyle w:val="Head4"/>
      </w:pPr>
      <w:bookmarkStart w:id="200" w:name="_Toc124254932"/>
      <w:r w:rsidRPr="006D4C69">
        <w:t>Corporate bodies</w:t>
      </w:r>
      <w:bookmarkEnd w:id="200"/>
    </w:p>
    <w:p w:rsidR="00DB136E" w:rsidRPr="006D4C69" w:rsidRDefault="00DB136E" w:rsidP="00DB136E">
      <w:pPr>
        <w:pStyle w:val="BodyNum"/>
      </w:pPr>
      <w:r w:rsidRPr="006D4C69">
        <w:t xml:space="preserve">OPC has established a policy of expressly stating for corporate bodies whether or not the body is entitled to the same privileges and immunities as the Crown (including the benefit of the presumption that legislation does not bind the Crown: see </w:t>
      </w:r>
      <w:r w:rsidRPr="006D4C69">
        <w:rPr>
          <w:i/>
        </w:rPr>
        <w:t>Bropho v Western Australia</w:t>
      </w:r>
      <w:r w:rsidRPr="006D4C69">
        <w:t xml:space="preserve"> (1990) 171 CLR 1 and Drafting Direction No. 3.10). These privileges and immunities are often referred to as “Crown immunity” or the “shield of the Crown”. In the absence of an express provision in the legislation establishing the corporate </w:t>
      </w:r>
      <w:r w:rsidR="00161BAA" w:rsidRPr="006D4C69">
        <w:t>statutory</w:t>
      </w:r>
      <w:r w:rsidRPr="006D4C69">
        <w:t xml:space="preserve"> body, the position could be unclear and courts are often reluctant to find that the body is entitled to the privileges and immunities of the Crown.</w:t>
      </w:r>
    </w:p>
    <w:p w:rsidR="00DB136E" w:rsidRPr="006D4C69" w:rsidRDefault="00DB136E" w:rsidP="00DB136E">
      <w:pPr>
        <w:pStyle w:val="BodyNum"/>
      </w:pPr>
      <w:bookmarkStart w:id="201" w:name="_Ref392489047"/>
      <w:r w:rsidRPr="006D4C69">
        <w:t xml:space="preserve">When establishing a new corporate </w:t>
      </w:r>
      <w:r w:rsidR="00161BAA" w:rsidRPr="006D4C69">
        <w:t>statutory</w:t>
      </w:r>
      <w:r w:rsidRPr="006D4C69">
        <w:t xml:space="preserve"> body, you must include one of the provisions set out in paragraph</w:t>
      </w:r>
      <w:r w:rsidR="00B72878" w:rsidRPr="006D4C69">
        <w:t xml:space="preserve"> </w:t>
      </w:r>
      <w:r w:rsidR="00B72878" w:rsidRPr="006D4C69">
        <w:fldChar w:fldCharType="begin"/>
      </w:r>
      <w:r w:rsidR="00B72878" w:rsidRPr="006D4C69">
        <w:instrText xml:space="preserve"> REF _Ref207183256 \r \h </w:instrText>
      </w:r>
      <w:r w:rsidR="00B72878" w:rsidRPr="006D4C69">
        <w:fldChar w:fldCharType="separate"/>
      </w:r>
      <w:r w:rsidR="001C3EAA">
        <w:t>289</w:t>
      </w:r>
      <w:r w:rsidR="00B72878" w:rsidRPr="006D4C69">
        <w:fldChar w:fldCharType="end"/>
      </w:r>
      <w:r w:rsidR="00B72878" w:rsidRPr="006D4C69">
        <w:t xml:space="preserve"> or</w:t>
      </w:r>
      <w:r w:rsidRPr="006D4C69">
        <w:t xml:space="preserve"> </w:t>
      </w:r>
      <w:r w:rsidRPr="006D4C69">
        <w:fldChar w:fldCharType="begin"/>
      </w:r>
      <w:r w:rsidRPr="006D4C69">
        <w:instrText xml:space="preserve"> REF _Ref207183231 \r \h </w:instrText>
      </w:r>
      <w:r w:rsidRPr="006D4C69">
        <w:fldChar w:fldCharType="separate"/>
      </w:r>
      <w:r w:rsidR="001C3EAA">
        <w:t>291</w:t>
      </w:r>
      <w:r w:rsidRPr="006D4C69">
        <w:fldChar w:fldCharType="end"/>
      </w:r>
      <w:r w:rsidRPr="006D4C69">
        <w:t>. Which provision you include is a policy decision for your instructors. However, generally speaking, a corporate Commonwealth entity should not be entitled to the privileges and immunities of the Crown. Specific policy authority is required for departures from this general approach.</w:t>
      </w:r>
      <w:bookmarkEnd w:id="201"/>
    </w:p>
    <w:p w:rsidR="00F16D45" w:rsidRPr="006D4C69" w:rsidRDefault="00F16D45" w:rsidP="00F16D45">
      <w:pPr>
        <w:pStyle w:val="BodyNum"/>
      </w:pPr>
      <w:bookmarkStart w:id="202" w:name="_Ref207183256"/>
      <w:r w:rsidRPr="006D4C69">
        <w:t>The following provision may be used to make it clear that a corporate statutory body is not entitled to the same privileges and immunities as the Crown:</w:t>
      </w:r>
      <w:bookmarkEnd w:id="202"/>
    </w:p>
    <w:p w:rsidR="00F16D45" w:rsidRPr="006D4C69" w:rsidRDefault="00F16D45" w:rsidP="00D14582">
      <w:pPr>
        <w:pStyle w:val="Specials"/>
      </w:pPr>
      <w:r w:rsidRPr="00411FB1">
        <w:t>xx</w:t>
      </w:r>
      <w:r w:rsidRPr="006D4C69">
        <w:t xml:space="preserve">  [</w:t>
      </w:r>
      <w:r w:rsidR="00AD3590" w:rsidRPr="006D4C69">
        <w:rPr>
          <w:i/>
        </w:rPr>
        <w:t>Statutory b</w:t>
      </w:r>
      <w:r w:rsidRPr="006D4C69">
        <w:rPr>
          <w:i/>
        </w:rPr>
        <w:t>ody</w:t>
      </w:r>
      <w:r w:rsidRPr="006D4C69">
        <w:t>] does not have privileges and immunities of the Crown</w:t>
      </w:r>
    </w:p>
    <w:p w:rsidR="00F16D45" w:rsidRPr="006D4C69" w:rsidRDefault="00F16D45" w:rsidP="00F16D45">
      <w:pPr>
        <w:pStyle w:val="subsection"/>
      </w:pPr>
      <w:r w:rsidRPr="006D4C69">
        <w:tab/>
        <w:t>(X)</w:t>
      </w:r>
      <w:r w:rsidRPr="006D4C69">
        <w:tab/>
        <w:t>[</w:t>
      </w:r>
      <w:r w:rsidRPr="006D4C69">
        <w:rPr>
          <w:i/>
        </w:rPr>
        <w:t xml:space="preserve">The </w:t>
      </w:r>
      <w:r w:rsidR="00AD3590" w:rsidRPr="006D4C69">
        <w:rPr>
          <w:i/>
        </w:rPr>
        <w:t xml:space="preserve">statutory </w:t>
      </w:r>
      <w:r w:rsidRPr="006D4C69">
        <w:rPr>
          <w:i/>
        </w:rPr>
        <w:t>body</w:t>
      </w:r>
      <w:r w:rsidRPr="006D4C69">
        <w:t>] does not have the privileges and immunities of the Crown in right of the Commonwealth.</w:t>
      </w:r>
    </w:p>
    <w:p w:rsidR="00F16D45" w:rsidRPr="006D4C69" w:rsidRDefault="00F16D45" w:rsidP="00F16D45">
      <w:pPr>
        <w:pStyle w:val="BodyNum"/>
      </w:pPr>
      <w:r w:rsidRPr="006D4C69">
        <w:t>The Commonwealth’s view is that this provision is effective in removing any non</w:t>
      </w:r>
      <w:r w:rsidR="000725E5">
        <w:noBreakHyphen/>
      </w:r>
      <w:r w:rsidRPr="006D4C69">
        <w:t xml:space="preserve">statutory privileges and immunities that a statutory body might otherwise have enjoyed, as well as the benefit of the presumption that legislation does not bind the Crown. The only possible exception might be any privileges or immunities conferred on that body by the Constitution and that are defined in the Constitution (for example, the provision would probably not affect </w:t>
      </w:r>
      <w:r w:rsidR="00411FB1">
        <w:t>section 1</w:t>
      </w:r>
      <w:r w:rsidRPr="006D4C69">
        <w:t>14 of the Constitution, which prevents a State from taxing the property of the Commonwealth). The provision would not deprive the body from enjoying the benefit of derivative Crown immunity in an appropriate case.</w:t>
      </w:r>
    </w:p>
    <w:p w:rsidR="00DB136E" w:rsidRPr="006D4C69" w:rsidRDefault="00DB136E" w:rsidP="00DB136E">
      <w:pPr>
        <w:pStyle w:val="BodyNum"/>
      </w:pPr>
      <w:bookmarkStart w:id="203" w:name="_Ref207183231"/>
      <w:r w:rsidRPr="006D4C69">
        <w:t>The following provision may be used to make it clear that a corporate body is entitled to the same privileges and immunities as the Crown:</w:t>
      </w:r>
      <w:bookmarkEnd w:id="203"/>
    </w:p>
    <w:p w:rsidR="00DB136E" w:rsidRPr="006D4C69" w:rsidRDefault="00DB136E" w:rsidP="00D14582">
      <w:pPr>
        <w:pStyle w:val="Specials"/>
      </w:pPr>
      <w:r w:rsidRPr="00411FB1">
        <w:lastRenderedPageBreak/>
        <w:t>xx</w:t>
      </w:r>
      <w:r w:rsidRPr="006D4C69">
        <w:t xml:space="preserve">  [</w:t>
      </w:r>
      <w:r w:rsidR="00AD3590" w:rsidRPr="006D4C69">
        <w:rPr>
          <w:i/>
        </w:rPr>
        <w:t>Statutory</w:t>
      </w:r>
      <w:r w:rsidR="00F16D45" w:rsidRPr="006D4C69">
        <w:rPr>
          <w:i/>
        </w:rPr>
        <w:t xml:space="preserve"> b</w:t>
      </w:r>
      <w:r w:rsidRPr="006D4C69">
        <w:rPr>
          <w:i/>
        </w:rPr>
        <w:t>ody</w:t>
      </w:r>
      <w:r w:rsidRPr="006D4C69">
        <w:t>] has privileges and immunities of the Crown</w:t>
      </w:r>
    </w:p>
    <w:p w:rsidR="00DB136E" w:rsidRPr="006D4C69" w:rsidRDefault="00DB136E" w:rsidP="00DB136E">
      <w:pPr>
        <w:pStyle w:val="subsection"/>
      </w:pPr>
      <w:r w:rsidRPr="006D4C69">
        <w:tab/>
        <w:t>(X)</w:t>
      </w:r>
      <w:r w:rsidRPr="006D4C69">
        <w:tab/>
        <w:t>The [</w:t>
      </w:r>
      <w:r w:rsidR="00AD3590" w:rsidRPr="006D4C69">
        <w:rPr>
          <w:i/>
        </w:rPr>
        <w:t>statutory</w:t>
      </w:r>
      <w:r w:rsidR="00F16D45" w:rsidRPr="006D4C69">
        <w:rPr>
          <w:i/>
        </w:rPr>
        <w:t xml:space="preserve"> </w:t>
      </w:r>
      <w:r w:rsidRPr="006D4C69">
        <w:rPr>
          <w:i/>
        </w:rPr>
        <w:t>body</w:t>
      </w:r>
      <w:r w:rsidRPr="006D4C69">
        <w:t>] has the privileges and immunities of the Crown in right of the Commonwealth.</w:t>
      </w:r>
    </w:p>
    <w:p w:rsidR="00DB136E" w:rsidRPr="006D4C69" w:rsidRDefault="00DB136E" w:rsidP="00DB136E">
      <w:pPr>
        <w:pStyle w:val="BodyNum"/>
      </w:pPr>
      <w:bookmarkStart w:id="204" w:name="_Ref392489061"/>
      <w:r w:rsidRPr="006D4C69">
        <w:t>The Commonwealth’s view is that this provision will generally be effective to confer on the body the non</w:t>
      </w:r>
      <w:r w:rsidR="000725E5">
        <w:noBreakHyphen/>
      </w:r>
      <w:r w:rsidR="00161BAA" w:rsidRPr="006D4C69">
        <w:t>legislative</w:t>
      </w:r>
      <w:r w:rsidRPr="006D4C69">
        <w:t xml:space="preserve"> privileges and immunities of the Crown, and the benefit of the presumption that legislation does not apply to the Crown. Invariably it will not confer on the body privileges and immunities that have been conferred on the Commonwealth by statute.</w:t>
      </w:r>
      <w:bookmarkEnd w:id="204"/>
    </w:p>
    <w:p w:rsidR="00DB136E" w:rsidRPr="006D4C69" w:rsidRDefault="00DB136E" w:rsidP="00DB136E">
      <w:pPr>
        <w:pStyle w:val="BodyNum"/>
      </w:pPr>
      <w:r w:rsidRPr="006D4C69">
        <w:t xml:space="preserve">While the general effect of the provision will be to put the body in the same position as the Commonwealth in a particular circumstance, generally conferring on a </w:t>
      </w:r>
      <w:r w:rsidR="00161BAA" w:rsidRPr="006D4C69">
        <w:t>statutory</w:t>
      </w:r>
      <w:r w:rsidRPr="006D4C69">
        <w:t xml:space="preserve"> body the privileges and immunities of the Crown may not produce satisfactory and predictable results in all cases. If your instructors want the body to have a specific privilege or immunity, or to be immune from a specific law, you should provide for this expressly. You should also be aware that the conferral of a particular immunity may be construed as an indication that the body was not intended to have all the privileges and immunities of the Crown. Therefore, a provision providing for a particular immunity should be expressed to be “to avoid doubt”. See for example the precedents set out in paragraphs </w:t>
      </w:r>
      <w:r w:rsidRPr="006D4C69">
        <w:fldChar w:fldCharType="begin"/>
      </w:r>
      <w:r w:rsidRPr="006D4C69">
        <w:instrText xml:space="preserve"> REF _Ref207525047 \r \h </w:instrText>
      </w:r>
      <w:r w:rsidRPr="006D4C69">
        <w:fldChar w:fldCharType="separate"/>
      </w:r>
      <w:r w:rsidR="001C3EAA">
        <w:t>324</w:t>
      </w:r>
      <w:r w:rsidRPr="006D4C69">
        <w:fldChar w:fldCharType="end"/>
      </w:r>
      <w:r w:rsidR="00261A1F" w:rsidRPr="006D4C69">
        <w:t xml:space="preserve"> to </w:t>
      </w:r>
      <w:r w:rsidR="00261A1F" w:rsidRPr="006D4C69">
        <w:fldChar w:fldCharType="begin"/>
      </w:r>
      <w:r w:rsidR="00261A1F" w:rsidRPr="006D4C69">
        <w:instrText xml:space="preserve"> REF _Ref467502399 \r \h </w:instrText>
      </w:r>
      <w:r w:rsidR="00261A1F" w:rsidRPr="006D4C69">
        <w:fldChar w:fldCharType="separate"/>
      </w:r>
      <w:r w:rsidR="001C3EAA">
        <w:t>328</w:t>
      </w:r>
      <w:r w:rsidR="00261A1F" w:rsidRPr="006D4C69">
        <w:fldChar w:fldCharType="end"/>
      </w:r>
      <w:r w:rsidR="00261A1F" w:rsidRPr="006D4C69">
        <w:t xml:space="preserve"> </w:t>
      </w:r>
      <w:r w:rsidRPr="006D4C69">
        <w:t>which deal with tax exemptions for corporate bodies.</w:t>
      </w:r>
    </w:p>
    <w:p w:rsidR="00F16D45" w:rsidRPr="006D4C69" w:rsidRDefault="00F16D45" w:rsidP="006D4C69">
      <w:pPr>
        <w:pStyle w:val="Head4"/>
      </w:pPr>
      <w:bookmarkStart w:id="205" w:name="_Toc124254933"/>
      <w:r w:rsidRPr="006D4C69">
        <w:t>Non</w:t>
      </w:r>
      <w:r w:rsidR="000725E5">
        <w:noBreakHyphen/>
      </w:r>
      <w:r w:rsidRPr="006D4C69">
        <w:t>corporate bodies</w:t>
      </w:r>
      <w:bookmarkEnd w:id="205"/>
    </w:p>
    <w:p w:rsidR="00DB136E" w:rsidRPr="006D4C69" w:rsidRDefault="00DB136E" w:rsidP="00DB136E">
      <w:pPr>
        <w:pStyle w:val="BodyNum"/>
      </w:pPr>
      <w:r w:rsidRPr="006D4C69">
        <w:t>Generally no provision is required for non</w:t>
      </w:r>
      <w:r w:rsidR="000725E5">
        <w:noBreakHyphen/>
      </w:r>
      <w:r w:rsidRPr="006D4C69">
        <w:t>corporate bodies as it is assumed that as they form part of the Commonwealth they have the privileges and immunities of the Crown. However, in a case where a non</w:t>
      </w:r>
      <w:r w:rsidR="000725E5">
        <w:noBreakHyphen/>
      </w:r>
      <w:r w:rsidRPr="006D4C69">
        <w:t>corporate body has members who are appointed or nominated by a State or Territory, AGS advice should be sought as to whether the body would have Crown immunity. In such a case, it might be appropriate to include a provision clarifying whether the body has the privileges and immunities of the Crown.</w:t>
      </w:r>
    </w:p>
    <w:p w:rsidR="004B5406" w:rsidRPr="006D4C69" w:rsidRDefault="004B5406" w:rsidP="006D4C69">
      <w:pPr>
        <w:pStyle w:val="Head3"/>
      </w:pPr>
      <w:bookmarkStart w:id="206" w:name="_Toc124254934"/>
      <w:r w:rsidRPr="006D4C69">
        <w:t>Bodies that are not Commonwealth entities</w:t>
      </w:r>
      <w:bookmarkEnd w:id="206"/>
    </w:p>
    <w:p w:rsidR="004B5406" w:rsidRPr="006D4C69" w:rsidRDefault="004B5406" w:rsidP="004B5406">
      <w:pPr>
        <w:pStyle w:val="BodyNum"/>
      </w:pPr>
      <w:bookmarkStart w:id="207" w:name="_Ref128556596"/>
      <w:r w:rsidRPr="006D4C69">
        <w:t>If the PGPA Act would otherwise apply to the body or it is not clear whether the PGPA Act would apply to the body but, as a matter of policy, the PGPA Act is not to apply to the body, a section along the following lines should be included after the section establishing the body:</w:t>
      </w:r>
      <w:bookmarkEnd w:id="207"/>
    </w:p>
    <w:p w:rsidR="004B5406" w:rsidRPr="006D4C69" w:rsidRDefault="004B5406" w:rsidP="00D14582">
      <w:pPr>
        <w:pStyle w:val="Specials"/>
      </w:pPr>
      <w:r w:rsidRPr="00411FB1">
        <w:t>xx</w:t>
      </w:r>
      <w:r w:rsidRPr="006D4C69">
        <w:t xml:space="preserve">  The </w:t>
      </w:r>
      <w:r w:rsidRPr="00D14582">
        <w:rPr>
          <w:i/>
        </w:rPr>
        <w:t>Public Governance, Performance and Accountability Act 2013</w:t>
      </w:r>
      <w:r w:rsidRPr="006D4C69">
        <w:t xml:space="preserve"> does not apply to [</w:t>
      </w:r>
      <w:r w:rsidRPr="00D14582">
        <w:rPr>
          <w:i/>
        </w:rPr>
        <w:t>body</w:t>
      </w:r>
      <w:r w:rsidRPr="006D4C69">
        <w:t>]</w:t>
      </w:r>
    </w:p>
    <w:p w:rsidR="004B5406" w:rsidRPr="006D4C69" w:rsidRDefault="004B5406" w:rsidP="004B5406">
      <w:pPr>
        <w:pStyle w:val="subsection"/>
      </w:pPr>
      <w:r w:rsidRPr="006D4C69">
        <w:tab/>
      </w:r>
      <w:r w:rsidRPr="006D4C69">
        <w:tab/>
        <w:t xml:space="preserve">For the purposes of the </w:t>
      </w:r>
      <w:r w:rsidRPr="006D4C69">
        <w:rPr>
          <w:i/>
        </w:rPr>
        <w:t>Public Governance, Performance and Accountability Act 2013</w:t>
      </w:r>
      <w:r w:rsidRPr="006D4C69">
        <w:t>, the [</w:t>
      </w:r>
      <w:r w:rsidRPr="006D4C69">
        <w:rPr>
          <w:i/>
        </w:rPr>
        <w:t>statutory body</w:t>
      </w:r>
      <w:r w:rsidRPr="006D4C69">
        <w:t>] is not a Commonwealth entity.</w:t>
      </w:r>
    </w:p>
    <w:p w:rsidR="004B5406" w:rsidRPr="006D4C69" w:rsidRDefault="004B5406" w:rsidP="004B5406">
      <w:pPr>
        <w:pStyle w:val="BodyNum"/>
      </w:pPr>
      <w:bookmarkStart w:id="208" w:name="_Ref128556597"/>
      <w:r w:rsidRPr="006D4C69">
        <w:t>In this case, you should consider whether the legislation setting up the body will also need to include any financial, accountability or other provisions that are to apply to the body</w:t>
      </w:r>
      <w:bookmarkEnd w:id="208"/>
      <w:r w:rsidRPr="006D4C69">
        <w:t xml:space="preserve"> (for example, annual financial and performance statements, annual reports, corporate plans), as well as the body’s funding arrangements (e.g. should the body be covered by the Appropriation Acts?). (See also paragraphs </w:t>
      </w:r>
      <w:r w:rsidRPr="006D4C69">
        <w:fldChar w:fldCharType="begin"/>
      </w:r>
      <w:r w:rsidRPr="006D4C69">
        <w:instrText xml:space="preserve"> REF _Ref466566511 \r \h </w:instrText>
      </w:r>
      <w:r w:rsidRPr="006D4C69">
        <w:fldChar w:fldCharType="separate"/>
      </w:r>
      <w:r w:rsidR="001C3EAA">
        <w:t>52</w:t>
      </w:r>
      <w:r w:rsidRPr="006D4C69">
        <w:fldChar w:fldCharType="end"/>
      </w:r>
      <w:r w:rsidRPr="006D4C69">
        <w:t xml:space="preserve"> and </w:t>
      </w:r>
      <w:r w:rsidRPr="006D4C69">
        <w:fldChar w:fldCharType="begin"/>
      </w:r>
      <w:r w:rsidRPr="006D4C69">
        <w:instrText xml:space="preserve"> REF _Ref466566524 \r \h </w:instrText>
      </w:r>
      <w:r w:rsidRPr="006D4C69">
        <w:fldChar w:fldCharType="separate"/>
      </w:r>
      <w:r w:rsidR="001C3EAA">
        <w:t>54</w:t>
      </w:r>
      <w:r w:rsidRPr="006D4C69">
        <w:fldChar w:fldCharType="end"/>
      </w:r>
      <w:r w:rsidRPr="006D4C69">
        <w:t>.)</w:t>
      </w:r>
    </w:p>
    <w:p w:rsidR="004B5406" w:rsidRPr="006D4C69" w:rsidRDefault="004B5406" w:rsidP="006D4C69">
      <w:pPr>
        <w:pStyle w:val="Head3"/>
      </w:pPr>
      <w:bookmarkStart w:id="209" w:name="_Toc124254935"/>
      <w:r w:rsidRPr="006D4C69">
        <w:lastRenderedPageBreak/>
        <w:t>Bodies corporate that are part of a Department</w:t>
      </w:r>
      <w:bookmarkEnd w:id="209"/>
    </w:p>
    <w:p w:rsidR="004B5406" w:rsidRPr="006D4C69" w:rsidRDefault="004B5406" w:rsidP="004B5406">
      <w:pPr>
        <w:pStyle w:val="BodyNum"/>
      </w:pPr>
      <w:r w:rsidRPr="006D4C69">
        <w:t xml:space="preserve">In rare cases, a body corporate is taken to be part of a Department of State. In such a case, the following precedent from the </w:t>
      </w:r>
      <w:r w:rsidRPr="006D4C69">
        <w:rPr>
          <w:i/>
        </w:rPr>
        <w:t xml:space="preserve">Veterans’ Entitlements Act 1986 </w:t>
      </w:r>
      <w:r w:rsidRPr="006D4C69">
        <w:t>can be used:</w:t>
      </w:r>
    </w:p>
    <w:p w:rsidR="004B5406" w:rsidRPr="006D4C69" w:rsidRDefault="004B5406" w:rsidP="00D14582">
      <w:pPr>
        <w:pStyle w:val="Specials"/>
      </w:pPr>
      <w:r w:rsidRPr="00411FB1">
        <w:t>179A</w:t>
      </w:r>
      <w:r w:rsidRPr="006D4C69">
        <w:t xml:space="preserve">  Application of the </w:t>
      </w:r>
      <w:r w:rsidRPr="00D14582">
        <w:rPr>
          <w:i/>
        </w:rPr>
        <w:t>Public Governance, Performance and Accountability Act 2013</w:t>
      </w:r>
      <w:r w:rsidRPr="006D4C69">
        <w:t xml:space="preserve"> to the Commission</w:t>
      </w:r>
    </w:p>
    <w:p w:rsidR="004B5406" w:rsidRPr="006D4C69" w:rsidRDefault="004B5406" w:rsidP="004B5406">
      <w:pPr>
        <w:pStyle w:val="subsection"/>
      </w:pPr>
      <w:r w:rsidRPr="006D4C69">
        <w:tab/>
      </w:r>
      <w:r w:rsidRPr="006D4C69">
        <w:tab/>
        <w:t xml:space="preserve">Despite </w:t>
      </w:r>
      <w:r w:rsidR="000725E5">
        <w:t>paragraph 1</w:t>
      </w:r>
      <w:r w:rsidRPr="006D4C69">
        <w:t xml:space="preserve">0(1)(d) of the </w:t>
      </w:r>
      <w:r w:rsidRPr="006D4C69">
        <w:rPr>
          <w:i/>
        </w:rPr>
        <w:t>Public Governance, Performance and Accountability Act 2013</w:t>
      </w:r>
      <w:r w:rsidRPr="006D4C69">
        <w:t xml:space="preserve"> and the definition of </w:t>
      </w:r>
      <w:r w:rsidRPr="006D4C69">
        <w:rPr>
          <w:b/>
          <w:i/>
        </w:rPr>
        <w:t>Department of State</w:t>
      </w:r>
      <w:r w:rsidRPr="006D4C69">
        <w:t xml:space="preserve"> in </w:t>
      </w:r>
      <w:r w:rsidR="00411FB1">
        <w:t>section 8</w:t>
      </w:r>
      <w:r w:rsidRPr="006D4C69">
        <w:t xml:space="preserve"> of that Act, the Commission is not a Commonwealth entity for the purposes of that Act and is taken to be part of the Department for those purposes.</w:t>
      </w:r>
    </w:p>
    <w:p w:rsidR="004B5406" w:rsidRPr="006D4C69" w:rsidRDefault="004B5406" w:rsidP="004B5406">
      <w:pPr>
        <w:pStyle w:val="notetext"/>
      </w:pPr>
      <w:r w:rsidRPr="006D4C69">
        <w:t>Note:</w:t>
      </w:r>
      <w:r w:rsidRPr="006D4C69">
        <w:tab/>
        <w:t xml:space="preserve">This means that the commissioners are officials of the Department for the purposes of the </w:t>
      </w:r>
      <w:r w:rsidRPr="006D4C69">
        <w:rPr>
          <w:i/>
        </w:rPr>
        <w:t>Public Governance, Performance and Accountability Act 2013</w:t>
      </w:r>
      <w:r w:rsidRPr="006D4C69">
        <w:t>.</w:t>
      </w:r>
    </w:p>
    <w:p w:rsidR="003603C3" w:rsidRPr="006D4C69" w:rsidRDefault="003603C3" w:rsidP="006D4C69">
      <w:pPr>
        <w:pStyle w:val="Head3"/>
      </w:pPr>
      <w:bookmarkStart w:id="210" w:name="_Toc124254936"/>
      <w:r w:rsidRPr="006D4C69">
        <w:t>Transfers of Commonwealth records</w:t>
      </w:r>
      <w:bookmarkEnd w:id="210"/>
    </w:p>
    <w:p w:rsidR="003603C3" w:rsidRPr="006D4C69" w:rsidRDefault="003603C3" w:rsidP="003603C3">
      <w:pPr>
        <w:pStyle w:val="BodyNum"/>
      </w:pPr>
      <w:r w:rsidRPr="006D4C69">
        <w:t xml:space="preserve">Provisions providing for the transfer of custody of Commonwealth records from one body to another should not be included in legislation without first consulting the National Archives of Australia. </w:t>
      </w:r>
      <w:r w:rsidR="00411FB1">
        <w:t>Section 2</w:t>
      </w:r>
      <w:r w:rsidRPr="006D4C69">
        <w:t xml:space="preserve">4 of the </w:t>
      </w:r>
      <w:r w:rsidRPr="006D4C69">
        <w:rPr>
          <w:i/>
        </w:rPr>
        <w:t>Archives Act 1983</w:t>
      </w:r>
      <w:r w:rsidRPr="006D4C69">
        <w:t xml:space="preserve"> makes general provision for Commonwealth records to be dealt with by the National Archives in an overarching and standard administrative framework.</w:t>
      </w:r>
    </w:p>
    <w:p w:rsidR="003603C3" w:rsidRPr="006D4C69" w:rsidRDefault="003603C3" w:rsidP="003603C3">
      <w:pPr>
        <w:pStyle w:val="BodyNum"/>
      </w:pPr>
      <w:r w:rsidRPr="006D4C69">
        <w:t xml:space="preserve">Drafting </w:t>
      </w:r>
      <w:r w:rsidR="00411FB1">
        <w:t>Direction</w:t>
      </w:r>
      <w:r w:rsidR="005B2D4E">
        <w:t xml:space="preserve"> No.</w:t>
      </w:r>
      <w:r w:rsidR="00411FB1">
        <w:t> 4</w:t>
      </w:r>
      <w:r w:rsidRPr="006D4C69">
        <w:t>.2 provides that provisions that may result in the transfer of Commonwealth records should be referred to the National Archives.</w:t>
      </w:r>
    </w:p>
    <w:p w:rsidR="003603C3" w:rsidRPr="006D4C69" w:rsidRDefault="003603C3" w:rsidP="003603C3">
      <w:pPr>
        <w:pStyle w:val="BodyNum"/>
      </w:pPr>
      <w:r w:rsidRPr="006D4C69">
        <w:t xml:space="preserve">Paragraphs </w:t>
      </w:r>
      <w:r w:rsidRPr="006D4C69">
        <w:fldChar w:fldCharType="begin"/>
      </w:r>
      <w:r w:rsidRPr="006D4C69">
        <w:instrText xml:space="preserve"> REF _Ref278294553 \r \h </w:instrText>
      </w:r>
      <w:r w:rsidRPr="006D4C69">
        <w:fldChar w:fldCharType="separate"/>
      </w:r>
      <w:r w:rsidR="001C3EAA">
        <w:t>358</w:t>
      </w:r>
      <w:r w:rsidRPr="006D4C69">
        <w:fldChar w:fldCharType="end"/>
      </w:r>
      <w:r w:rsidRPr="006D4C69">
        <w:t xml:space="preserve"> to </w:t>
      </w:r>
      <w:r w:rsidRPr="006D4C69">
        <w:fldChar w:fldCharType="begin"/>
      </w:r>
      <w:r w:rsidRPr="006D4C69">
        <w:instrText xml:space="preserve"> REF _Ref278294584 \r \h </w:instrText>
      </w:r>
      <w:r w:rsidRPr="006D4C69">
        <w:fldChar w:fldCharType="separate"/>
      </w:r>
      <w:r w:rsidR="001C3EAA">
        <w:t>361</w:t>
      </w:r>
      <w:r w:rsidRPr="006D4C69">
        <w:fldChar w:fldCharType="end"/>
      </w:r>
      <w:r w:rsidRPr="006D4C69">
        <w:t xml:space="preserve"> of this Drafting Direction deal with the transfer of Commonwealth records to privatised or corporatised </w:t>
      </w:r>
      <w:r w:rsidR="00161BAA" w:rsidRPr="006D4C69">
        <w:t>statutory</w:t>
      </w:r>
      <w:r w:rsidR="00EF00C4" w:rsidRPr="006D4C69">
        <w:t xml:space="preserve"> bod</w:t>
      </w:r>
      <w:r w:rsidRPr="006D4C69">
        <w:t>ies.</w:t>
      </w:r>
    </w:p>
    <w:p w:rsidR="003603C3" w:rsidRPr="006D4C69" w:rsidRDefault="00411FB1" w:rsidP="00411FB1">
      <w:pPr>
        <w:pStyle w:val="Head2"/>
        <w:pageBreakBefore/>
      </w:pPr>
      <w:bookmarkStart w:id="211" w:name="_Toc124254937"/>
      <w:r>
        <w:lastRenderedPageBreak/>
        <w:t>Part 4</w:t>
      </w:r>
      <w:r w:rsidR="003603C3" w:rsidRPr="006D4C69">
        <w:t>—</w:t>
      </w:r>
      <w:r w:rsidR="00F966E6" w:rsidRPr="006D4C69">
        <w:t>D</w:t>
      </w:r>
      <w:r w:rsidR="003603C3" w:rsidRPr="006D4C69">
        <w:t>rafting issues and precedents</w:t>
      </w:r>
      <w:r w:rsidR="00F966E6" w:rsidRPr="006D4C69">
        <w:t>:</w:t>
      </w:r>
      <w:r w:rsidR="003603C3" w:rsidRPr="006D4C69">
        <w:t xml:space="preserve"> </w:t>
      </w:r>
      <w:r w:rsidR="00CE032C" w:rsidRPr="006D4C69">
        <w:t xml:space="preserve">corporate </w:t>
      </w:r>
      <w:r w:rsidR="003603C3" w:rsidRPr="006D4C69">
        <w:t>bodies</w:t>
      </w:r>
      <w:r w:rsidR="00F966E6" w:rsidRPr="006D4C69">
        <w:t xml:space="preserve"> only</w:t>
      </w:r>
      <w:bookmarkEnd w:id="211"/>
    </w:p>
    <w:p w:rsidR="003603C3" w:rsidRPr="006D4C69" w:rsidRDefault="00213690" w:rsidP="006D4C69">
      <w:pPr>
        <w:pStyle w:val="Head3"/>
      </w:pPr>
      <w:bookmarkStart w:id="212" w:name="_Toc124254938"/>
      <w:r w:rsidRPr="006D4C69">
        <w:t>Establishing a body corporate</w:t>
      </w:r>
      <w:bookmarkEnd w:id="212"/>
    </w:p>
    <w:p w:rsidR="003603C3" w:rsidRPr="006D4C69" w:rsidRDefault="003603C3" w:rsidP="003603C3">
      <w:pPr>
        <w:pStyle w:val="BodyNum"/>
      </w:pPr>
      <w:bookmarkStart w:id="213" w:name="_Ref210120208"/>
      <w:r w:rsidRPr="006D4C69">
        <w:t xml:space="preserve">The 2 basic forms of </w:t>
      </w:r>
      <w:r w:rsidR="00213690" w:rsidRPr="006D4C69">
        <w:t>a</w:t>
      </w:r>
      <w:r w:rsidRPr="006D4C69">
        <w:t xml:space="preserve"> body </w:t>
      </w:r>
      <w:r w:rsidR="00213690" w:rsidRPr="006D4C69">
        <w:t xml:space="preserve">corporate </w:t>
      </w:r>
      <w:r w:rsidRPr="006D4C69">
        <w:t>are:</w:t>
      </w:r>
      <w:bookmarkEnd w:id="213"/>
    </w:p>
    <w:p w:rsidR="009931A3" w:rsidRPr="006D4C69" w:rsidRDefault="009931A3" w:rsidP="009931A3">
      <w:pPr>
        <w:pStyle w:val="BodyParaBullet"/>
      </w:pPr>
      <w:r w:rsidRPr="006D4C69">
        <w:t xml:space="preserve">a body corporate without </w:t>
      </w:r>
      <w:r w:rsidR="00CC3F5F" w:rsidRPr="006D4C69">
        <w:t>members</w:t>
      </w:r>
      <w:r w:rsidRPr="006D4C69">
        <w:t xml:space="preserve"> but with </w:t>
      </w:r>
      <w:r w:rsidR="00CC3F5F" w:rsidRPr="006D4C69">
        <w:t xml:space="preserve">a separate </w:t>
      </w:r>
      <w:r w:rsidR="004F7B7D" w:rsidRPr="006D4C69">
        <w:t>governing board</w:t>
      </w:r>
      <w:r w:rsidRPr="006D4C69">
        <w:t>; and</w:t>
      </w:r>
    </w:p>
    <w:p w:rsidR="003603C3" w:rsidRPr="006D4C69" w:rsidRDefault="003603C3" w:rsidP="003603C3">
      <w:pPr>
        <w:pStyle w:val="BodyParaBullet"/>
      </w:pPr>
      <w:r w:rsidRPr="006D4C69">
        <w:t xml:space="preserve">a body corporate with </w:t>
      </w:r>
      <w:r w:rsidR="00CC3F5F" w:rsidRPr="006D4C69">
        <w:t>members</w:t>
      </w:r>
      <w:r w:rsidRPr="006D4C69">
        <w:t xml:space="preserve"> (i.e. where the members of the body ac</w:t>
      </w:r>
      <w:r w:rsidR="009931A3" w:rsidRPr="006D4C69">
        <w:t>tually constitute the body).</w:t>
      </w:r>
    </w:p>
    <w:p w:rsidR="002A2DF2" w:rsidRPr="006D4C69" w:rsidRDefault="002A2DF2" w:rsidP="002A2DF2">
      <w:pPr>
        <w:pStyle w:val="BodyNum"/>
      </w:pPr>
      <w:bookmarkStart w:id="214" w:name="_Ref440295268"/>
      <w:r w:rsidRPr="006D4C69">
        <w:t>Finance suggest that in general:</w:t>
      </w:r>
      <w:bookmarkEnd w:id="214"/>
    </w:p>
    <w:p w:rsidR="002A2DF2" w:rsidRPr="006D4C69" w:rsidRDefault="002A2DF2" w:rsidP="002A2DF2">
      <w:pPr>
        <w:pStyle w:val="BodyPara"/>
      </w:pPr>
      <w:bookmarkStart w:id="215" w:name="_Ref129078259"/>
      <w:r w:rsidRPr="006D4C69">
        <w:t xml:space="preserve">a corporate Commonwealth entity should be incorporated without </w:t>
      </w:r>
      <w:r w:rsidR="00CC3F5F" w:rsidRPr="006D4C69">
        <w:t>members</w:t>
      </w:r>
      <w:r w:rsidRPr="006D4C69">
        <w:t xml:space="preserve"> (i.e. the members of the body should not constitute the body); and</w:t>
      </w:r>
    </w:p>
    <w:p w:rsidR="002A2DF2" w:rsidRPr="006D4C69" w:rsidRDefault="002A2DF2" w:rsidP="002A2DF2">
      <w:pPr>
        <w:pStyle w:val="BodyPara"/>
      </w:pPr>
      <w:r w:rsidRPr="006D4C69">
        <w:t xml:space="preserve">in the exceptional case that an incorporated </w:t>
      </w:r>
      <w:r w:rsidR="00161BAA" w:rsidRPr="006D4C69">
        <w:t>statutory</w:t>
      </w:r>
      <w:r w:rsidRPr="006D4C69">
        <w:t xml:space="preserve"> body is treated as a non</w:t>
      </w:r>
      <w:r w:rsidR="000725E5">
        <w:noBreakHyphen/>
      </w:r>
      <w:r w:rsidRPr="006D4C69">
        <w:t>corporate Commonwealth entity for the purposes of the finance law</w:t>
      </w:r>
      <w:r w:rsidR="006E0655" w:rsidRPr="006D4C69">
        <w:t xml:space="preserve"> (see paragraphs </w:t>
      </w:r>
      <w:r w:rsidR="006E0655" w:rsidRPr="006D4C69">
        <w:fldChar w:fldCharType="begin"/>
      </w:r>
      <w:r w:rsidR="006E0655" w:rsidRPr="006D4C69">
        <w:instrText xml:space="preserve"> REF _Ref441246825 \r \h </w:instrText>
      </w:r>
      <w:r w:rsidR="006E0655" w:rsidRPr="006D4C69">
        <w:fldChar w:fldCharType="separate"/>
      </w:r>
      <w:r w:rsidR="001C3EAA">
        <w:t>307</w:t>
      </w:r>
      <w:r w:rsidR="006E0655" w:rsidRPr="006D4C69">
        <w:fldChar w:fldCharType="end"/>
      </w:r>
      <w:r w:rsidR="006E0655" w:rsidRPr="006D4C69">
        <w:t xml:space="preserve"> and </w:t>
      </w:r>
      <w:r w:rsidR="006E0655" w:rsidRPr="006D4C69">
        <w:fldChar w:fldCharType="begin"/>
      </w:r>
      <w:r w:rsidR="006E0655" w:rsidRPr="006D4C69">
        <w:instrText xml:space="preserve"> REF _Ref134330919 \r \h </w:instrText>
      </w:r>
      <w:r w:rsidR="006E0655" w:rsidRPr="006D4C69">
        <w:fldChar w:fldCharType="separate"/>
      </w:r>
      <w:r w:rsidR="001C3EAA">
        <w:t>308</w:t>
      </w:r>
      <w:r w:rsidR="006E0655" w:rsidRPr="006D4C69">
        <w:fldChar w:fldCharType="end"/>
      </w:r>
      <w:r w:rsidR="006E0655" w:rsidRPr="006D4C69">
        <w:t>)</w:t>
      </w:r>
      <w:r w:rsidRPr="006D4C69">
        <w:t>, it should have</w:t>
      </w:r>
      <w:r w:rsidR="00CC3F5F" w:rsidRPr="006D4C69">
        <w:t xml:space="preserve"> members</w:t>
      </w:r>
      <w:r w:rsidRPr="006D4C69">
        <w:t xml:space="preserve"> (i.e. the members of the body should actually constitute the body).</w:t>
      </w:r>
    </w:p>
    <w:p w:rsidR="003603C3" w:rsidRPr="006D4C69" w:rsidRDefault="003603C3" w:rsidP="003603C3">
      <w:pPr>
        <w:pStyle w:val="BodyNum"/>
      </w:pPr>
      <w:bookmarkStart w:id="216" w:name="_Ref129141516"/>
      <w:bookmarkEnd w:id="215"/>
      <w:r w:rsidRPr="006D4C69">
        <w:t>The standard provision for establishing a body corporate is as follows:</w:t>
      </w:r>
      <w:bookmarkEnd w:id="216"/>
    </w:p>
    <w:p w:rsidR="003603C3" w:rsidRPr="006D4C69" w:rsidRDefault="003603C3" w:rsidP="003603C3">
      <w:pPr>
        <w:pStyle w:val="subsection"/>
      </w:pPr>
      <w:r w:rsidRPr="006D4C69">
        <w:tab/>
        <w:t>(1)</w:t>
      </w:r>
      <w:r w:rsidRPr="006D4C69">
        <w:tab/>
        <w:t>The [</w:t>
      </w:r>
      <w:r w:rsidR="00161BAA" w:rsidRPr="006D4C69">
        <w:rPr>
          <w:i/>
        </w:rPr>
        <w:t>statutory</w:t>
      </w:r>
      <w:r w:rsidR="00EF00C4" w:rsidRPr="006D4C69">
        <w:rPr>
          <w:i/>
        </w:rPr>
        <w:t xml:space="preserve"> bod</w:t>
      </w:r>
      <w:r w:rsidRPr="006D4C69">
        <w:rPr>
          <w:i/>
        </w:rPr>
        <w:t>y</w:t>
      </w:r>
      <w:r w:rsidRPr="006D4C69">
        <w:t>]:</w:t>
      </w:r>
    </w:p>
    <w:p w:rsidR="003603C3" w:rsidRPr="006D4C69" w:rsidRDefault="003603C3" w:rsidP="003603C3">
      <w:pPr>
        <w:pStyle w:val="paragraph"/>
        <w:tabs>
          <w:tab w:val="left" w:pos="1701"/>
        </w:tabs>
        <w:ind w:hanging="708"/>
      </w:pPr>
      <w:r w:rsidRPr="006D4C69">
        <w:tab/>
        <w:t>(a)</w:t>
      </w:r>
      <w:r w:rsidRPr="006D4C69">
        <w:tab/>
        <w:t>is a body corporate [</w:t>
      </w:r>
      <w:r w:rsidRPr="006D4C69">
        <w:rPr>
          <w:i/>
        </w:rPr>
        <w:t>with perpetual succession</w:t>
      </w:r>
      <w:r w:rsidRPr="006D4C69">
        <w:t>]; and</w:t>
      </w:r>
    </w:p>
    <w:p w:rsidR="003603C3" w:rsidRPr="006D4C69" w:rsidRDefault="003603C3" w:rsidP="003603C3">
      <w:pPr>
        <w:pStyle w:val="paragraph"/>
        <w:tabs>
          <w:tab w:val="left" w:pos="1701"/>
        </w:tabs>
        <w:ind w:hanging="708"/>
      </w:pPr>
      <w:r w:rsidRPr="006D4C69">
        <w:tab/>
        <w:t>(b)</w:t>
      </w:r>
      <w:r w:rsidRPr="006D4C69">
        <w:tab/>
        <w:t>must have a seal; and</w:t>
      </w:r>
    </w:p>
    <w:p w:rsidR="003603C3" w:rsidRPr="006D4C69" w:rsidRDefault="003603C3" w:rsidP="003603C3">
      <w:pPr>
        <w:pStyle w:val="paragraph"/>
        <w:tabs>
          <w:tab w:val="left" w:pos="1701"/>
        </w:tabs>
        <w:ind w:hanging="708"/>
      </w:pPr>
      <w:r w:rsidRPr="006D4C69">
        <w:tab/>
        <w:t>(c)</w:t>
      </w:r>
      <w:r w:rsidRPr="006D4C69">
        <w:tab/>
        <w:t>may acquire, hold and dispose of real and personal property; and</w:t>
      </w:r>
    </w:p>
    <w:p w:rsidR="003603C3" w:rsidRPr="006D4C69" w:rsidRDefault="003603C3" w:rsidP="003603C3">
      <w:pPr>
        <w:pStyle w:val="paragraph"/>
        <w:tabs>
          <w:tab w:val="left" w:pos="1701"/>
        </w:tabs>
        <w:ind w:hanging="708"/>
      </w:pPr>
      <w:r w:rsidRPr="006D4C69">
        <w:tab/>
        <w:t>(d)</w:t>
      </w:r>
      <w:r w:rsidRPr="006D4C69">
        <w:tab/>
        <w:t>may sue and be sued [</w:t>
      </w:r>
      <w:r w:rsidRPr="006D4C69">
        <w:rPr>
          <w:i/>
        </w:rPr>
        <w:t>in its corporate name</w:t>
      </w:r>
      <w:r w:rsidRPr="006D4C69">
        <w:t>].</w:t>
      </w:r>
    </w:p>
    <w:p w:rsidR="003603C3" w:rsidRPr="006D4C69" w:rsidRDefault="00ED3B9F" w:rsidP="003603C3">
      <w:pPr>
        <w:pStyle w:val="BodyNum"/>
      </w:pPr>
      <w:r w:rsidRPr="006D4C69">
        <w:t xml:space="preserve">For </w:t>
      </w:r>
      <w:r w:rsidR="00411FB1">
        <w:t>paragraphs (</w:t>
      </w:r>
      <w:r w:rsidRPr="006D4C69">
        <w:t>a) and (d) of the standard provision, y</w:t>
      </w:r>
      <w:r w:rsidR="003603C3" w:rsidRPr="006D4C69">
        <w:t xml:space="preserve">ou should delete the material in square brackets if the body does not have </w:t>
      </w:r>
      <w:r w:rsidR="004134E4" w:rsidRPr="006D4C69">
        <w:t>members</w:t>
      </w:r>
      <w:r w:rsidR="003603C3" w:rsidRPr="006D4C69">
        <w:t xml:space="preserve"> (see </w:t>
      </w:r>
      <w:r w:rsidR="008E5A7B" w:rsidRPr="006D4C69">
        <w:t>paragraph</w:t>
      </w:r>
      <w:r w:rsidRPr="006D4C69">
        <w:t>s</w:t>
      </w:r>
      <w:r w:rsidR="008E5A7B" w:rsidRPr="006D4C69">
        <w:t xml:space="preserve"> </w:t>
      </w:r>
      <w:r w:rsidR="008E5A7B" w:rsidRPr="006D4C69">
        <w:fldChar w:fldCharType="begin"/>
      </w:r>
      <w:r w:rsidR="008E5A7B" w:rsidRPr="006D4C69">
        <w:instrText xml:space="preserve"> REF _Ref439940076 \r \h </w:instrText>
      </w:r>
      <w:r w:rsidR="008E5A7B" w:rsidRPr="006D4C69">
        <w:fldChar w:fldCharType="separate"/>
      </w:r>
      <w:r w:rsidR="001C3EAA">
        <w:t>306</w:t>
      </w:r>
      <w:r w:rsidR="008E5A7B" w:rsidRPr="006D4C69">
        <w:fldChar w:fldCharType="end"/>
      </w:r>
      <w:r w:rsidRPr="006D4C69">
        <w:t xml:space="preserve"> and </w:t>
      </w:r>
      <w:r w:rsidRPr="006D4C69">
        <w:fldChar w:fldCharType="begin"/>
      </w:r>
      <w:r w:rsidRPr="006D4C69">
        <w:instrText xml:space="preserve"> REF _Ref451778681 \r \h </w:instrText>
      </w:r>
      <w:r w:rsidRPr="006D4C69">
        <w:fldChar w:fldCharType="separate"/>
      </w:r>
      <w:r w:rsidR="001C3EAA">
        <w:t>315</w:t>
      </w:r>
      <w:r w:rsidRPr="006D4C69">
        <w:fldChar w:fldCharType="end"/>
      </w:r>
      <w:r w:rsidR="003603C3" w:rsidRPr="006D4C69">
        <w:t>).</w:t>
      </w:r>
    </w:p>
    <w:p w:rsidR="00572552" w:rsidRPr="006D4C69" w:rsidRDefault="00572552" w:rsidP="00572552">
      <w:pPr>
        <w:pStyle w:val="BodyNum"/>
      </w:pPr>
      <w:r w:rsidRPr="006D4C69">
        <w:t xml:space="preserve">For </w:t>
      </w:r>
      <w:r w:rsidR="00411FB1">
        <w:t>paragraph (</w:t>
      </w:r>
      <w:r w:rsidRPr="006D4C69">
        <w:t xml:space="preserve">c) of the standard provision, the power to acquire, hold and dispose of real and personal property is included because of a lingering doubt that corporations can hold real property without express licence (see </w:t>
      </w:r>
      <w:r w:rsidRPr="006D4C69">
        <w:rPr>
          <w:i/>
        </w:rPr>
        <w:t xml:space="preserve">Kathleen Investments </w:t>
      </w:r>
      <w:r w:rsidRPr="006D4C69">
        <w:t>(1977) 139 CLR 117 Stephen J at 141</w:t>
      </w:r>
      <w:r w:rsidR="000725E5">
        <w:noBreakHyphen/>
      </w:r>
      <w:r w:rsidRPr="006D4C69">
        <w:t>2). On these grounds alone, the reference to personal property is theoretically redundant. However, it is included to avoid any negative implications from a reference to real property only.</w:t>
      </w:r>
    </w:p>
    <w:p w:rsidR="003603C3" w:rsidRPr="006D4C69" w:rsidRDefault="00B30B27" w:rsidP="006D4C69">
      <w:pPr>
        <w:pStyle w:val="Head3"/>
      </w:pPr>
      <w:bookmarkStart w:id="217" w:name="_Toc124254939"/>
      <w:r w:rsidRPr="006D4C69">
        <w:t>P</w:t>
      </w:r>
      <w:r w:rsidR="003603C3" w:rsidRPr="006D4C69">
        <w:t>erpetual succession</w:t>
      </w:r>
      <w:bookmarkEnd w:id="217"/>
    </w:p>
    <w:p w:rsidR="003603C3" w:rsidRPr="006D4C69" w:rsidRDefault="003603C3" w:rsidP="003603C3">
      <w:pPr>
        <w:pStyle w:val="BodyNum"/>
      </w:pPr>
      <w:bookmarkStart w:id="218" w:name="_Ref439940076"/>
      <w:r w:rsidRPr="006D4C69">
        <w:t xml:space="preserve">If a body is established as a body corporate with </w:t>
      </w:r>
      <w:r w:rsidR="004134E4" w:rsidRPr="006D4C69">
        <w:t>members</w:t>
      </w:r>
      <w:r w:rsidRPr="006D4C69">
        <w:t xml:space="preserve">, the legislation should provide that the body corporate has perpetual succession. If the body corporate is to have no </w:t>
      </w:r>
      <w:r w:rsidR="004134E4" w:rsidRPr="006D4C69">
        <w:t>members</w:t>
      </w:r>
      <w:r w:rsidRPr="006D4C69">
        <w:t>, there are no persons to succeed one another and the concept of perpetual succession is irrelevant.</w:t>
      </w:r>
      <w:bookmarkEnd w:id="218"/>
    </w:p>
    <w:p w:rsidR="008E5A7B" w:rsidRPr="006D4C69" w:rsidRDefault="00B30B27" w:rsidP="006D4C69">
      <w:pPr>
        <w:pStyle w:val="Head3"/>
      </w:pPr>
      <w:bookmarkStart w:id="219" w:name="_Toc124254940"/>
      <w:r w:rsidRPr="006D4C69">
        <w:t>B</w:t>
      </w:r>
      <w:r w:rsidR="008E5A7B" w:rsidRPr="006D4C69">
        <w:t xml:space="preserve">ody </w:t>
      </w:r>
      <w:r w:rsidRPr="006D4C69">
        <w:t xml:space="preserve">corporate </w:t>
      </w:r>
      <w:r w:rsidR="008E5A7B" w:rsidRPr="006D4C69">
        <w:t>treated as a non</w:t>
      </w:r>
      <w:r w:rsidR="000725E5">
        <w:noBreakHyphen/>
      </w:r>
      <w:r w:rsidR="008E5A7B" w:rsidRPr="006D4C69">
        <w:t>corporate Commonwealth entity</w:t>
      </w:r>
      <w:bookmarkEnd w:id="219"/>
    </w:p>
    <w:p w:rsidR="008E5A7B" w:rsidRPr="006D4C69" w:rsidRDefault="008E5A7B" w:rsidP="008E5A7B">
      <w:pPr>
        <w:pStyle w:val="BodyNum"/>
      </w:pPr>
      <w:bookmarkStart w:id="220" w:name="_Ref441246825"/>
      <w:bookmarkStart w:id="221" w:name="_Ref207185637"/>
      <w:r w:rsidRPr="006D4C69">
        <w:t>In the rare case where the body is a corporate body but is to be treated as a non</w:t>
      </w:r>
      <w:r w:rsidR="000725E5">
        <w:noBreakHyphen/>
      </w:r>
      <w:r w:rsidRPr="006D4C69">
        <w:t>corporate Commonwealth entity for the purposes of the finance law, the following provision should be included after the provision establishing the body corporate:</w:t>
      </w:r>
      <w:bookmarkEnd w:id="220"/>
    </w:p>
    <w:p w:rsidR="008E5A7B" w:rsidRPr="006D4C69" w:rsidRDefault="008E5A7B" w:rsidP="008E5A7B">
      <w:pPr>
        <w:pStyle w:val="subsection"/>
      </w:pPr>
      <w:r w:rsidRPr="006D4C69">
        <w:lastRenderedPageBreak/>
        <w:tab/>
        <w:t>(2)</w:t>
      </w:r>
      <w:r w:rsidRPr="006D4C69">
        <w:tab/>
        <w:t>However, [</w:t>
      </w:r>
      <w:r w:rsidR="00AD3590" w:rsidRPr="006D4C69">
        <w:rPr>
          <w:i/>
        </w:rPr>
        <w:t xml:space="preserve">statutory </w:t>
      </w:r>
      <w:r w:rsidRPr="006D4C69">
        <w:rPr>
          <w:i/>
        </w:rPr>
        <w:t>body</w:t>
      </w:r>
      <w:r w:rsidRPr="006D4C69">
        <w:t xml:space="preserve">] is taken, for the purposes of the finance law (within the meaning of the </w:t>
      </w:r>
      <w:r w:rsidRPr="006D4C69">
        <w:rPr>
          <w:i/>
        </w:rPr>
        <w:t>Public Governance, Performance and Accountability Act 2013</w:t>
      </w:r>
      <w:r w:rsidRPr="006D4C69">
        <w:t>):</w:t>
      </w:r>
    </w:p>
    <w:p w:rsidR="008E5A7B" w:rsidRPr="006D4C69" w:rsidRDefault="008E5A7B" w:rsidP="008E5A7B">
      <w:pPr>
        <w:pStyle w:val="paragraph"/>
      </w:pPr>
      <w:r w:rsidRPr="006D4C69">
        <w:tab/>
        <w:t>(a)</w:t>
      </w:r>
      <w:r w:rsidRPr="006D4C69">
        <w:tab/>
        <w:t>to be a non</w:t>
      </w:r>
      <w:r w:rsidR="000725E5">
        <w:noBreakHyphen/>
      </w:r>
      <w:r w:rsidRPr="006D4C69">
        <w:t>corporate Commonwealth entity, and not to be a corporate Commonwealth entity; and</w:t>
      </w:r>
    </w:p>
    <w:p w:rsidR="008E5A7B" w:rsidRPr="006D4C69" w:rsidRDefault="008E5A7B" w:rsidP="008E5A7B">
      <w:pPr>
        <w:pStyle w:val="paragraph"/>
      </w:pPr>
      <w:r w:rsidRPr="006D4C69">
        <w:tab/>
        <w:t>(b)</w:t>
      </w:r>
      <w:r w:rsidRPr="006D4C69">
        <w:tab/>
        <w:t>to be a part of the Commonwealth; and</w:t>
      </w:r>
    </w:p>
    <w:p w:rsidR="008E5A7B" w:rsidRPr="006D4C69" w:rsidRDefault="008E5A7B" w:rsidP="008E5A7B">
      <w:pPr>
        <w:pStyle w:val="paragraph"/>
      </w:pPr>
      <w:r w:rsidRPr="006D4C69">
        <w:tab/>
        <w:t>(c)</w:t>
      </w:r>
      <w:r w:rsidRPr="006D4C69">
        <w:tab/>
        <w:t>not to be a body corporate.</w:t>
      </w:r>
    </w:p>
    <w:p w:rsidR="006E0655" w:rsidRPr="006D4C69" w:rsidRDefault="006E0655" w:rsidP="006E0655">
      <w:pPr>
        <w:pStyle w:val="BodyNum"/>
      </w:pPr>
      <w:bookmarkStart w:id="222" w:name="_Ref134330919"/>
      <w:bookmarkEnd w:id="221"/>
      <w:r w:rsidRPr="006D4C69">
        <w:t xml:space="preserve">If you are asked to create a corporate </w:t>
      </w:r>
      <w:r w:rsidR="00161BAA" w:rsidRPr="006D4C69">
        <w:t>statutory</w:t>
      </w:r>
      <w:r w:rsidRPr="006D4C69">
        <w:t xml:space="preserve"> body that is to be treated as a non</w:t>
      </w:r>
      <w:r w:rsidR="000725E5">
        <w:noBreakHyphen/>
      </w:r>
      <w:r w:rsidRPr="006D4C69">
        <w:t>corporate Commonwealth entity for the purposes of the finance law, you should ensure that Finance is consulted early in the drafting process.</w:t>
      </w:r>
      <w:bookmarkEnd w:id="222"/>
    </w:p>
    <w:p w:rsidR="009B6303" w:rsidRPr="006D4C69" w:rsidRDefault="009B6303" w:rsidP="006D4C69">
      <w:pPr>
        <w:pStyle w:val="Head3"/>
      </w:pPr>
      <w:bookmarkStart w:id="223" w:name="_Toc124254941"/>
      <w:r w:rsidRPr="006D4C69">
        <w:t>Officials</w:t>
      </w:r>
      <w:bookmarkEnd w:id="223"/>
    </w:p>
    <w:p w:rsidR="009B6303" w:rsidRPr="006D4C69" w:rsidRDefault="00BE65B3" w:rsidP="009B6303">
      <w:pPr>
        <w:pStyle w:val="BodyNum"/>
      </w:pPr>
      <w:bookmarkStart w:id="224" w:name="_Ref441744812"/>
      <w:r w:rsidRPr="006D4C69">
        <w:t xml:space="preserve">For a </w:t>
      </w:r>
      <w:r w:rsidR="00B35B99" w:rsidRPr="006D4C69">
        <w:t>corporate Commonwealth entity, the officials of the entity will be the persons who are in or form part of the entity (s</w:t>
      </w:r>
      <w:r w:rsidRPr="006D4C69">
        <w:t xml:space="preserve">ee paragraphs </w:t>
      </w:r>
      <w:r w:rsidRPr="006D4C69">
        <w:fldChar w:fldCharType="begin"/>
      </w:r>
      <w:r w:rsidRPr="006D4C69">
        <w:instrText xml:space="preserve"> REF _Ref441161056 \r \h </w:instrText>
      </w:r>
      <w:r w:rsidRPr="006D4C69">
        <w:fldChar w:fldCharType="separate"/>
      </w:r>
      <w:r w:rsidR="001C3EAA">
        <w:t>25</w:t>
      </w:r>
      <w:r w:rsidRPr="006D4C69">
        <w:fldChar w:fldCharType="end"/>
      </w:r>
      <w:r w:rsidRPr="006D4C69">
        <w:t xml:space="preserve"> and </w:t>
      </w:r>
      <w:r w:rsidRPr="006D4C69">
        <w:fldChar w:fldCharType="begin"/>
      </w:r>
      <w:r w:rsidRPr="006D4C69">
        <w:instrText xml:space="preserve"> REF _Ref441161067 \r \h </w:instrText>
      </w:r>
      <w:r w:rsidRPr="006D4C69">
        <w:fldChar w:fldCharType="separate"/>
      </w:r>
      <w:r w:rsidR="001C3EAA">
        <w:t>26</w:t>
      </w:r>
      <w:r w:rsidRPr="006D4C69">
        <w:fldChar w:fldCharType="end"/>
      </w:r>
      <w:r w:rsidR="00B35B99" w:rsidRPr="006D4C69">
        <w:t xml:space="preserve">). In some cases it may not be clear which persons are in or form part of </w:t>
      </w:r>
      <w:r w:rsidRPr="006D4C69">
        <w:t>the</w:t>
      </w:r>
      <w:r w:rsidR="00B35B99" w:rsidRPr="006D4C69">
        <w:t xml:space="preserve"> entity. For example, </w:t>
      </w:r>
      <w:r w:rsidRPr="006D4C69">
        <w:t xml:space="preserve">if </w:t>
      </w:r>
      <w:r w:rsidR="00B35B99" w:rsidRPr="006D4C69">
        <w:t xml:space="preserve">the legislation creating </w:t>
      </w:r>
      <w:r w:rsidRPr="006D4C69">
        <w:t xml:space="preserve">the entity also creates a </w:t>
      </w:r>
      <w:r w:rsidR="00B35B99" w:rsidRPr="006D4C69">
        <w:t>council or committee to advise</w:t>
      </w:r>
      <w:r w:rsidRPr="006D4C69">
        <w:t xml:space="preserve"> or assist</w:t>
      </w:r>
      <w:r w:rsidR="00B35B99" w:rsidRPr="006D4C69">
        <w:t xml:space="preserve"> the entity, the question would be whether the members of the council</w:t>
      </w:r>
      <w:r w:rsidRPr="006D4C69">
        <w:t xml:space="preserve"> or committee</w:t>
      </w:r>
      <w:r w:rsidR="00B35B99" w:rsidRPr="006D4C69">
        <w:t xml:space="preserve"> would be officials of the entity.</w:t>
      </w:r>
      <w:r w:rsidRPr="006D4C69">
        <w:t xml:space="preserve"> Generally, in cases such as these where it is not clear</w:t>
      </w:r>
      <w:r w:rsidR="0060320E" w:rsidRPr="006D4C69">
        <w:t xml:space="preserve"> whether or not the person is an official of the entity</w:t>
      </w:r>
      <w:r w:rsidRPr="006D4C69">
        <w:t>, you should</w:t>
      </w:r>
      <w:bookmarkEnd w:id="224"/>
      <w:r w:rsidRPr="006D4C69">
        <w:t xml:space="preserve"> include a provision in the legislation </w:t>
      </w:r>
      <w:r w:rsidR="0060320E" w:rsidRPr="006D4C69">
        <w:t xml:space="preserve">clarifying the </w:t>
      </w:r>
      <w:r w:rsidRPr="006D4C69">
        <w:t>stat</w:t>
      </w:r>
      <w:r w:rsidR="0060320E" w:rsidRPr="006D4C69">
        <w:t>us of</w:t>
      </w:r>
      <w:r w:rsidRPr="006D4C69">
        <w:t xml:space="preserve"> </w:t>
      </w:r>
      <w:r w:rsidR="0060320E" w:rsidRPr="006D4C69">
        <w:t>the person</w:t>
      </w:r>
      <w:r w:rsidRPr="006D4C69">
        <w:t>.</w:t>
      </w:r>
    </w:p>
    <w:p w:rsidR="003603C3" w:rsidRPr="006D4C69" w:rsidRDefault="003603C3" w:rsidP="006D4C69">
      <w:pPr>
        <w:pStyle w:val="Head3"/>
      </w:pPr>
      <w:bookmarkStart w:id="225" w:name="_Toc124254942"/>
      <w:r w:rsidRPr="006D4C69">
        <w:t>Seal</w:t>
      </w:r>
      <w:r w:rsidR="002F5081" w:rsidRPr="006D4C69">
        <w:t>s</w:t>
      </w:r>
      <w:bookmarkEnd w:id="225"/>
    </w:p>
    <w:p w:rsidR="003603C3" w:rsidRPr="006D4C69" w:rsidRDefault="003603C3" w:rsidP="003603C3">
      <w:pPr>
        <w:pStyle w:val="BodyNum"/>
      </w:pPr>
      <w:bookmarkStart w:id="226" w:name="_Ref129139014"/>
      <w:r w:rsidRPr="006D4C69">
        <w:t xml:space="preserve">If a </w:t>
      </w:r>
      <w:r w:rsidR="00161BAA" w:rsidRPr="006D4C69">
        <w:t>statutory</w:t>
      </w:r>
      <w:r w:rsidR="00EF00C4" w:rsidRPr="006D4C69">
        <w:t xml:space="preserve"> bod</w:t>
      </w:r>
      <w:r w:rsidRPr="006D4C69">
        <w:t>y is established as a body corporate, the description of the body’s seal as a common seal is only appropriate if the body has 2 or more</w:t>
      </w:r>
      <w:r w:rsidR="004134E4" w:rsidRPr="006D4C69">
        <w:t xml:space="preserve"> member</w:t>
      </w:r>
      <w:r w:rsidRPr="006D4C69">
        <w:t>s.</w:t>
      </w:r>
      <w:bookmarkEnd w:id="226"/>
    </w:p>
    <w:p w:rsidR="003603C3" w:rsidRPr="006D4C69" w:rsidRDefault="003603C3" w:rsidP="003603C3">
      <w:pPr>
        <w:pStyle w:val="BodyNum"/>
      </w:pPr>
      <w:bookmarkStart w:id="227" w:name="_Ref129139031"/>
      <w:r w:rsidRPr="006D4C69">
        <w:t xml:space="preserve">If the body consists of one </w:t>
      </w:r>
      <w:r w:rsidR="004134E4" w:rsidRPr="006D4C69">
        <w:t>member</w:t>
      </w:r>
      <w:r w:rsidRPr="006D4C69">
        <w:t xml:space="preserve"> only, or does not have any </w:t>
      </w:r>
      <w:r w:rsidR="004134E4" w:rsidRPr="006D4C69">
        <w:t>member</w:t>
      </w:r>
      <w:r w:rsidRPr="006D4C69">
        <w:t xml:space="preserve">s at all (e.g. where it </w:t>
      </w:r>
      <w:r w:rsidR="004F7B7D" w:rsidRPr="006D4C69">
        <w:t>has a governing board</w:t>
      </w:r>
      <w:r w:rsidRPr="006D4C69">
        <w:t>), the seal should be described simply as the seal or the official seal.</w:t>
      </w:r>
      <w:bookmarkEnd w:id="227"/>
    </w:p>
    <w:p w:rsidR="003603C3" w:rsidRPr="006D4C69" w:rsidRDefault="003603C3" w:rsidP="003603C3">
      <w:pPr>
        <w:pStyle w:val="BodyNum"/>
      </w:pPr>
      <w:r w:rsidRPr="006D4C69">
        <w:t xml:space="preserve">The distinction drawn in paragraphs </w:t>
      </w:r>
      <w:r w:rsidRPr="006D4C69">
        <w:fldChar w:fldCharType="begin"/>
      </w:r>
      <w:r w:rsidRPr="006D4C69">
        <w:instrText xml:space="preserve"> REF _Ref129139014 \r \h </w:instrText>
      </w:r>
      <w:r w:rsidRPr="006D4C69">
        <w:fldChar w:fldCharType="separate"/>
      </w:r>
      <w:r w:rsidR="001C3EAA">
        <w:t>310</w:t>
      </w:r>
      <w:r w:rsidRPr="006D4C69">
        <w:fldChar w:fldCharType="end"/>
      </w:r>
      <w:r w:rsidRPr="006D4C69">
        <w:t xml:space="preserve"> and </w:t>
      </w:r>
      <w:r w:rsidRPr="006D4C69">
        <w:fldChar w:fldCharType="begin"/>
      </w:r>
      <w:r w:rsidRPr="006D4C69">
        <w:instrText xml:space="preserve"> REF _Ref129139031 \r \h </w:instrText>
      </w:r>
      <w:r w:rsidRPr="006D4C69">
        <w:fldChar w:fldCharType="separate"/>
      </w:r>
      <w:r w:rsidR="001C3EAA">
        <w:t>311</w:t>
      </w:r>
      <w:r w:rsidRPr="006D4C69">
        <w:fldChar w:fldCharType="end"/>
      </w:r>
      <w:r w:rsidRPr="006D4C69">
        <w:t xml:space="preserve"> describes a real difference in the composition of different bodies, but I do not think it is a distinction that usually needs to be drawn in legislation. Accordingly, the standard version of the seal provision, set out in paragraph </w:t>
      </w:r>
      <w:r w:rsidRPr="006D4C69">
        <w:fldChar w:fldCharType="begin"/>
      </w:r>
      <w:r w:rsidRPr="006D4C69">
        <w:instrText xml:space="preserve"> REF _Ref129141516 \r \h </w:instrText>
      </w:r>
      <w:r w:rsidRPr="006D4C69">
        <w:fldChar w:fldCharType="separate"/>
      </w:r>
      <w:r w:rsidR="001C3EAA">
        <w:t>303</w:t>
      </w:r>
      <w:r w:rsidRPr="006D4C69">
        <w:fldChar w:fldCharType="end"/>
      </w:r>
      <w:r w:rsidRPr="006D4C69">
        <w:t xml:space="preserve">, does not contain “common”, but it may be used in the case described in paragraph </w:t>
      </w:r>
      <w:r w:rsidRPr="006D4C69">
        <w:fldChar w:fldCharType="begin"/>
      </w:r>
      <w:r w:rsidRPr="006D4C69">
        <w:instrText xml:space="preserve"> REF _Ref129139014 \r \h </w:instrText>
      </w:r>
      <w:r w:rsidRPr="006D4C69">
        <w:fldChar w:fldCharType="separate"/>
      </w:r>
      <w:r w:rsidR="001C3EAA">
        <w:t>310</w:t>
      </w:r>
      <w:r w:rsidRPr="006D4C69">
        <w:fldChar w:fldCharType="end"/>
      </w:r>
      <w:r w:rsidRPr="006D4C69">
        <w:t>.</w:t>
      </w:r>
    </w:p>
    <w:p w:rsidR="003603C3" w:rsidRPr="006D4C69" w:rsidRDefault="003603C3" w:rsidP="003603C3">
      <w:pPr>
        <w:pStyle w:val="BodyNum"/>
      </w:pPr>
      <w:r w:rsidRPr="006D4C69">
        <w:t xml:space="preserve">There should generally be no need to include a provision requiring courts, judges and persons acting judicially to take judicial notice of the seal of </w:t>
      </w:r>
      <w:r w:rsidR="00152F32" w:rsidRPr="006D4C69">
        <w:t>a</w:t>
      </w:r>
      <w:r w:rsidRPr="006D4C69">
        <w:t xml:space="preserve"> body corporate. </w:t>
      </w:r>
      <w:r w:rsidR="00411FB1">
        <w:t>Section 1</w:t>
      </w:r>
      <w:r w:rsidRPr="006D4C69">
        <w:t xml:space="preserve">50 of the </w:t>
      </w:r>
      <w:r w:rsidRPr="006D4C69">
        <w:rPr>
          <w:i/>
          <w:iCs/>
        </w:rPr>
        <w:t xml:space="preserve">Evidence Act 1995 </w:t>
      </w:r>
      <w:r w:rsidRPr="006D4C69">
        <w:t>provides that if the imprint of a seal appears on a document and purports to be the imprint of a body corporate established by a law of the Commonwealth, a Territory or a foreign country, then it is presumed, unless the contrary is proved, that the imprint is the imprint of that seal, and the document was duly sealed as it purports to have been sealed.</w:t>
      </w:r>
    </w:p>
    <w:p w:rsidR="00152F32" w:rsidRPr="006D4C69" w:rsidRDefault="003603C3" w:rsidP="00152F32">
      <w:pPr>
        <w:pStyle w:val="BodyNum"/>
      </w:pPr>
      <w:r w:rsidRPr="006D4C69">
        <w:t xml:space="preserve">Provisions relating to custody of seals may be desirable. For a </w:t>
      </w:r>
      <w:r w:rsidR="00161BAA" w:rsidRPr="006D4C69">
        <w:t>statutory</w:t>
      </w:r>
      <w:r w:rsidR="00EF00C4" w:rsidRPr="006D4C69">
        <w:t xml:space="preserve"> bod</w:t>
      </w:r>
      <w:r w:rsidRPr="006D4C69">
        <w:t>y managed by another body (e.g. a board of management), you should provide that both the custody of the seal and the affixing of the seal are to be controlled by the managing body.</w:t>
      </w:r>
      <w:r w:rsidR="00152F32" w:rsidRPr="006D4C69">
        <w:t xml:space="preserve"> The standard provision for custody of seals is as follows:</w:t>
      </w:r>
    </w:p>
    <w:p w:rsidR="00AD3590" w:rsidRPr="006D4C69" w:rsidRDefault="00AD3590" w:rsidP="00AD3590">
      <w:pPr>
        <w:pStyle w:val="subsection"/>
      </w:pPr>
      <w:r w:rsidRPr="006D4C69">
        <w:lastRenderedPageBreak/>
        <w:tab/>
        <w:t>(3)</w:t>
      </w:r>
      <w:r w:rsidRPr="006D4C69">
        <w:tab/>
        <w:t>The [</w:t>
      </w:r>
      <w:r w:rsidRPr="006D4C69">
        <w:rPr>
          <w:i/>
        </w:rPr>
        <w:t>statutory body’s</w:t>
      </w:r>
      <w:r w:rsidRPr="006D4C69">
        <w:t>] seal is to be kept in such custody as the [</w:t>
      </w:r>
      <w:r w:rsidRPr="006D4C69">
        <w:rPr>
          <w:i/>
        </w:rPr>
        <w:t>governing body</w:t>
      </w:r>
      <w:r w:rsidR="003C3D7D" w:rsidRPr="006D4C69">
        <w:t xml:space="preserve"> </w:t>
      </w:r>
      <w:r w:rsidR="003C3D7D" w:rsidRPr="006D4C69">
        <w:rPr>
          <w:i/>
        </w:rPr>
        <w:t>of the statutory body</w:t>
      </w:r>
      <w:r w:rsidRPr="006D4C69">
        <w:t>] directs and must not be used except as authorised by the [governing body].</w:t>
      </w:r>
    </w:p>
    <w:p w:rsidR="003603C3" w:rsidRPr="006D4C69" w:rsidRDefault="003603C3" w:rsidP="006D4C69">
      <w:pPr>
        <w:pStyle w:val="Head3"/>
      </w:pPr>
      <w:bookmarkStart w:id="228" w:name="_Toc124254943"/>
      <w:r w:rsidRPr="006D4C69">
        <w:t>Capacity to sue and be sued</w:t>
      </w:r>
      <w:bookmarkEnd w:id="228"/>
    </w:p>
    <w:p w:rsidR="003603C3" w:rsidRPr="006D4C69" w:rsidRDefault="003603C3" w:rsidP="003603C3">
      <w:pPr>
        <w:pStyle w:val="BodyNum"/>
      </w:pPr>
      <w:bookmarkStart w:id="229" w:name="_Ref451778681"/>
      <w:r w:rsidRPr="006D4C69">
        <w:t xml:space="preserve">See paragraph </w:t>
      </w:r>
      <w:r w:rsidRPr="006D4C69">
        <w:fldChar w:fldCharType="begin"/>
      </w:r>
      <w:r w:rsidRPr="006D4C69">
        <w:instrText xml:space="preserve"> REF _Ref129141516 \r \h </w:instrText>
      </w:r>
      <w:r w:rsidRPr="006D4C69">
        <w:fldChar w:fldCharType="separate"/>
      </w:r>
      <w:r w:rsidR="001C3EAA">
        <w:t>303</w:t>
      </w:r>
      <w:r w:rsidRPr="006D4C69">
        <w:fldChar w:fldCharType="end"/>
      </w:r>
      <w:r w:rsidRPr="006D4C69">
        <w:t xml:space="preserve"> for the standard version of this provision. If the </w:t>
      </w:r>
      <w:r w:rsidR="00161BAA" w:rsidRPr="006D4C69">
        <w:t>statutory</w:t>
      </w:r>
      <w:r w:rsidR="00EF00C4" w:rsidRPr="006D4C69">
        <w:t xml:space="preserve"> bod</w:t>
      </w:r>
      <w:r w:rsidRPr="006D4C69">
        <w:t xml:space="preserve">y is established as a body corporate without </w:t>
      </w:r>
      <w:r w:rsidR="004134E4" w:rsidRPr="006D4C69">
        <w:t>member</w:t>
      </w:r>
      <w:r w:rsidRPr="006D4C69">
        <w:t>s, the words “in its corporate name” should be omitted.</w:t>
      </w:r>
      <w:bookmarkEnd w:id="229"/>
    </w:p>
    <w:p w:rsidR="003603C3" w:rsidRPr="006D4C69" w:rsidRDefault="003603C3" w:rsidP="006D4C69">
      <w:pPr>
        <w:pStyle w:val="Head3"/>
      </w:pPr>
      <w:bookmarkStart w:id="230" w:name="_Toc124254944"/>
      <w:r w:rsidRPr="006D4C69">
        <w:t>Powers</w:t>
      </w:r>
      <w:bookmarkEnd w:id="230"/>
    </w:p>
    <w:p w:rsidR="003603C3" w:rsidRPr="006D4C69" w:rsidRDefault="00B30B27" w:rsidP="006D4C69">
      <w:pPr>
        <w:pStyle w:val="Head4"/>
      </w:pPr>
      <w:bookmarkStart w:id="231" w:name="_Toc124254945"/>
      <w:r w:rsidRPr="006D4C69">
        <w:t>G</w:t>
      </w:r>
      <w:r w:rsidR="003603C3" w:rsidRPr="006D4C69">
        <w:t>eneral</w:t>
      </w:r>
      <w:bookmarkEnd w:id="231"/>
    </w:p>
    <w:p w:rsidR="003603C3" w:rsidRPr="006D4C69" w:rsidRDefault="004F7B7D" w:rsidP="003603C3">
      <w:pPr>
        <w:pStyle w:val="BodyNum"/>
      </w:pPr>
      <w:bookmarkStart w:id="232" w:name="_Ref130010857"/>
      <w:r w:rsidRPr="006D4C69">
        <w:t>A general provision giving a</w:t>
      </w:r>
      <w:r w:rsidR="003603C3" w:rsidRPr="006D4C69">
        <w:t xml:space="preserve"> corporate </w:t>
      </w:r>
      <w:r w:rsidR="00161BAA" w:rsidRPr="006D4C69">
        <w:t>statutory</w:t>
      </w:r>
      <w:r w:rsidR="00EF00C4" w:rsidRPr="006D4C69">
        <w:t xml:space="preserve"> bod</w:t>
      </w:r>
      <w:r w:rsidR="003603C3" w:rsidRPr="006D4C69">
        <w:t>y power to perform its functions should be included in the section setting out the body’s functions. The standard provision is as follows:</w:t>
      </w:r>
      <w:bookmarkEnd w:id="232"/>
    </w:p>
    <w:p w:rsidR="003603C3" w:rsidRPr="006D4C69" w:rsidRDefault="00B30B27" w:rsidP="003603C3">
      <w:pPr>
        <w:pStyle w:val="subsection"/>
      </w:pPr>
      <w:r w:rsidRPr="006D4C69">
        <w:tab/>
        <w:t>(X</w:t>
      </w:r>
      <w:r w:rsidR="003603C3" w:rsidRPr="006D4C69">
        <w:t>)</w:t>
      </w:r>
      <w:r w:rsidR="003603C3" w:rsidRPr="006D4C69">
        <w:tab/>
        <w:t>The [</w:t>
      </w:r>
      <w:r w:rsidR="00161BAA" w:rsidRPr="006D4C69">
        <w:rPr>
          <w:i/>
        </w:rPr>
        <w:t>statutory</w:t>
      </w:r>
      <w:r w:rsidR="00EF00C4" w:rsidRPr="006D4C69">
        <w:rPr>
          <w:i/>
        </w:rPr>
        <w:t xml:space="preserve"> bod</w:t>
      </w:r>
      <w:r w:rsidR="003603C3" w:rsidRPr="006D4C69">
        <w:rPr>
          <w:i/>
        </w:rPr>
        <w:t>y</w:t>
      </w:r>
      <w:r w:rsidR="003603C3" w:rsidRPr="006D4C69">
        <w:t>] has power to do all things necessary or convenient to be done for or in connection with the performance of its functions.</w:t>
      </w:r>
    </w:p>
    <w:p w:rsidR="003603C3" w:rsidRPr="006D4C69" w:rsidRDefault="003603C3" w:rsidP="003603C3">
      <w:pPr>
        <w:pStyle w:val="BodyNum"/>
      </w:pPr>
      <w:r w:rsidRPr="006D4C69">
        <w:t>If it is considered necessary to confer specific powers on the body, a separate section should be used. The standard form for such a provision is as follows:</w:t>
      </w:r>
    </w:p>
    <w:p w:rsidR="003603C3" w:rsidRPr="006D4C69" w:rsidRDefault="003603C3" w:rsidP="00D14582">
      <w:pPr>
        <w:pStyle w:val="Specials"/>
      </w:pPr>
      <w:r w:rsidRPr="00411FB1">
        <w:t>xx</w:t>
      </w:r>
      <w:r w:rsidRPr="006D4C69">
        <w:t xml:space="preserve">  Powers</w:t>
      </w:r>
    </w:p>
    <w:p w:rsidR="003603C3" w:rsidRPr="006D4C69" w:rsidRDefault="003603C3" w:rsidP="003603C3">
      <w:pPr>
        <w:pStyle w:val="subsection"/>
      </w:pPr>
      <w:r w:rsidRPr="006D4C69">
        <w:tab/>
        <w:t>(1)</w:t>
      </w:r>
      <w:r w:rsidRPr="006D4C69">
        <w:tab/>
        <w:t>The [</w:t>
      </w:r>
      <w:r w:rsidR="00161BAA" w:rsidRPr="006D4C69">
        <w:rPr>
          <w:i/>
        </w:rPr>
        <w:t>statutory</w:t>
      </w:r>
      <w:r w:rsidR="00EF00C4" w:rsidRPr="006D4C69">
        <w:rPr>
          <w:i/>
        </w:rPr>
        <w:t xml:space="preserve"> bod</w:t>
      </w:r>
      <w:r w:rsidRPr="006D4C69">
        <w:rPr>
          <w:i/>
        </w:rPr>
        <w:t>y</w:t>
      </w:r>
      <w:r w:rsidRPr="006D4C69">
        <w:t>] has power to do all things necessary or convenient to be done for or in connection with the performance of its functions.</w:t>
      </w:r>
    </w:p>
    <w:p w:rsidR="003603C3" w:rsidRPr="006D4C69" w:rsidRDefault="003603C3" w:rsidP="003603C3">
      <w:pPr>
        <w:pStyle w:val="subsection"/>
      </w:pPr>
      <w:r w:rsidRPr="006D4C69">
        <w:tab/>
        <w:t>(2)</w:t>
      </w:r>
      <w:r w:rsidRPr="006D4C69">
        <w:tab/>
        <w:t>The [</w:t>
      </w:r>
      <w:r w:rsidR="00161BAA" w:rsidRPr="006D4C69">
        <w:rPr>
          <w:i/>
        </w:rPr>
        <w:t>statutory</w:t>
      </w:r>
      <w:r w:rsidR="00EF00C4" w:rsidRPr="006D4C69">
        <w:rPr>
          <w:i/>
        </w:rPr>
        <w:t xml:space="preserve"> bod</w:t>
      </w:r>
      <w:r w:rsidRPr="006D4C69">
        <w:rPr>
          <w:i/>
        </w:rPr>
        <w:t>y’s</w:t>
      </w:r>
      <w:r w:rsidRPr="006D4C69">
        <w:t>] powers include, but are not limited to, the following powers:</w:t>
      </w:r>
    </w:p>
    <w:p w:rsidR="003603C3" w:rsidRPr="006D4C69" w:rsidRDefault="003603C3" w:rsidP="003603C3">
      <w:pPr>
        <w:pStyle w:val="BodyNum"/>
      </w:pPr>
      <w:bookmarkStart w:id="233" w:name="_Ref130010878"/>
      <w:r w:rsidRPr="006D4C69">
        <w:t>If a subsection along these lines is included, it should set out:</w:t>
      </w:r>
      <w:bookmarkEnd w:id="233"/>
    </w:p>
    <w:p w:rsidR="003603C3" w:rsidRPr="006D4C69" w:rsidRDefault="003603C3" w:rsidP="003603C3">
      <w:pPr>
        <w:pStyle w:val="BodyParaBullet"/>
      </w:pPr>
      <w:r w:rsidRPr="006D4C69">
        <w:t>the power to enter contracts</w:t>
      </w:r>
      <w:r w:rsidR="00B30B27" w:rsidRPr="006D4C69">
        <w:t>;</w:t>
      </w:r>
    </w:p>
    <w:p w:rsidR="003603C3" w:rsidRPr="006D4C69" w:rsidRDefault="003603C3" w:rsidP="003603C3">
      <w:pPr>
        <w:pStyle w:val="BodyParaBullet"/>
      </w:pPr>
      <w:r w:rsidRPr="006D4C69">
        <w:t>the power to do anything incidental to any of its (i.e., the body’s) functions (but this power is not needed if the body has an express function of doing anything incidental to or conducive to the performance of its other functions).</w:t>
      </w:r>
    </w:p>
    <w:p w:rsidR="003603C3" w:rsidRPr="006D4C69" w:rsidRDefault="003603C3" w:rsidP="003603C3">
      <w:pPr>
        <w:pStyle w:val="BodyNum"/>
      </w:pPr>
      <w:r w:rsidRPr="006D4C69">
        <w:t xml:space="preserve">There are many precedents for specific powers that instructors may want set out in such a provision. A selection is set out below, and many more can be found. However, you should avoid including a list of specific powers “just in case”, if only because the more specific powers are included the greater the likelihood that the list will be interpreted as exhaustive despite the introductory words of </w:t>
      </w:r>
      <w:r w:rsidR="00411FB1">
        <w:t>subsection (</w:t>
      </w:r>
      <w:r w:rsidRPr="006D4C69">
        <w:t>2).</w:t>
      </w:r>
    </w:p>
    <w:p w:rsidR="003603C3" w:rsidRPr="006D4C69" w:rsidRDefault="003603C3" w:rsidP="003603C3">
      <w:pPr>
        <w:pStyle w:val="BodyNum"/>
      </w:pPr>
      <w:r w:rsidRPr="006D4C69">
        <w:t xml:space="preserve">Care should be taken to include only specific powers that have particular relevance to the functions of the body being established. You should also consider the nature of the body and the other provisions of this Drafting Direction that apply to particular kinds of body (e.g. bodies </w:t>
      </w:r>
      <w:r w:rsidR="00B30B27" w:rsidRPr="006D4C69">
        <w:t xml:space="preserve">corporate </w:t>
      </w:r>
      <w:r w:rsidRPr="006D4C69">
        <w:t>that are treated as non</w:t>
      </w:r>
      <w:r w:rsidR="000725E5">
        <w:noBreakHyphen/>
      </w:r>
      <w:r w:rsidRPr="006D4C69">
        <w:t>corporate Commonwealth entities) before including a particular power mentioned below.</w:t>
      </w:r>
    </w:p>
    <w:p w:rsidR="003603C3" w:rsidRPr="006D4C69" w:rsidRDefault="003603C3" w:rsidP="003603C3">
      <w:pPr>
        <w:pStyle w:val="BodyNum"/>
      </w:pPr>
      <w:r w:rsidRPr="006D4C69">
        <w:t>Some examples of specific powers are:</w:t>
      </w:r>
    </w:p>
    <w:p w:rsidR="003603C3" w:rsidRPr="006D4C69" w:rsidRDefault="003603C3" w:rsidP="003603C3">
      <w:pPr>
        <w:pStyle w:val="paragraph"/>
      </w:pPr>
      <w:r w:rsidRPr="006D4C69">
        <w:lastRenderedPageBreak/>
        <w:tab/>
        <w:t>(a)</w:t>
      </w:r>
      <w:r w:rsidRPr="006D4C69">
        <w:tab/>
        <w:t>negotiate and co</w:t>
      </w:r>
      <w:r w:rsidR="000725E5">
        <w:noBreakHyphen/>
      </w:r>
      <w:r w:rsidRPr="006D4C69">
        <w:t>operate with other Commonwealth bodies and with State, Territory and local government bodies;</w:t>
      </w:r>
    </w:p>
    <w:p w:rsidR="003603C3" w:rsidRPr="006D4C69" w:rsidRDefault="003603C3" w:rsidP="003603C3">
      <w:pPr>
        <w:pStyle w:val="paragraph"/>
      </w:pPr>
      <w:r w:rsidRPr="006D4C69">
        <w:tab/>
        <w:t>(b)</w:t>
      </w:r>
      <w:r w:rsidRPr="006D4C69">
        <w:tab/>
        <w:t>enter into an agreement for the making of a grant or loan under section [</w:t>
      </w:r>
      <w:r w:rsidRPr="006D4C69">
        <w:rPr>
          <w:i/>
        </w:rPr>
        <w:t>x</w:t>
      </w:r>
      <w:r w:rsidRPr="006D4C69">
        <w:t>] to:</w:t>
      </w:r>
    </w:p>
    <w:p w:rsidR="003603C3" w:rsidRPr="006D4C69" w:rsidRDefault="003603C3" w:rsidP="003603C3">
      <w:pPr>
        <w:pStyle w:val="paragraphsub"/>
      </w:pPr>
      <w:r w:rsidRPr="006D4C69">
        <w:tab/>
        <w:t>(i)</w:t>
      </w:r>
      <w:r w:rsidRPr="006D4C69">
        <w:tab/>
        <w:t>a State; or</w:t>
      </w:r>
    </w:p>
    <w:p w:rsidR="003603C3" w:rsidRPr="006D4C69" w:rsidRDefault="003603C3" w:rsidP="003603C3">
      <w:pPr>
        <w:pStyle w:val="paragraphsub"/>
      </w:pPr>
      <w:r w:rsidRPr="006D4C69">
        <w:tab/>
        <w:t>(ii)</w:t>
      </w:r>
      <w:r w:rsidRPr="006D4C69">
        <w:tab/>
        <w:t>the Australian Capital Territory; or</w:t>
      </w:r>
    </w:p>
    <w:p w:rsidR="003603C3" w:rsidRPr="006D4C69" w:rsidRDefault="003603C3" w:rsidP="003603C3">
      <w:pPr>
        <w:pStyle w:val="paragraphsub"/>
      </w:pPr>
      <w:r w:rsidRPr="006D4C69">
        <w:tab/>
        <w:t>(iii)</w:t>
      </w:r>
      <w:r w:rsidRPr="006D4C69">
        <w:tab/>
        <w:t>the Northern Territory; or</w:t>
      </w:r>
    </w:p>
    <w:p w:rsidR="003603C3" w:rsidRPr="006D4C69" w:rsidRDefault="003603C3" w:rsidP="003603C3">
      <w:pPr>
        <w:pStyle w:val="paragraphsub"/>
      </w:pPr>
      <w:r w:rsidRPr="006D4C69">
        <w:tab/>
        <w:t>(iv)</w:t>
      </w:r>
      <w:r w:rsidRPr="006D4C69">
        <w:tab/>
        <w:t>an authority of a State or a Territory (including a local government body);</w:t>
      </w:r>
    </w:p>
    <w:p w:rsidR="003603C3" w:rsidRPr="006D4C69" w:rsidRDefault="003603C3" w:rsidP="003603C3">
      <w:pPr>
        <w:pStyle w:val="paragraph"/>
      </w:pPr>
      <w:r w:rsidRPr="006D4C69">
        <w:tab/>
        <w:t>(c)</w:t>
      </w:r>
      <w:r w:rsidRPr="006D4C69">
        <w:tab/>
        <w:t xml:space="preserve">enter into an agreement (other than an agreement referred to in </w:t>
      </w:r>
      <w:r w:rsidR="00411FB1">
        <w:t>paragraph (</w:t>
      </w:r>
      <w:r w:rsidRPr="006D4C69">
        <w:t>b)) with a State or Territory;</w:t>
      </w:r>
    </w:p>
    <w:p w:rsidR="003603C3" w:rsidRPr="006D4C69" w:rsidRDefault="003603C3" w:rsidP="003603C3">
      <w:pPr>
        <w:pStyle w:val="paragraph"/>
      </w:pPr>
      <w:r w:rsidRPr="006D4C69">
        <w:tab/>
        <w:t>(d)</w:t>
      </w:r>
      <w:r w:rsidRPr="006D4C69">
        <w:tab/>
        <w:t>accept gifts, grants, bequests and devises made to it;</w:t>
      </w:r>
    </w:p>
    <w:p w:rsidR="003603C3" w:rsidRPr="006D4C69" w:rsidRDefault="003603C3" w:rsidP="003603C3">
      <w:pPr>
        <w:pStyle w:val="paragraph"/>
      </w:pPr>
      <w:r w:rsidRPr="006D4C69">
        <w:tab/>
        <w:t>(e)</w:t>
      </w:r>
      <w:r w:rsidRPr="006D4C69">
        <w:tab/>
        <w:t>act as trustee of money and other property vested in it on trust;</w:t>
      </w:r>
    </w:p>
    <w:p w:rsidR="003603C3" w:rsidRPr="006D4C69" w:rsidRDefault="003603C3" w:rsidP="003603C3">
      <w:pPr>
        <w:pStyle w:val="paragraph"/>
      </w:pPr>
      <w:r w:rsidRPr="006D4C69">
        <w:tab/>
        <w:t>(f)</w:t>
      </w:r>
      <w:r w:rsidRPr="006D4C69">
        <w:tab/>
        <w:t>enter into agreements for the carrying out of research and development activities by other persons;</w:t>
      </w:r>
    </w:p>
    <w:p w:rsidR="003603C3" w:rsidRPr="006D4C69" w:rsidRDefault="003603C3" w:rsidP="003603C3">
      <w:pPr>
        <w:pStyle w:val="paragraph"/>
      </w:pPr>
      <w:r w:rsidRPr="006D4C69">
        <w:tab/>
        <w:t>(g)</w:t>
      </w:r>
      <w:r w:rsidRPr="006D4C69">
        <w:tab/>
        <w:t>make applications, including joint applications, for patents or trade marks;</w:t>
      </w:r>
    </w:p>
    <w:p w:rsidR="003603C3" w:rsidRPr="006D4C69" w:rsidRDefault="003603C3" w:rsidP="003603C3">
      <w:pPr>
        <w:pStyle w:val="paragraph"/>
      </w:pPr>
      <w:r w:rsidRPr="006D4C69">
        <w:tab/>
        <w:t>(h)</w:t>
      </w:r>
      <w:r w:rsidRPr="006D4C69">
        <w:tab/>
        <w:t>deal with patents or trade marks vested in [</w:t>
      </w:r>
      <w:r w:rsidRPr="006D4C69">
        <w:rPr>
          <w:i/>
        </w:rPr>
        <w:t>the body</w:t>
      </w:r>
      <w:r w:rsidRPr="006D4C69">
        <w:t>] or in [</w:t>
      </w:r>
      <w:r w:rsidRPr="006D4C69">
        <w:rPr>
          <w:i/>
        </w:rPr>
        <w:t>the body</w:t>
      </w:r>
      <w:r w:rsidRPr="006D4C69">
        <w:t>] and other persons;</w:t>
      </w:r>
    </w:p>
    <w:p w:rsidR="003603C3" w:rsidRPr="006D4C69" w:rsidRDefault="003603C3" w:rsidP="003603C3">
      <w:pPr>
        <w:pStyle w:val="paragraph"/>
      </w:pPr>
      <w:r w:rsidRPr="006D4C69">
        <w:tab/>
        <w:t>(i)</w:t>
      </w:r>
      <w:r w:rsidRPr="006D4C69">
        <w:tab/>
        <w:t>buy and sell wool only for use in technical development projects in which [</w:t>
      </w:r>
      <w:r w:rsidRPr="006D4C69">
        <w:rPr>
          <w:i/>
        </w:rPr>
        <w:t>the body</w:t>
      </w:r>
      <w:r w:rsidRPr="006D4C69">
        <w:t>] is participating together with wool processors or manufacturers;</w:t>
      </w:r>
    </w:p>
    <w:p w:rsidR="003603C3" w:rsidRPr="006D4C69" w:rsidRDefault="003603C3" w:rsidP="003603C3">
      <w:pPr>
        <w:pStyle w:val="paragraph"/>
      </w:pPr>
      <w:r w:rsidRPr="006D4C69">
        <w:tab/>
        <w:t>(j)</w:t>
      </w:r>
      <w:r w:rsidRPr="006D4C69">
        <w:tab/>
        <w:t>with the written approval of the Minister:</w:t>
      </w:r>
    </w:p>
    <w:p w:rsidR="003603C3" w:rsidRPr="006D4C69" w:rsidRDefault="003603C3" w:rsidP="003603C3">
      <w:pPr>
        <w:pStyle w:val="paragraphsub"/>
      </w:pPr>
      <w:r w:rsidRPr="006D4C69">
        <w:tab/>
        <w:t>(i)</w:t>
      </w:r>
      <w:r w:rsidRPr="006D4C69">
        <w:tab/>
        <w:t>form, or participate with other persons in the formation of, a company; or</w:t>
      </w:r>
    </w:p>
    <w:p w:rsidR="003603C3" w:rsidRPr="006D4C69" w:rsidRDefault="003603C3" w:rsidP="003603C3">
      <w:pPr>
        <w:pStyle w:val="paragraphsub"/>
      </w:pPr>
      <w:r w:rsidRPr="006D4C69">
        <w:tab/>
        <w:t>(ii)</w:t>
      </w:r>
      <w:r w:rsidRPr="006D4C69">
        <w:tab/>
        <w:t>acquire, hold or dispose of shares or stock in the capital of, or debentures or other securities of, a company; or</w:t>
      </w:r>
    </w:p>
    <w:p w:rsidR="003603C3" w:rsidRPr="006D4C69" w:rsidRDefault="003603C3" w:rsidP="003603C3">
      <w:pPr>
        <w:pStyle w:val="paragraphsub"/>
      </w:pPr>
      <w:r w:rsidRPr="006D4C69">
        <w:tab/>
        <w:t>(iii)</w:t>
      </w:r>
      <w:r w:rsidRPr="006D4C69">
        <w:tab/>
        <w:t>enter into a partnership, or arrange for the sharing of profits, with a company;</w:t>
      </w:r>
    </w:p>
    <w:p w:rsidR="003603C3" w:rsidRPr="006D4C69" w:rsidRDefault="003603C3" w:rsidP="003603C3">
      <w:pPr>
        <w:pStyle w:val="paragraph"/>
      </w:pPr>
      <w:r w:rsidRPr="006D4C69">
        <w:tab/>
        <w:t>(k)</w:t>
      </w:r>
      <w:r w:rsidRPr="006D4C69">
        <w:tab/>
        <w:t>enter into contracts and agreements;</w:t>
      </w:r>
    </w:p>
    <w:p w:rsidR="003603C3" w:rsidRPr="006D4C69" w:rsidRDefault="003603C3" w:rsidP="003603C3">
      <w:pPr>
        <w:pStyle w:val="paragraph"/>
      </w:pPr>
      <w:r w:rsidRPr="006D4C69">
        <w:tab/>
        <w:t>(l)</w:t>
      </w:r>
      <w:r w:rsidRPr="006D4C69">
        <w:tab/>
        <w:t>form, or participate in the formation of, companies;</w:t>
      </w:r>
    </w:p>
    <w:p w:rsidR="003603C3" w:rsidRPr="006D4C69" w:rsidRDefault="003603C3" w:rsidP="003603C3">
      <w:pPr>
        <w:pStyle w:val="paragraph"/>
      </w:pPr>
      <w:r w:rsidRPr="006D4C69">
        <w:tab/>
        <w:t>(m)</w:t>
      </w:r>
      <w:r w:rsidRPr="006D4C69">
        <w:tab/>
        <w:t>enter into partnerships;</w:t>
      </w:r>
    </w:p>
    <w:p w:rsidR="003603C3" w:rsidRPr="006D4C69" w:rsidRDefault="003603C3" w:rsidP="003603C3">
      <w:pPr>
        <w:pStyle w:val="paragraph"/>
      </w:pPr>
      <w:r w:rsidRPr="006D4C69">
        <w:tab/>
        <w:t>(n)</w:t>
      </w:r>
      <w:r w:rsidRPr="006D4C69">
        <w:tab/>
        <w:t>let on hire its plant, machinery, equipment or goods</w:t>
      </w:r>
      <w:r w:rsidR="007244D2" w:rsidRPr="006D4C69">
        <w:t xml:space="preserve"> not immediately required by it.</w:t>
      </w:r>
    </w:p>
    <w:p w:rsidR="003603C3" w:rsidRPr="006D4C69" w:rsidRDefault="003603C3" w:rsidP="006D4C69">
      <w:pPr>
        <w:pStyle w:val="Head4"/>
      </w:pPr>
      <w:bookmarkStart w:id="234" w:name="_Toc124254946"/>
      <w:r w:rsidRPr="006D4C69">
        <w:t>Borrowing powers</w:t>
      </w:r>
      <w:bookmarkEnd w:id="234"/>
    </w:p>
    <w:p w:rsidR="007244D2" w:rsidRPr="006D4C69" w:rsidRDefault="00735569" w:rsidP="00735569">
      <w:pPr>
        <w:pStyle w:val="BodyNum"/>
      </w:pPr>
      <w:r w:rsidRPr="006D4C69">
        <w:t xml:space="preserve">The power of corporate </w:t>
      </w:r>
      <w:r w:rsidR="003603C3" w:rsidRPr="006D4C69">
        <w:t xml:space="preserve">Commonwealth entities </w:t>
      </w:r>
      <w:r w:rsidRPr="006D4C69">
        <w:t xml:space="preserve">to borrow money </w:t>
      </w:r>
      <w:r w:rsidR="003603C3" w:rsidRPr="006D4C69">
        <w:t xml:space="preserve">is dealt with in </w:t>
      </w:r>
      <w:r w:rsidR="00411FB1">
        <w:t>section 5</w:t>
      </w:r>
      <w:r w:rsidR="00C67C45" w:rsidRPr="006D4C69">
        <w:t xml:space="preserve">7 of the PGPA Act and </w:t>
      </w:r>
      <w:r w:rsidR="00411FB1">
        <w:t>section 2</w:t>
      </w:r>
      <w:r w:rsidRPr="006D4C69">
        <w:t>1</w:t>
      </w:r>
      <w:r w:rsidR="00C67C45" w:rsidRPr="006D4C69">
        <w:t>A of the PGPA rules.</w:t>
      </w:r>
      <w:r w:rsidRPr="006D4C69">
        <w:t xml:space="preserve"> Finance prefers that those provisions be relied on to deal with borrowing powers of corporate bodies (rather than including specific borrowing powers). Therefore, if you are proposing to </w:t>
      </w:r>
      <w:bookmarkStart w:id="235" w:name="_Ref440305611"/>
      <w:r w:rsidRPr="006D4C69">
        <w:t>include specific borrowing powers for a corporate body, Finance should be consulted early in the drafting process.</w:t>
      </w:r>
      <w:bookmarkEnd w:id="235"/>
      <w:r w:rsidRPr="006D4C69">
        <w:t xml:space="preserve"> </w:t>
      </w:r>
      <w:r w:rsidR="007244D2" w:rsidRPr="006D4C69">
        <w:t xml:space="preserve">You should also consider whether the </w:t>
      </w:r>
      <w:r w:rsidR="007244D2" w:rsidRPr="006D4C69">
        <w:rPr>
          <w:i/>
        </w:rPr>
        <w:t>Commonwealth Borrowing Levy Act 1987</w:t>
      </w:r>
      <w:r w:rsidR="007244D2" w:rsidRPr="006D4C69">
        <w:t xml:space="preserve"> should apply to the body.</w:t>
      </w:r>
    </w:p>
    <w:p w:rsidR="003603C3" w:rsidRPr="006D4C69" w:rsidRDefault="003603C3" w:rsidP="003603C3">
      <w:pPr>
        <w:pStyle w:val="BodyNum"/>
      </w:pPr>
      <w:bookmarkStart w:id="236" w:name="_Ref467859468"/>
      <w:r w:rsidRPr="006D4C69">
        <w:t xml:space="preserve">If a </w:t>
      </w:r>
      <w:r w:rsidR="00B30B27" w:rsidRPr="006D4C69">
        <w:t>corporate</w:t>
      </w:r>
      <w:r w:rsidR="00EF00C4" w:rsidRPr="006D4C69">
        <w:t xml:space="preserve"> bod</w:t>
      </w:r>
      <w:r w:rsidRPr="006D4C69">
        <w:t>y is to have the power to borrow, the legislation establishing the body should include the following definition:</w:t>
      </w:r>
      <w:bookmarkEnd w:id="236"/>
    </w:p>
    <w:p w:rsidR="006E0655" w:rsidRPr="006D4C69" w:rsidRDefault="003603C3" w:rsidP="003603C3">
      <w:pPr>
        <w:pStyle w:val="Definition"/>
      </w:pPr>
      <w:r w:rsidRPr="006D4C69">
        <w:rPr>
          <w:b/>
          <w:i/>
        </w:rPr>
        <w:t xml:space="preserve">borrow </w:t>
      </w:r>
      <w:r w:rsidRPr="006D4C69">
        <w:t>includes</w:t>
      </w:r>
      <w:r w:rsidR="008F1A89" w:rsidRPr="006D4C69">
        <w:t xml:space="preserve"> raising money or obtaining credit, including by</w:t>
      </w:r>
      <w:r w:rsidR="00B36B63" w:rsidRPr="006D4C69">
        <w:t xml:space="preserve"> any of the following ways</w:t>
      </w:r>
      <w:r w:rsidR="008F1A89" w:rsidRPr="006D4C69">
        <w:t>:</w:t>
      </w:r>
    </w:p>
    <w:p w:rsidR="006E0655" w:rsidRPr="006D4C69" w:rsidRDefault="006E0655" w:rsidP="006E0655">
      <w:pPr>
        <w:pStyle w:val="paragraph"/>
      </w:pPr>
      <w:r w:rsidRPr="006D4C69">
        <w:tab/>
        <w:t>(a)</w:t>
      </w:r>
      <w:r w:rsidRPr="006D4C69">
        <w:tab/>
      </w:r>
      <w:r w:rsidR="003603C3" w:rsidRPr="006D4C69">
        <w:t>dea</w:t>
      </w:r>
      <w:r w:rsidR="00B36B63" w:rsidRPr="006D4C69">
        <w:t>ling in securities;</w:t>
      </w:r>
    </w:p>
    <w:p w:rsidR="008F1A89" w:rsidRPr="006D4C69" w:rsidRDefault="006E0655" w:rsidP="006E0655">
      <w:pPr>
        <w:pStyle w:val="paragraph"/>
      </w:pPr>
      <w:r w:rsidRPr="006D4C69">
        <w:tab/>
        <w:t>(b)</w:t>
      </w:r>
      <w:r w:rsidRPr="006D4C69">
        <w:tab/>
        <w:t>obtaining an advance on overdraft</w:t>
      </w:r>
      <w:r w:rsidR="00B36B63" w:rsidRPr="006D4C69">
        <w:t>;</w:t>
      </w:r>
    </w:p>
    <w:p w:rsidR="003603C3" w:rsidRPr="006D4C69" w:rsidRDefault="008F1A89" w:rsidP="006E0655">
      <w:pPr>
        <w:pStyle w:val="paragraph"/>
      </w:pPr>
      <w:r w:rsidRPr="006D4C69">
        <w:tab/>
        <w:t>(c)</w:t>
      </w:r>
      <w:r w:rsidRPr="006D4C69">
        <w:tab/>
      </w:r>
      <w:r w:rsidR="006E0655" w:rsidRPr="006D4C69">
        <w:t>obtaining credit by way o</w:t>
      </w:r>
      <w:r w:rsidRPr="006D4C69">
        <w:t>f credit card or credit voucher</w:t>
      </w:r>
      <w:r w:rsidR="003603C3" w:rsidRPr="006D4C69">
        <w:t>.</w:t>
      </w:r>
    </w:p>
    <w:p w:rsidR="003603C3" w:rsidRPr="006D4C69" w:rsidRDefault="003603C3" w:rsidP="006D4C69">
      <w:pPr>
        <w:pStyle w:val="Head3"/>
      </w:pPr>
      <w:bookmarkStart w:id="237" w:name="_Toc124254947"/>
      <w:r w:rsidRPr="006D4C69">
        <w:lastRenderedPageBreak/>
        <w:t>Tax exemptions</w:t>
      </w:r>
      <w:bookmarkEnd w:id="237"/>
    </w:p>
    <w:p w:rsidR="003603C3" w:rsidRPr="006D4C69" w:rsidRDefault="003603C3" w:rsidP="006D4C69">
      <w:pPr>
        <w:pStyle w:val="Head4"/>
      </w:pPr>
      <w:bookmarkStart w:id="238" w:name="_Toc124254948"/>
      <w:r w:rsidRPr="006D4C69">
        <w:t>General taxation exemption</w:t>
      </w:r>
      <w:bookmarkEnd w:id="238"/>
    </w:p>
    <w:p w:rsidR="00FF4A00" w:rsidRPr="006D4C69" w:rsidRDefault="003603C3" w:rsidP="003603C3">
      <w:pPr>
        <w:pStyle w:val="BodyNum"/>
      </w:pPr>
      <w:bookmarkStart w:id="239" w:name="_Ref207525047"/>
      <w:r w:rsidRPr="006D4C69">
        <w:t>In establishing a</w:t>
      </w:r>
      <w:r w:rsidR="002F5081" w:rsidRPr="006D4C69">
        <w:t xml:space="preserve"> </w:t>
      </w:r>
      <w:r w:rsidRPr="006D4C69">
        <w:t>corp</w:t>
      </w:r>
      <w:r w:rsidR="00907C7E" w:rsidRPr="006D4C69">
        <w:t>o</w:t>
      </w:r>
      <w:r w:rsidRPr="006D4C69">
        <w:t xml:space="preserve">rate </w:t>
      </w:r>
      <w:r w:rsidR="00161BAA" w:rsidRPr="006D4C69">
        <w:t>statutory</w:t>
      </w:r>
      <w:r w:rsidR="00EF00C4" w:rsidRPr="006D4C69">
        <w:t xml:space="preserve"> bod</w:t>
      </w:r>
      <w:r w:rsidRPr="006D4C69">
        <w:t xml:space="preserve">y, </w:t>
      </w:r>
      <w:r w:rsidR="00FF4A00" w:rsidRPr="006D4C69">
        <w:t>a question may arise whether the body should be</w:t>
      </w:r>
      <w:r w:rsidRPr="006D4C69">
        <w:t xml:space="preserve"> exempt from taxation under a law of the Commonwea</w:t>
      </w:r>
      <w:r w:rsidR="00FF4A00" w:rsidRPr="006D4C69">
        <w:t xml:space="preserve">lth or of a State or Territory. Generally, corporate bodies should not be exempted from taxation. If you are instructed that a </w:t>
      </w:r>
      <w:r w:rsidR="007E2D66" w:rsidRPr="006D4C69">
        <w:t>corporate</w:t>
      </w:r>
      <w:r w:rsidR="00FF4A00" w:rsidRPr="006D4C69">
        <w:t xml:space="preserve"> body is to be exempted from Commonwealth taxes, you should advise your instructors to</w:t>
      </w:r>
      <w:r w:rsidR="007E2D66" w:rsidRPr="006D4C69">
        <w:t xml:space="preserve"> discuss the exemption with </w:t>
      </w:r>
      <w:r w:rsidR="00FF4A00" w:rsidRPr="006D4C69">
        <w:t xml:space="preserve">Treasury </w:t>
      </w:r>
      <w:r w:rsidR="007E2D66" w:rsidRPr="006D4C69">
        <w:t xml:space="preserve">and Finance </w:t>
      </w:r>
      <w:r w:rsidR="00FF4A00" w:rsidRPr="006D4C69">
        <w:t>early in the drafting process. A copy of the provision, once dra</w:t>
      </w:r>
      <w:r w:rsidR="007E2D66" w:rsidRPr="006D4C69">
        <w:t xml:space="preserve">fted, should be referred to </w:t>
      </w:r>
      <w:r w:rsidR="00FF4A00" w:rsidRPr="006D4C69">
        <w:t>Treasury</w:t>
      </w:r>
      <w:r w:rsidR="007E2D66" w:rsidRPr="006D4C69">
        <w:t xml:space="preserve"> and Finance</w:t>
      </w:r>
      <w:r w:rsidR="00FF4A00" w:rsidRPr="006D4C69">
        <w:t>.</w:t>
      </w:r>
    </w:p>
    <w:p w:rsidR="003603C3" w:rsidRPr="006D4C69" w:rsidRDefault="003603C3" w:rsidP="003603C3">
      <w:pPr>
        <w:pStyle w:val="BodyNum"/>
      </w:pPr>
      <w:bookmarkStart w:id="240" w:name="_Ref466563068"/>
      <w:r w:rsidRPr="006D4C69">
        <w:t>A general exemption provision for a Bill is often in the following form:</w:t>
      </w:r>
      <w:bookmarkEnd w:id="239"/>
      <w:bookmarkEnd w:id="240"/>
    </w:p>
    <w:p w:rsidR="003603C3" w:rsidRPr="006D4C69" w:rsidRDefault="002F5081" w:rsidP="003603C3">
      <w:pPr>
        <w:pStyle w:val="subsection"/>
      </w:pPr>
      <w:r w:rsidRPr="006D4C69">
        <w:tab/>
        <w:t>(X</w:t>
      </w:r>
      <w:r w:rsidR="003603C3" w:rsidRPr="006D4C69">
        <w:t>)</w:t>
      </w:r>
      <w:r w:rsidR="003603C3" w:rsidRPr="006D4C69">
        <w:tab/>
        <w:t>The [</w:t>
      </w:r>
      <w:r w:rsidR="00FF4A00" w:rsidRPr="006D4C69">
        <w:rPr>
          <w:i/>
        </w:rPr>
        <w:t>statutory body</w:t>
      </w:r>
      <w:r w:rsidR="003603C3" w:rsidRPr="006D4C69">
        <w:t>] is not subject to taxation under a law of the Commonwealth or of a State or Territory.</w:t>
      </w:r>
    </w:p>
    <w:p w:rsidR="00AA1F1B" w:rsidRPr="006D4C69" w:rsidRDefault="00AA1F1B" w:rsidP="00AA1F1B">
      <w:pPr>
        <w:pStyle w:val="notetext"/>
      </w:pPr>
      <w:r w:rsidRPr="006D4C69">
        <w:t>Note:</w:t>
      </w:r>
      <w:r w:rsidRPr="006D4C69">
        <w:tab/>
        <w:t>However, the [</w:t>
      </w:r>
      <w:r w:rsidRPr="006D4C69">
        <w:rPr>
          <w:i/>
        </w:rPr>
        <w:t>statutory body</w:t>
      </w:r>
      <w:r w:rsidRPr="006D4C69">
        <w:t xml:space="preserve">] may be subject to taxation under certain laws (see, for example, </w:t>
      </w:r>
      <w:r w:rsidR="00411FB1">
        <w:t>section 1</w:t>
      </w:r>
      <w:r w:rsidRPr="006D4C69">
        <w:t>77</w:t>
      </w:r>
      <w:r w:rsidR="000725E5">
        <w:noBreakHyphen/>
      </w:r>
      <w:r w:rsidRPr="006D4C69">
        <w:t xml:space="preserve">5 of the </w:t>
      </w:r>
      <w:r w:rsidRPr="006D4C69">
        <w:rPr>
          <w:i/>
        </w:rPr>
        <w:t>A New Tax System (Goods and Services Tax) Act 1999</w:t>
      </w:r>
      <w:r w:rsidRPr="006D4C69">
        <w:t xml:space="preserve"> and </w:t>
      </w:r>
      <w:r w:rsidR="00411FB1">
        <w:t>section 6</w:t>
      </w:r>
      <w:r w:rsidRPr="006D4C69">
        <w:t xml:space="preserve">6 of the </w:t>
      </w:r>
      <w:r w:rsidRPr="006D4C69">
        <w:rPr>
          <w:i/>
        </w:rPr>
        <w:t>Fringe Benefits Tax Assessment Act 1986</w:t>
      </w:r>
      <w:r w:rsidRPr="006D4C69">
        <w:t>).</w:t>
      </w:r>
    </w:p>
    <w:p w:rsidR="007E2D66" w:rsidRPr="006D4C69" w:rsidRDefault="007E2D66" w:rsidP="007E2D66">
      <w:pPr>
        <w:pStyle w:val="BodyNum"/>
      </w:pPr>
      <w:r w:rsidRPr="006D4C69">
        <w:t>However, you should be aware of existing provisions of Commonwealth Acts which provide that laws which purport to exempt a person from general liability to pay Commonwealth taxes are not to be construed as exempting the person from liability to pay certain “special” taxes unless express words are used. Example of those provisions are the following:</w:t>
      </w:r>
    </w:p>
    <w:p w:rsidR="007E2D66" w:rsidRPr="006D4C69" w:rsidRDefault="00411FB1" w:rsidP="007E2D66">
      <w:pPr>
        <w:pStyle w:val="BodyParaBullet"/>
      </w:pPr>
      <w:r>
        <w:t>section 6</w:t>
      </w:r>
      <w:r w:rsidR="007E2D66" w:rsidRPr="006D4C69">
        <w:t xml:space="preserve">6 of the </w:t>
      </w:r>
      <w:r w:rsidR="007E2D66" w:rsidRPr="006D4C69">
        <w:rPr>
          <w:i/>
        </w:rPr>
        <w:t>Fringe Benefits Tax Assessment Act 1986</w:t>
      </w:r>
      <w:r w:rsidR="007E2D66" w:rsidRPr="006D4C69">
        <w:t>;</w:t>
      </w:r>
    </w:p>
    <w:p w:rsidR="007E2D66" w:rsidRPr="006D4C69" w:rsidRDefault="00411FB1" w:rsidP="007E2D66">
      <w:pPr>
        <w:pStyle w:val="BodyParaBullet"/>
      </w:pPr>
      <w:r>
        <w:t>section 1</w:t>
      </w:r>
      <w:r w:rsidR="007E2D66" w:rsidRPr="006D4C69">
        <w:t>31B of the</w:t>
      </w:r>
      <w:r w:rsidR="007E2D66" w:rsidRPr="006D4C69">
        <w:rPr>
          <w:i/>
        </w:rPr>
        <w:t xml:space="preserve"> Customs Act 1901</w:t>
      </w:r>
      <w:r w:rsidR="007E2D66" w:rsidRPr="006D4C69">
        <w:t>;</w:t>
      </w:r>
    </w:p>
    <w:p w:rsidR="007E2D66" w:rsidRPr="006D4C69" w:rsidRDefault="00411FB1" w:rsidP="007E2D66">
      <w:pPr>
        <w:pStyle w:val="BodyParaBullet"/>
      </w:pPr>
      <w:r>
        <w:t>section 5</w:t>
      </w:r>
      <w:r w:rsidR="007E2D66" w:rsidRPr="006D4C69">
        <w:t xml:space="preserve">4A of the </w:t>
      </w:r>
      <w:r w:rsidR="007E2D66" w:rsidRPr="006D4C69">
        <w:rPr>
          <w:i/>
        </w:rPr>
        <w:t>Excise Act 1901</w:t>
      </w:r>
      <w:r w:rsidR="007E2D66" w:rsidRPr="006D4C69">
        <w:t>;</w:t>
      </w:r>
    </w:p>
    <w:p w:rsidR="007E2D66" w:rsidRPr="006D4C69" w:rsidRDefault="00411FB1" w:rsidP="007E2D66">
      <w:pPr>
        <w:pStyle w:val="BodyParaBullet"/>
      </w:pPr>
      <w:r>
        <w:t>section 1</w:t>
      </w:r>
      <w:r w:rsidR="007E2D66" w:rsidRPr="006D4C69">
        <w:t>77</w:t>
      </w:r>
      <w:r w:rsidR="000725E5">
        <w:noBreakHyphen/>
      </w:r>
      <w:r w:rsidR="007E2D66" w:rsidRPr="006D4C69">
        <w:t xml:space="preserve">5 of the </w:t>
      </w:r>
      <w:r w:rsidR="007E2D66" w:rsidRPr="006D4C69">
        <w:rPr>
          <w:i/>
        </w:rPr>
        <w:t>A New Tax System (Goods and Services Tax) Act 1999</w:t>
      </w:r>
      <w:r w:rsidR="007E2D66" w:rsidRPr="006D4C69">
        <w:t>;</w:t>
      </w:r>
    </w:p>
    <w:p w:rsidR="007E2D66" w:rsidRPr="006D4C69" w:rsidRDefault="00411FB1" w:rsidP="007E2D66">
      <w:pPr>
        <w:pStyle w:val="BodyParaBullet"/>
      </w:pPr>
      <w:r>
        <w:t>section 2</w:t>
      </w:r>
      <w:r w:rsidR="007E2D66" w:rsidRPr="006D4C69">
        <w:t>1</w:t>
      </w:r>
      <w:r w:rsidR="000725E5">
        <w:noBreakHyphen/>
      </w:r>
      <w:r w:rsidR="007E2D66" w:rsidRPr="006D4C69">
        <w:t xml:space="preserve">5 of the </w:t>
      </w:r>
      <w:r w:rsidR="007E2D66" w:rsidRPr="006D4C69">
        <w:rPr>
          <w:i/>
        </w:rPr>
        <w:t>A New Tax System (Luxury Car Tax) Act 1999</w:t>
      </w:r>
      <w:r w:rsidR="007E2D66" w:rsidRPr="006D4C69">
        <w:t>;</w:t>
      </w:r>
    </w:p>
    <w:p w:rsidR="007E2D66" w:rsidRPr="006D4C69" w:rsidRDefault="00411FB1" w:rsidP="007E2D66">
      <w:pPr>
        <w:pStyle w:val="BodyParaBullet"/>
      </w:pPr>
      <w:r>
        <w:t>section 2</w:t>
      </w:r>
      <w:r w:rsidR="007E2D66" w:rsidRPr="006D4C69">
        <w:t>7</w:t>
      </w:r>
      <w:r w:rsidR="000725E5">
        <w:noBreakHyphen/>
      </w:r>
      <w:r w:rsidR="007E2D66" w:rsidRPr="006D4C69">
        <w:t xml:space="preserve">25 of the </w:t>
      </w:r>
      <w:r w:rsidR="007E2D66" w:rsidRPr="006D4C69">
        <w:rPr>
          <w:i/>
        </w:rPr>
        <w:t>A New Tax System (Wine Equalisation Tax) Act 1999</w:t>
      </w:r>
      <w:r w:rsidR="007E2D66" w:rsidRPr="006D4C69">
        <w:t>.</w:t>
      </w:r>
    </w:p>
    <w:p w:rsidR="007E2D66" w:rsidRPr="006D4C69" w:rsidRDefault="007E2D66" w:rsidP="007E2D66">
      <w:pPr>
        <w:pStyle w:val="BodyNum"/>
      </w:pPr>
      <w:r w:rsidRPr="006D4C69">
        <w:t xml:space="preserve">These provisions mean that the standard provision in paragraph </w:t>
      </w:r>
      <w:r w:rsidRPr="006D4C69">
        <w:fldChar w:fldCharType="begin"/>
      </w:r>
      <w:r w:rsidRPr="006D4C69">
        <w:instrText xml:space="preserve"> REF _Ref466563068 \r \h </w:instrText>
      </w:r>
      <w:r w:rsidRPr="006D4C69">
        <w:fldChar w:fldCharType="separate"/>
      </w:r>
      <w:r w:rsidR="001C3EAA">
        <w:t>325</w:t>
      </w:r>
      <w:r w:rsidRPr="006D4C69">
        <w:fldChar w:fldCharType="end"/>
      </w:r>
      <w:r w:rsidRPr="006D4C69">
        <w:t xml:space="preserve"> will not be effective to exempt the body from those special </w:t>
      </w:r>
      <w:r w:rsidR="00AA1F1B" w:rsidRPr="006D4C69">
        <w:t xml:space="preserve">Commonwealth </w:t>
      </w:r>
      <w:r w:rsidRPr="006D4C69">
        <w:t>taxes and specific provisions will need to be drafted to do that.</w:t>
      </w:r>
      <w:bookmarkStart w:id="241" w:name="_Ref393439879"/>
      <w:r w:rsidRPr="006D4C69">
        <w:t xml:space="preserve"> </w:t>
      </w:r>
      <w:bookmarkEnd w:id="241"/>
      <w:r w:rsidRPr="006D4C69">
        <w:t>If you are instructed to exempt a statutory body from one of these “special” taxes, you will need to specifically exempt the body from that tax. You should advise your instructors to discuss the exemption with Treasury and Finance early in the drafting process.</w:t>
      </w:r>
    </w:p>
    <w:p w:rsidR="00AA1F1B" w:rsidRPr="006D4C69" w:rsidRDefault="00AA1F1B" w:rsidP="007E2D66">
      <w:pPr>
        <w:pStyle w:val="BodyNum"/>
      </w:pPr>
      <w:bookmarkStart w:id="242" w:name="_Ref467502399"/>
      <w:r w:rsidRPr="006D4C69">
        <w:t>The following is an example of a provision exempting a body from Commonwealth income tax and State and Territory taxes:</w:t>
      </w:r>
      <w:bookmarkEnd w:id="242"/>
    </w:p>
    <w:p w:rsidR="00AA1F1B" w:rsidRPr="006D4C69" w:rsidRDefault="00C73089" w:rsidP="00D14582">
      <w:pPr>
        <w:pStyle w:val="Specials"/>
      </w:pPr>
      <w:r w:rsidRPr="00411FB1">
        <w:t>xx</w:t>
      </w:r>
      <w:r w:rsidR="00AA1F1B" w:rsidRPr="006D4C69">
        <w:t xml:space="preserve">  Exemption from taxation</w:t>
      </w:r>
    </w:p>
    <w:p w:rsidR="00AA1F1B" w:rsidRPr="006D4C69" w:rsidRDefault="00AA1F1B" w:rsidP="00AA1F1B">
      <w:pPr>
        <w:pStyle w:val="subsection"/>
      </w:pPr>
      <w:r w:rsidRPr="006D4C69">
        <w:tab/>
        <w:t>(1)</w:t>
      </w:r>
      <w:r w:rsidRPr="006D4C69">
        <w:tab/>
        <w:t xml:space="preserve">For the purposes of </w:t>
      </w:r>
      <w:r w:rsidR="00411FB1">
        <w:t>section 5</w:t>
      </w:r>
      <w:r w:rsidRPr="006D4C69">
        <w:t>0</w:t>
      </w:r>
      <w:r w:rsidR="000725E5">
        <w:noBreakHyphen/>
      </w:r>
      <w:r w:rsidRPr="006D4C69">
        <w:t xml:space="preserve">25 of the </w:t>
      </w:r>
      <w:r w:rsidRPr="006D4C69">
        <w:rPr>
          <w:i/>
        </w:rPr>
        <w:t>Income Tax Assessment Act 1997</w:t>
      </w:r>
      <w:r w:rsidRPr="006D4C69">
        <w:t>, the [</w:t>
      </w:r>
      <w:r w:rsidRPr="006D4C69">
        <w:rPr>
          <w:i/>
        </w:rPr>
        <w:t>statutory body</w:t>
      </w:r>
      <w:r w:rsidRPr="006D4C69">
        <w:t>] is taken to be a public authority constituted under an Australian law.</w:t>
      </w:r>
    </w:p>
    <w:p w:rsidR="00AA1F1B" w:rsidRPr="006D4C69" w:rsidRDefault="00AA1F1B" w:rsidP="00AA1F1B">
      <w:pPr>
        <w:pStyle w:val="notetext"/>
      </w:pPr>
      <w:r w:rsidRPr="006D4C69">
        <w:t>Note:</w:t>
      </w:r>
      <w:r w:rsidRPr="006D4C69">
        <w:tab/>
        <w:t>This means the [</w:t>
      </w:r>
      <w:r w:rsidRPr="006D4C69">
        <w:rPr>
          <w:i/>
        </w:rPr>
        <w:t>statutory body</w:t>
      </w:r>
      <w:r w:rsidRPr="006D4C69">
        <w:t>] is exempt from income tax.</w:t>
      </w:r>
    </w:p>
    <w:p w:rsidR="00AA1F1B" w:rsidRPr="006D4C69" w:rsidRDefault="00AA1F1B" w:rsidP="00AA1F1B">
      <w:pPr>
        <w:pStyle w:val="subsection"/>
      </w:pPr>
      <w:r w:rsidRPr="006D4C69">
        <w:lastRenderedPageBreak/>
        <w:tab/>
        <w:t>(2)</w:t>
      </w:r>
      <w:r w:rsidRPr="006D4C69">
        <w:tab/>
        <w:t>The [</w:t>
      </w:r>
      <w:r w:rsidRPr="006D4C69">
        <w:rPr>
          <w:i/>
        </w:rPr>
        <w:t>statutory body</w:t>
      </w:r>
      <w:r w:rsidRPr="006D4C69">
        <w:t>] is not subject to taxation under a law of a State or Territory, if the Commonwealth is not subject to the taxation.</w:t>
      </w:r>
    </w:p>
    <w:p w:rsidR="007E2D66" w:rsidRPr="006D4C69" w:rsidRDefault="007E2D66" w:rsidP="007E2D66">
      <w:pPr>
        <w:pStyle w:val="BodyNum"/>
      </w:pPr>
      <w:r w:rsidRPr="006D4C69">
        <w:t>If you want to create a general exemption from Commonwealth tax that does not include the “special” taxes, do not include a specific exception dealing with any of the “special” taxes. The Commonwealth’s view is that it is strongly arguable that an exception dealing with one of those taxes, even though redundant, will have the effect of nullifying the overriding rules of construction that would otherwise apply to the others. This is because the overriding rules of construction are subject to a contrary intention appearing in other legislation.</w:t>
      </w:r>
    </w:p>
    <w:p w:rsidR="007E2D66" w:rsidRPr="006D4C69" w:rsidRDefault="007E2D66" w:rsidP="007E2D66">
      <w:pPr>
        <w:pStyle w:val="BodyNum"/>
      </w:pPr>
      <w:r w:rsidRPr="006D4C69">
        <w:t>There may be a sufficiently clear legislative intent to exempt a statutory body from a particular tax even if express words are not used as required by the overriding rule of construction.</w:t>
      </w:r>
    </w:p>
    <w:p w:rsidR="00F96301" w:rsidRPr="006D4C69" w:rsidRDefault="003603C3" w:rsidP="00F96301">
      <w:pPr>
        <w:pStyle w:val="BodyNum"/>
      </w:pPr>
      <w:r w:rsidRPr="006D4C69">
        <w:t>A</w:t>
      </w:r>
      <w:r w:rsidR="00AD17F7" w:rsidRPr="006D4C69">
        <w:t xml:space="preserve"> </w:t>
      </w:r>
      <w:r w:rsidRPr="006D4C69">
        <w:t xml:space="preserve">corporate </w:t>
      </w:r>
      <w:r w:rsidR="00161BAA" w:rsidRPr="006D4C69">
        <w:t>statutory</w:t>
      </w:r>
      <w:r w:rsidR="00EF00C4" w:rsidRPr="006D4C69">
        <w:t xml:space="preserve"> bod</w:t>
      </w:r>
      <w:r w:rsidRPr="006D4C69">
        <w:t>y that is within the shield of the Crown may be exempt from some Commonwealth, State and Territory taxes without express provision. However, if</w:t>
      </w:r>
      <w:r w:rsidR="008E3813" w:rsidRPr="006D4C69">
        <w:t xml:space="preserve"> your instructors want the body</w:t>
      </w:r>
      <w:r w:rsidRPr="006D4C69">
        <w:t xml:space="preserve"> to be exempt from taxation, you should provide for this expressly (whether or not the provision set out in paragraph </w:t>
      </w:r>
      <w:r w:rsidRPr="006D4C69">
        <w:fldChar w:fldCharType="begin"/>
      </w:r>
      <w:r w:rsidRPr="006D4C69">
        <w:instrText xml:space="preserve"> REF _Ref207183231 \r \h </w:instrText>
      </w:r>
      <w:r w:rsidRPr="006D4C69">
        <w:fldChar w:fldCharType="separate"/>
      </w:r>
      <w:r w:rsidR="001C3EAA">
        <w:t>291</w:t>
      </w:r>
      <w:r w:rsidRPr="006D4C69">
        <w:fldChar w:fldCharType="end"/>
      </w:r>
      <w:r w:rsidRPr="006D4C69">
        <w:t xml:space="preserve"> has been included).</w:t>
      </w:r>
    </w:p>
    <w:p w:rsidR="003603C3" w:rsidRPr="006D4C69" w:rsidRDefault="003603C3" w:rsidP="006D4C69">
      <w:pPr>
        <w:pStyle w:val="Head4"/>
      </w:pPr>
      <w:bookmarkStart w:id="243" w:name="_Toc124254949"/>
      <w:r w:rsidRPr="006D4C69">
        <w:t xml:space="preserve">Use of </w:t>
      </w:r>
      <w:r w:rsidR="00BC69EA" w:rsidRPr="006D4C69">
        <w:t>subordinate instruments</w:t>
      </w:r>
      <w:bookmarkEnd w:id="243"/>
    </w:p>
    <w:p w:rsidR="003603C3" w:rsidRPr="006D4C69" w:rsidRDefault="003603C3" w:rsidP="003603C3">
      <w:pPr>
        <w:pStyle w:val="BodyNum"/>
      </w:pPr>
      <w:r w:rsidRPr="006D4C69">
        <w:t>You should draw to your instructors’ attention the likelihood that the Senate Standing Committee for the Scrutiny of Bills will object to a provision that deals with the tax</w:t>
      </w:r>
      <w:r w:rsidR="000725E5">
        <w:noBreakHyphen/>
      </w:r>
      <w:r w:rsidRPr="006D4C69">
        <w:t xml:space="preserve">exempt status of a </w:t>
      </w:r>
      <w:r w:rsidR="00161BAA" w:rsidRPr="006D4C69">
        <w:t>statutory</w:t>
      </w:r>
      <w:r w:rsidR="00EF00C4" w:rsidRPr="006D4C69">
        <w:t xml:space="preserve"> bod</w:t>
      </w:r>
      <w:r w:rsidRPr="006D4C69">
        <w:t>y by relying on subordinate legislation.</w:t>
      </w:r>
    </w:p>
    <w:p w:rsidR="003603C3" w:rsidRPr="006D4C69" w:rsidRDefault="003603C3" w:rsidP="006D4C69">
      <w:pPr>
        <w:pStyle w:val="Head4"/>
      </w:pPr>
      <w:bookmarkStart w:id="244" w:name="_Toc124254950"/>
      <w:r w:rsidRPr="006D4C69">
        <w:t>Transaction taxes</w:t>
      </w:r>
      <w:bookmarkEnd w:id="244"/>
    </w:p>
    <w:p w:rsidR="003603C3" w:rsidRPr="006D4C69" w:rsidRDefault="003603C3" w:rsidP="003603C3">
      <w:pPr>
        <w:pStyle w:val="BodyNum"/>
      </w:pPr>
      <w:r w:rsidRPr="006D4C69">
        <w:t xml:space="preserve">When a new </w:t>
      </w:r>
      <w:r w:rsidR="00161BAA" w:rsidRPr="006D4C69">
        <w:t>statutory</w:t>
      </w:r>
      <w:r w:rsidR="00EF00C4" w:rsidRPr="006D4C69">
        <w:t xml:space="preserve"> bod</w:t>
      </w:r>
      <w:r w:rsidRPr="006D4C69">
        <w:t xml:space="preserve">y is to be exempted from tax, a provision is sometimes also included exempting transactions to which the body is a party from stamp duty (see, e.g. </w:t>
      </w:r>
      <w:r w:rsidR="00411FB1">
        <w:t>subsection 6</w:t>
      </w:r>
      <w:r w:rsidRPr="006D4C69">
        <w:t xml:space="preserve">3(2) of the </w:t>
      </w:r>
      <w:r w:rsidRPr="006D4C69">
        <w:rPr>
          <w:i/>
        </w:rPr>
        <w:t>Defence Housing Australia Act 1987</w:t>
      </w:r>
      <w:r w:rsidRPr="006D4C69">
        <w:t>).</w:t>
      </w:r>
    </w:p>
    <w:p w:rsidR="003603C3" w:rsidRPr="006D4C69" w:rsidRDefault="003603C3" w:rsidP="003603C3">
      <w:pPr>
        <w:pStyle w:val="BodyNum"/>
      </w:pPr>
      <w:bookmarkStart w:id="245" w:name="_Ref180554924"/>
      <w:r w:rsidRPr="006D4C69">
        <w:t xml:space="preserve">A transaction tax may be imposed on the other party to the transaction (for example, a lender may be liable for stamp duty in respect of a loan to the body). For this reason, you should consider whether it is enough merely to exempt the </w:t>
      </w:r>
      <w:r w:rsidR="00161BAA" w:rsidRPr="006D4C69">
        <w:t>statutory</w:t>
      </w:r>
      <w:r w:rsidR="00EF00C4" w:rsidRPr="006D4C69">
        <w:t xml:space="preserve"> bod</w:t>
      </w:r>
      <w:r w:rsidRPr="006D4C69">
        <w:t>y, or whether other persons should also be exempt.</w:t>
      </w:r>
    </w:p>
    <w:p w:rsidR="003603C3" w:rsidRPr="006D4C69" w:rsidRDefault="003603C3" w:rsidP="003603C3">
      <w:pPr>
        <w:pStyle w:val="BodyNum"/>
      </w:pPr>
      <w:bookmarkStart w:id="246" w:name="_Ref180559344"/>
      <w:r w:rsidRPr="006D4C69">
        <w:t>A provision exempting both the body and other persons from paying stamp duty is often in the following form:</w:t>
      </w:r>
      <w:bookmarkEnd w:id="245"/>
      <w:bookmarkEnd w:id="246"/>
    </w:p>
    <w:p w:rsidR="003603C3" w:rsidRPr="006D4C69" w:rsidRDefault="002F5081" w:rsidP="003603C3">
      <w:pPr>
        <w:pStyle w:val="subsection"/>
      </w:pPr>
      <w:r w:rsidRPr="006D4C69">
        <w:tab/>
        <w:t>(X</w:t>
      </w:r>
      <w:r w:rsidR="003603C3" w:rsidRPr="006D4C69">
        <w:t>)</w:t>
      </w:r>
      <w:r w:rsidR="003603C3" w:rsidRPr="006D4C69">
        <w:tab/>
        <w:t>Stamp duty or any similar tax under a law of the Commonwealth or of a State or Territory is not payable by the [</w:t>
      </w:r>
      <w:r w:rsidR="00161BAA" w:rsidRPr="006D4C69">
        <w:rPr>
          <w:i/>
        </w:rPr>
        <w:t>statutory</w:t>
      </w:r>
      <w:r w:rsidR="00EF00C4" w:rsidRPr="006D4C69">
        <w:rPr>
          <w:i/>
        </w:rPr>
        <w:t xml:space="preserve"> bod</w:t>
      </w:r>
      <w:r w:rsidR="003603C3" w:rsidRPr="006D4C69">
        <w:rPr>
          <w:i/>
        </w:rPr>
        <w:t>y</w:t>
      </w:r>
      <w:r w:rsidR="003603C3" w:rsidRPr="006D4C69">
        <w:t>] or any other person in respect of [</w:t>
      </w:r>
      <w:r w:rsidR="003603C3" w:rsidRPr="006D4C69">
        <w:rPr>
          <w:i/>
        </w:rPr>
        <w:t>specify applicable things</w:t>
      </w:r>
      <w:r w:rsidR="003603C3" w:rsidRPr="006D4C69">
        <w:t>].</w:t>
      </w:r>
    </w:p>
    <w:p w:rsidR="00F949B7" w:rsidRPr="006D4C69" w:rsidRDefault="00411FB1" w:rsidP="00411FB1">
      <w:pPr>
        <w:pStyle w:val="Head2"/>
        <w:pageBreakBefore/>
      </w:pPr>
      <w:bookmarkStart w:id="247" w:name="_Toc124254951"/>
      <w:r>
        <w:lastRenderedPageBreak/>
        <w:t>Part 5</w:t>
      </w:r>
      <w:r w:rsidR="00F949B7" w:rsidRPr="006D4C69">
        <w:t>—Referring to bodies</w:t>
      </w:r>
      <w:r w:rsidR="00195C86" w:rsidRPr="006D4C69">
        <w:t xml:space="preserve"> etc. in legislation</w:t>
      </w:r>
      <w:bookmarkEnd w:id="247"/>
    </w:p>
    <w:p w:rsidR="00F949B7" w:rsidRPr="006D4C69" w:rsidRDefault="00F949B7" w:rsidP="006D4C69">
      <w:pPr>
        <w:pStyle w:val="Head3"/>
      </w:pPr>
      <w:bookmarkStart w:id="248" w:name="_Toc124254952"/>
      <w:r w:rsidRPr="006D4C69">
        <w:t>Referring to bodies and offices established by other legislation</w:t>
      </w:r>
      <w:bookmarkEnd w:id="248"/>
    </w:p>
    <w:p w:rsidR="00F949B7" w:rsidRPr="006D4C69" w:rsidRDefault="00F949B7" w:rsidP="00F949B7">
      <w:pPr>
        <w:pStyle w:val="BodyNum"/>
      </w:pPr>
      <w:r w:rsidRPr="006D4C69">
        <w:t xml:space="preserve">At times legislation refers to a </w:t>
      </w:r>
      <w:r w:rsidR="00161BAA" w:rsidRPr="006D4C69">
        <w:t>statutory</w:t>
      </w:r>
      <w:r w:rsidRPr="006D4C69">
        <w:t xml:space="preserve"> body or statutory office established by other legislation. The question arises about whether it is acceptable to refer to that body or office by the name given to the body or office by the establishing legislation or whether it is necessary to include a definition for the body or office.</w:t>
      </w:r>
    </w:p>
    <w:p w:rsidR="00F949B7" w:rsidRPr="006D4C69" w:rsidRDefault="00F949B7" w:rsidP="006D4C69">
      <w:pPr>
        <w:pStyle w:val="Head4"/>
      </w:pPr>
      <w:bookmarkStart w:id="249" w:name="_Toc124254953"/>
      <w:r w:rsidRPr="006D4C69">
        <w:t>Bodies and offices established by Commonwealth legislation</w:t>
      </w:r>
      <w:bookmarkEnd w:id="249"/>
    </w:p>
    <w:p w:rsidR="00F949B7" w:rsidRPr="006D4C69" w:rsidRDefault="00F949B7" w:rsidP="00F949B7">
      <w:pPr>
        <w:pStyle w:val="BodyNum"/>
      </w:pPr>
      <w:bookmarkStart w:id="250" w:name="_Ref440303070"/>
      <w:r w:rsidRPr="006D4C69">
        <w:t xml:space="preserve">Generally, if you are referring to a Commonwealth body by using the same name given to that body by its establishing legislation and there are no other Commonwealth bodies with the same name, then you </w:t>
      </w:r>
      <w:r w:rsidR="008B6D93" w:rsidRPr="006D4C69">
        <w:t>should</w:t>
      </w:r>
      <w:r w:rsidRPr="006D4C69">
        <w:t xml:space="preserve"> refer to the body without including a definition. For example, if in legislation you need to refer to </w:t>
      </w:r>
      <w:r w:rsidR="000B3747" w:rsidRPr="006D4C69">
        <w:t>the Office of Parliamentary Counsel</w:t>
      </w:r>
      <w:r w:rsidRPr="006D4C69">
        <w:t xml:space="preserve">, it is </w:t>
      </w:r>
      <w:r w:rsidRPr="006D4C69">
        <w:rPr>
          <w:i/>
        </w:rPr>
        <w:t>not</w:t>
      </w:r>
      <w:r w:rsidRPr="006D4C69">
        <w:t xml:space="preserve"> necessary to include a definition as follows:</w:t>
      </w:r>
      <w:bookmarkEnd w:id="250"/>
    </w:p>
    <w:p w:rsidR="00F949B7" w:rsidRPr="006D4C69" w:rsidRDefault="00F949B7" w:rsidP="00F949B7">
      <w:pPr>
        <w:pStyle w:val="Definition"/>
      </w:pPr>
      <w:r w:rsidRPr="006D4C69">
        <w:rPr>
          <w:b/>
          <w:i/>
        </w:rPr>
        <w:t>Office of Parliamentary Counsel</w:t>
      </w:r>
      <w:r w:rsidRPr="006D4C69">
        <w:t xml:space="preserve"> means the Office of Parliamentary Counsel established by </w:t>
      </w:r>
      <w:r w:rsidR="00411FB1">
        <w:t>subsection 2</w:t>
      </w:r>
      <w:r w:rsidRPr="006D4C69">
        <w:t xml:space="preserve">(1) of the </w:t>
      </w:r>
      <w:r w:rsidRPr="006D4C69">
        <w:rPr>
          <w:i/>
        </w:rPr>
        <w:t>Parliamentary Counsel Act 1970</w:t>
      </w:r>
      <w:r w:rsidRPr="006D4C69">
        <w:t>.</w:t>
      </w:r>
    </w:p>
    <w:p w:rsidR="00F949B7" w:rsidRPr="006D4C69" w:rsidRDefault="00F949B7" w:rsidP="00F949B7">
      <w:pPr>
        <w:pStyle w:val="BodyNum"/>
      </w:pPr>
      <w:bookmarkStart w:id="251" w:name="_Ref440303073"/>
      <w:r w:rsidRPr="006D4C69">
        <w:t xml:space="preserve">However, if you are referring to the body using a name that is different from the name given by its establishing legislation, then it will be necessary to include a definition. For example, if in legislation you are referring to the Office of Parliamentary Counsel by using the term OPC, it </w:t>
      </w:r>
      <w:r w:rsidRPr="006D4C69">
        <w:rPr>
          <w:i/>
        </w:rPr>
        <w:t>will</w:t>
      </w:r>
      <w:r w:rsidRPr="006D4C69">
        <w:t xml:space="preserve"> be necessary to include a definition as follows:</w:t>
      </w:r>
      <w:bookmarkEnd w:id="251"/>
    </w:p>
    <w:p w:rsidR="00F949B7" w:rsidRPr="006D4C69" w:rsidRDefault="00F949B7" w:rsidP="00F949B7">
      <w:pPr>
        <w:pStyle w:val="Definition"/>
      </w:pPr>
      <w:r w:rsidRPr="006D4C69">
        <w:rPr>
          <w:b/>
          <w:i/>
        </w:rPr>
        <w:t>OPC</w:t>
      </w:r>
      <w:r w:rsidRPr="006D4C69">
        <w:t xml:space="preserve"> means the Office of Parliamentary Counsel.</w:t>
      </w:r>
    </w:p>
    <w:p w:rsidR="00F949B7" w:rsidRPr="006D4C69" w:rsidRDefault="00F949B7" w:rsidP="00F949B7">
      <w:pPr>
        <w:pStyle w:val="BodyNum"/>
      </w:pPr>
      <w:r w:rsidRPr="006D4C69">
        <w:t>Generally, the approach in paragraphs</w:t>
      </w:r>
      <w:r w:rsidR="008B6D93" w:rsidRPr="006D4C69">
        <w:t xml:space="preserve"> </w:t>
      </w:r>
      <w:r w:rsidR="008B6D93" w:rsidRPr="006D4C69">
        <w:fldChar w:fldCharType="begin"/>
      </w:r>
      <w:r w:rsidR="008B6D93" w:rsidRPr="006D4C69">
        <w:instrText xml:space="preserve"> REF _Ref440303070 \r \h </w:instrText>
      </w:r>
      <w:r w:rsidR="008B6D93" w:rsidRPr="006D4C69">
        <w:fldChar w:fldCharType="separate"/>
      </w:r>
      <w:r w:rsidR="001C3EAA">
        <w:t>337</w:t>
      </w:r>
      <w:r w:rsidR="008B6D93" w:rsidRPr="006D4C69">
        <w:fldChar w:fldCharType="end"/>
      </w:r>
      <w:r w:rsidR="008B6D93" w:rsidRPr="006D4C69">
        <w:t xml:space="preserve"> and </w:t>
      </w:r>
      <w:r w:rsidR="008B6D93" w:rsidRPr="006D4C69">
        <w:fldChar w:fldCharType="begin"/>
      </w:r>
      <w:r w:rsidR="008B6D93" w:rsidRPr="006D4C69">
        <w:instrText xml:space="preserve"> REF _Ref440303073 \r \h </w:instrText>
      </w:r>
      <w:r w:rsidR="008B6D93" w:rsidRPr="006D4C69">
        <w:fldChar w:fldCharType="separate"/>
      </w:r>
      <w:r w:rsidR="001C3EAA">
        <w:t>338</w:t>
      </w:r>
      <w:r w:rsidR="008B6D93" w:rsidRPr="006D4C69">
        <w:fldChar w:fldCharType="end"/>
      </w:r>
      <w:r w:rsidRPr="006D4C69">
        <w:t xml:space="preserve"> for Commonwealth bodies applies in a similar way for statutory offices established by Commonwealth legislation. That is, it is </w:t>
      </w:r>
      <w:r w:rsidRPr="006D4C69">
        <w:rPr>
          <w:i/>
        </w:rPr>
        <w:t>not</w:t>
      </w:r>
      <w:r w:rsidRPr="006D4C69">
        <w:t xml:space="preserve"> necessary to include a definition for a statutory office</w:t>
      </w:r>
      <w:r w:rsidR="000725E5">
        <w:noBreakHyphen/>
      </w:r>
      <w:r w:rsidRPr="006D4C69">
        <w:t>holder if you are referring to that office</w:t>
      </w:r>
      <w:r w:rsidR="000725E5">
        <w:noBreakHyphen/>
      </w:r>
      <w:r w:rsidRPr="006D4C69">
        <w:t>holder by the same name given to the holder by the establishing legislation and there are no other office</w:t>
      </w:r>
      <w:r w:rsidR="000725E5">
        <w:noBreakHyphen/>
      </w:r>
      <w:r w:rsidRPr="006D4C69">
        <w:t>holders with the same name (</w:t>
      </w:r>
      <w:r w:rsidR="00E82A0A" w:rsidRPr="006D4C69">
        <w:t>e.g.</w:t>
      </w:r>
      <w:r w:rsidRPr="006D4C69">
        <w:t xml:space="preserve"> if you refer to the Commissioner of Taxation it is not necessary to include a definition</w:t>
      </w:r>
      <w:r w:rsidR="008B6D93" w:rsidRPr="006D4C69">
        <w:t xml:space="preserve"> for the Commissioner of Taxation</w:t>
      </w:r>
      <w:r w:rsidRPr="006D4C69">
        <w:t>).</w:t>
      </w:r>
    </w:p>
    <w:p w:rsidR="00F949B7" w:rsidRPr="006D4C69" w:rsidRDefault="00F949B7" w:rsidP="00F949B7">
      <w:pPr>
        <w:pStyle w:val="BodyNum"/>
      </w:pPr>
      <w:bookmarkStart w:id="252" w:name="_Ref440303339"/>
      <w:r w:rsidRPr="006D4C69">
        <w:t>If the approach above is not appropriate in your particular case and a definition of a Commonwealth body or office holder is needed, it should be in the form:</w:t>
      </w:r>
      <w:bookmarkEnd w:id="252"/>
    </w:p>
    <w:p w:rsidR="00F949B7" w:rsidRPr="006D4C69" w:rsidRDefault="00F949B7" w:rsidP="00F949B7">
      <w:pPr>
        <w:pStyle w:val="Definition"/>
      </w:pPr>
      <w:r w:rsidRPr="006D4C69">
        <w:rPr>
          <w:b/>
          <w:i/>
        </w:rPr>
        <w:t>XYZ</w:t>
      </w:r>
      <w:r w:rsidRPr="006D4C69">
        <w:t xml:space="preserve"> </w:t>
      </w:r>
      <w:r w:rsidRPr="006D4C69">
        <w:rPr>
          <w:b/>
          <w:i/>
        </w:rPr>
        <w:t>Agency</w:t>
      </w:r>
      <w:r w:rsidRPr="006D4C69">
        <w:t xml:space="preserve"> means the XYZ Agency established by section A of the </w:t>
      </w:r>
      <w:r w:rsidRPr="006D4C69">
        <w:rPr>
          <w:i/>
        </w:rPr>
        <w:t>XYZ Agency Act 2016</w:t>
      </w:r>
      <w:r w:rsidRPr="006D4C69">
        <w:t>.</w:t>
      </w:r>
    </w:p>
    <w:p w:rsidR="00D16673" w:rsidRPr="006D4C69" w:rsidRDefault="00D16673" w:rsidP="00D16673">
      <w:pPr>
        <w:pStyle w:val="Definition"/>
      </w:pPr>
      <w:r w:rsidRPr="006D4C69">
        <w:rPr>
          <w:b/>
          <w:i/>
        </w:rPr>
        <w:t>XYZ office</w:t>
      </w:r>
      <w:r w:rsidR="000725E5">
        <w:rPr>
          <w:b/>
          <w:i/>
        </w:rPr>
        <w:noBreakHyphen/>
      </w:r>
      <w:r w:rsidRPr="006D4C69">
        <w:rPr>
          <w:b/>
          <w:i/>
        </w:rPr>
        <w:t>holder</w:t>
      </w:r>
      <w:r w:rsidRPr="006D4C69">
        <w:t xml:space="preserve"> means the XYZ office</w:t>
      </w:r>
      <w:r w:rsidR="000725E5">
        <w:noBreakHyphen/>
      </w:r>
      <w:r w:rsidRPr="006D4C69">
        <w:t xml:space="preserve">holder within the meaning of the </w:t>
      </w:r>
      <w:r w:rsidRPr="006D4C69">
        <w:rPr>
          <w:i/>
        </w:rPr>
        <w:t>XYZ Act 2016</w:t>
      </w:r>
      <w:r w:rsidRPr="006D4C69">
        <w:t>.</w:t>
      </w:r>
    </w:p>
    <w:p w:rsidR="00F949B7" w:rsidRPr="006D4C69" w:rsidRDefault="00F949B7" w:rsidP="00F949B7">
      <w:pPr>
        <w:pStyle w:val="BodyNum"/>
      </w:pPr>
      <w:r w:rsidRPr="006D4C69">
        <w:t xml:space="preserve">Note that you should consult Drafting </w:t>
      </w:r>
      <w:r w:rsidR="00411FB1">
        <w:t>Direction</w:t>
      </w:r>
      <w:r w:rsidR="005B2D4E">
        <w:t xml:space="preserve"> No.</w:t>
      </w:r>
      <w:r w:rsidR="00411FB1">
        <w:t> 1</w:t>
      </w:r>
      <w:r w:rsidRPr="006D4C69">
        <w:t>.5 if an acronym for the body or office is to be used.</w:t>
      </w:r>
    </w:p>
    <w:p w:rsidR="008B6D93" w:rsidRPr="006D4C69" w:rsidRDefault="008B6D93" w:rsidP="008B6D93">
      <w:pPr>
        <w:pStyle w:val="BodyNum"/>
      </w:pPr>
      <w:r w:rsidRPr="006D4C69">
        <w:t xml:space="preserve">If the </w:t>
      </w:r>
      <w:r w:rsidR="00161BAA" w:rsidRPr="006D4C69">
        <w:t>statutory</w:t>
      </w:r>
      <w:r w:rsidRPr="006D4C69">
        <w:t xml:space="preserve"> body that you wish to refer to is an Executive Agency, and you wish to refer to the body using the form referred to in paragraph </w:t>
      </w:r>
      <w:r w:rsidRPr="006D4C69">
        <w:fldChar w:fldCharType="begin"/>
      </w:r>
      <w:r w:rsidRPr="006D4C69">
        <w:instrText xml:space="preserve"> REF _Ref440303339 \r \h </w:instrText>
      </w:r>
      <w:r w:rsidRPr="006D4C69">
        <w:fldChar w:fldCharType="separate"/>
      </w:r>
      <w:r w:rsidR="001C3EAA">
        <w:t>340</w:t>
      </w:r>
      <w:r w:rsidRPr="006D4C69">
        <w:fldChar w:fldCharType="end"/>
      </w:r>
      <w:r w:rsidRPr="006D4C69">
        <w:t>, you should tell your instructors to discuss the proposed reference with the Parliamentary and Government Branch of PM&amp;C and the Public Management Reform Agenda Implementation Branch of Finance.</w:t>
      </w:r>
    </w:p>
    <w:p w:rsidR="00F949B7" w:rsidRPr="006D4C69" w:rsidRDefault="00F949B7" w:rsidP="006D4C69">
      <w:pPr>
        <w:pStyle w:val="Head4"/>
      </w:pPr>
      <w:bookmarkStart w:id="253" w:name="_Toc124254954"/>
      <w:r w:rsidRPr="006D4C69">
        <w:lastRenderedPageBreak/>
        <w:t>Bodies and offices established by State/Territory legislation</w:t>
      </w:r>
      <w:bookmarkEnd w:id="253"/>
    </w:p>
    <w:p w:rsidR="00F949B7" w:rsidRPr="006D4C69" w:rsidRDefault="00F949B7" w:rsidP="00F949B7">
      <w:pPr>
        <w:pStyle w:val="BodyNum"/>
      </w:pPr>
      <w:r w:rsidRPr="006D4C69">
        <w:t xml:space="preserve">While similar principles as above apply when referring to State/Territory bodies and offices, extra care needs to be taken to make it clear where the body or office is established. If there are many references to the body or office this could be achieved </w:t>
      </w:r>
      <w:r w:rsidR="00BB2BC1" w:rsidRPr="006D4C69">
        <w:t xml:space="preserve">by </w:t>
      </w:r>
      <w:r w:rsidRPr="006D4C69">
        <w:t xml:space="preserve">using a definition. For example, if you need to refer to the Independent Commission Against Corruption (which is established under the </w:t>
      </w:r>
      <w:r w:rsidRPr="006D4C69">
        <w:rPr>
          <w:i/>
        </w:rPr>
        <w:t>Commission Against Corruption Act 1988</w:t>
      </w:r>
      <w:r w:rsidRPr="006D4C69">
        <w:t xml:space="preserve"> of New South Wales), you w</w:t>
      </w:r>
      <w:r w:rsidR="00BB2BC1" w:rsidRPr="006D4C69">
        <w:t>ill</w:t>
      </w:r>
      <w:r w:rsidRPr="006D4C69">
        <w:t xml:space="preserve"> need to make it clear it </w:t>
      </w:r>
      <w:r w:rsidR="00BB2BC1" w:rsidRPr="006D4C69">
        <w:t>is</w:t>
      </w:r>
      <w:r w:rsidRPr="006D4C69">
        <w:t xml:space="preserve"> the Independent Commission Against Corruption of N</w:t>
      </w:r>
      <w:r w:rsidR="00BB2BC1" w:rsidRPr="006D4C69">
        <w:t xml:space="preserve">ew </w:t>
      </w:r>
      <w:r w:rsidRPr="006D4C69">
        <w:t>S</w:t>
      </w:r>
      <w:r w:rsidR="00BB2BC1" w:rsidRPr="006D4C69">
        <w:t xml:space="preserve">outh </w:t>
      </w:r>
      <w:r w:rsidRPr="006D4C69">
        <w:t>W</w:t>
      </w:r>
      <w:r w:rsidR="00BB2BC1" w:rsidRPr="006D4C69">
        <w:t>ales</w:t>
      </w:r>
      <w:r w:rsidRPr="006D4C69">
        <w:t xml:space="preserve"> and could include the following definition:</w:t>
      </w:r>
    </w:p>
    <w:p w:rsidR="00F949B7" w:rsidRPr="006D4C69" w:rsidRDefault="00F949B7" w:rsidP="00F949B7">
      <w:pPr>
        <w:pStyle w:val="Definition"/>
      </w:pPr>
      <w:r w:rsidRPr="006D4C69">
        <w:rPr>
          <w:b/>
          <w:i/>
        </w:rPr>
        <w:t>Independent Commission Against Corruption</w:t>
      </w:r>
      <w:r w:rsidRPr="006D4C69">
        <w:t xml:space="preserve"> means the Independent Commission Against Corruption of New South Wales.</w:t>
      </w:r>
    </w:p>
    <w:p w:rsidR="00F949B7" w:rsidRPr="006D4C69" w:rsidRDefault="00F949B7" w:rsidP="00F949B7">
      <w:pPr>
        <w:pStyle w:val="BodyNum"/>
      </w:pPr>
      <w:r w:rsidRPr="006D4C69">
        <w:t xml:space="preserve">For other examples of references to State/Territory bodies, see </w:t>
      </w:r>
      <w:r w:rsidR="00411FB1">
        <w:t>subsection 6</w:t>
      </w:r>
      <w:r w:rsidR="00EB0F0E" w:rsidRPr="006D4C69">
        <w:t xml:space="preserve">A(7) of the </w:t>
      </w:r>
      <w:r w:rsidR="00EB0F0E" w:rsidRPr="006D4C69">
        <w:rPr>
          <w:i/>
        </w:rPr>
        <w:t>Surveillance Devices Act 2004</w:t>
      </w:r>
      <w:r w:rsidRPr="006D4C69">
        <w:t>.</w:t>
      </w:r>
    </w:p>
    <w:p w:rsidR="00F949B7" w:rsidRPr="006D4C69" w:rsidRDefault="00F949B7" w:rsidP="006D4C69">
      <w:pPr>
        <w:pStyle w:val="Head3"/>
      </w:pPr>
      <w:bookmarkStart w:id="254" w:name="_Toc124254955"/>
      <w:r w:rsidRPr="006D4C69">
        <w:t xml:space="preserve">Referring to funds and accounts </w:t>
      </w:r>
      <w:r w:rsidR="00A95DF8" w:rsidRPr="006D4C69">
        <w:t>established by Commonwealth</w:t>
      </w:r>
      <w:r w:rsidRPr="006D4C69">
        <w:t xml:space="preserve"> legislation</w:t>
      </w:r>
      <w:bookmarkEnd w:id="254"/>
    </w:p>
    <w:p w:rsidR="00F949B7" w:rsidRPr="006D4C69" w:rsidRDefault="00F949B7" w:rsidP="00F949B7">
      <w:pPr>
        <w:pStyle w:val="BodyNum"/>
      </w:pPr>
      <w:r w:rsidRPr="006D4C69">
        <w:t>Generally, the approach above for references to Commonwealth bodies and offices applies to funds or accounts that are established by Commonwealth legislation. That is, if you need to refer to a fund or account that has been established by another Act, you can refer to that fund or account by using the same name given by its establishing Act.</w:t>
      </w:r>
    </w:p>
    <w:p w:rsidR="00F949B7" w:rsidRPr="006D4C69" w:rsidRDefault="00F949B7" w:rsidP="006D4C69">
      <w:pPr>
        <w:pStyle w:val="Head3"/>
      </w:pPr>
      <w:bookmarkStart w:id="255" w:name="_Toc124254956"/>
      <w:r w:rsidRPr="006D4C69">
        <w:t>Referring to non</w:t>
      </w:r>
      <w:r w:rsidR="000725E5">
        <w:noBreakHyphen/>
      </w:r>
      <w:r w:rsidR="00161BAA" w:rsidRPr="006D4C69">
        <w:t>statutory</w:t>
      </w:r>
      <w:r w:rsidRPr="006D4C69">
        <w:t xml:space="preserve"> bodies in legislation</w:t>
      </w:r>
      <w:bookmarkEnd w:id="255"/>
    </w:p>
    <w:p w:rsidR="00F949B7" w:rsidRPr="006D4C69" w:rsidRDefault="00F949B7" w:rsidP="00F949B7">
      <w:pPr>
        <w:pStyle w:val="BodyNum"/>
      </w:pPr>
      <w:r w:rsidRPr="006D4C69">
        <w:t>Care needs to be taken when referring to non</w:t>
      </w:r>
      <w:r w:rsidR="000725E5">
        <w:noBreakHyphen/>
      </w:r>
      <w:r w:rsidR="00161BAA" w:rsidRPr="006D4C69">
        <w:t>statutory</w:t>
      </w:r>
      <w:r w:rsidRPr="006D4C69">
        <w:t xml:space="preserve"> bodies</w:t>
      </w:r>
      <w:r w:rsidR="008B6D93" w:rsidRPr="006D4C69">
        <w:t xml:space="preserve"> (</w:t>
      </w:r>
      <w:r w:rsidRPr="006D4C69">
        <w:t>such as administrative units established within a Department</w:t>
      </w:r>
      <w:r w:rsidR="008B6D93" w:rsidRPr="006D4C69">
        <w:t>) in legislation</w:t>
      </w:r>
      <w:r w:rsidRPr="006D4C69">
        <w:rPr>
          <w:i/>
        </w:rPr>
        <w:t>.</w:t>
      </w:r>
    </w:p>
    <w:p w:rsidR="00F949B7" w:rsidRPr="006D4C69" w:rsidRDefault="00F949B7" w:rsidP="00F949B7">
      <w:pPr>
        <w:pStyle w:val="BodyNum"/>
      </w:pPr>
      <w:bookmarkStart w:id="256" w:name="_Ref180809513"/>
      <w:r w:rsidRPr="006D4C69">
        <w:t>If your instructors want to refer to a particular non</w:t>
      </w:r>
      <w:r w:rsidR="000725E5">
        <w:noBreakHyphen/>
      </w:r>
      <w:r w:rsidR="00161BAA" w:rsidRPr="006D4C69">
        <w:t>statutory</w:t>
      </w:r>
      <w:r w:rsidRPr="006D4C69">
        <w:t xml:space="preserve"> body in legislation, PM&amp;C and Finance would like this to be done by referring to the body by its name alone, and without referring to the means by which the body was established. The reason for this is that the basis on which a body is established can be changed and that this can be done administratively, without any need for legislation. If this were to happen, it would be desirable for the reference to the body still to work.</w:t>
      </w:r>
      <w:bookmarkEnd w:id="256"/>
    </w:p>
    <w:p w:rsidR="00F949B7" w:rsidRPr="006D4C69" w:rsidRDefault="00F949B7" w:rsidP="00F949B7">
      <w:pPr>
        <w:pStyle w:val="BodyNum"/>
      </w:pPr>
      <w:bookmarkStart w:id="257" w:name="_Ref127950119"/>
      <w:r w:rsidRPr="006D4C69">
        <w:t>Referring to a non</w:t>
      </w:r>
      <w:r w:rsidR="000725E5">
        <w:noBreakHyphen/>
      </w:r>
      <w:r w:rsidR="00161BAA" w:rsidRPr="006D4C69">
        <w:t>statutory</w:t>
      </w:r>
      <w:r w:rsidRPr="006D4C69">
        <w:t xml:space="preserve"> body by its name alone may have some shortcomings, and you should ensure that they are brought to the attention of your instructors.</w:t>
      </w:r>
      <w:bookmarkEnd w:id="257"/>
      <w:r w:rsidRPr="006D4C69">
        <w:t xml:space="preserve"> For example:</w:t>
      </w:r>
    </w:p>
    <w:p w:rsidR="00F949B7" w:rsidRPr="006D4C69" w:rsidRDefault="00F949B7" w:rsidP="00F949B7">
      <w:pPr>
        <w:pStyle w:val="BodyParaBullet"/>
      </w:pPr>
      <w:r w:rsidRPr="006D4C69">
        <w:t>The reference will not be very helpful. It will not give a reader any indication of where to go to find out about what the body’s status is or what its functions are.</w:t>
      </w:r>
    </w:p>
    <w:p w:rsidR="00F949B7" w:rsidRPr="006D4C69" w:rsidRDefault="00F949B7" w:rsidP="00F949B7">
      <w:pPr>
        <w:pStyle w:val="BodyParaBullet"/>
      </w:pPr>
      <w:r w:rsidRPr="006D4C69">
        <w:t>If the basis on which the body is established is changed, there may be an issue regarding whether Parliament intended to refer only to the specific body of that name that was in existence when the legislation commenced, or whether Parliament intended to refer to whatever body of that name is in existence from time to time. If your instructors’ intention is that the reference should be interpreted as being to whatever body of that name is in existence from time to time, the inclusion in the Explanatory Memorandum of a statement to this effect should help ensure that this interpretation is adopted.</w:t>
      </w:r>
    </w:p>
    <w:p w:rsidR="00F949B7" w:rsidRPr="006D4C69" w:rsidRDefault="00F949B7" w:rsidP="00F949B7">
      <w:pPr>
        <w:pStyle w:val="BodyParaBullet"/>
      </w:pPr>
      <w:r w:rsidRPr="006D4C69">
        <w:lastRenderedPageBreak/>
        <w:t>If the body ceases to exist, the reference will cease to have any meaning. Instructors may wish to include a fall</w:t>
      </w:r>
      <w:r w:rsidR="000725E5">
        <w:noBreakHyphen/>
      </w:r>
      <w:r w:rsidRPr="006D4C69">
        <w:t>back position. For example, they may want to include an interpretive provision to the effect that the reference is, in such circumstances, to be construed as a reference to the Department that administers the legislation containing the reference (or that administers some other nominated piece of legislation).</w:t>
      </w:r>
    </w:p>
    <w:p w:rsidR="00F949B7" w:rsidRPr="006D4C69" w:rsidRDefault="00F949B7" w:rsidP="00F949B7">
      <w:pPr>
        <w:pStyle w:val="BodyNum"/>
      </w:pPr>
      <w:r w:rsidRPr="006D4C69">
        <w:t>However, if you are specifically instructed to refer to a non</w:t>
      </w:r>
      <w:r w:rsidR="000725E5">
        <w:noBreakHyphen/>
      </w:r>
      <w:r w:rsidR="00161BAA" w:rsidRPr="006D4C69">
        <w:t>statutory</w:t>
      </w:r>
      <w:r w:rsidRPr="006D4C69">
        <w:t xml:space="preserve"> body, and to specify the means by which the body was established, you should tell your instructors to discuss the proposed reference with the Parliamentary and Government Branch of PM&amp;C and the Public Management Reform Agenda Implementation Branch of Finance</w:t>
      </w:r>
      <w:r w:rsidR="00A00DE3" w:rsidRPr="006D4C69">
        <w:t xml:space="preserve"> (PMRA@finance.gov.au)</w:t>
      </w:r>
      <w:r w:rsidRPr="006D4C69">
        <w:t>.</w:t>
      </w:r>
    </w:p>
    <w:p w:rsidR="00F949B7" w:rsidRPr="006D4C69" w:rsidRDefault="00F949B7" w:rsidP="00F949B7">
      <w:pPr>
        <w:pStyle w:val="BodyNum"/>
      </w:pPr>
      <w:r w:rsidRPr="006D4C69">
        <w:t>Depending on the circumstances, it may not be necessary to refer to a particular non</w:t>
      </w:r>
      <w:r w:rsidR="000725E5">
        <w:noBreakHyphen/>
      </w:r>
      <w:r w:rsidR="00161BAA" w:rsidRPr="006D4C69">
        <w:t>statutory</w:t>
      </w:r>
      <w:r w:rsidRPr="006D4C69">
        <w:t xml:space="preserve"> body at all. For example, instead of referring to employees in a particular </w:t>
      </w:r>
      <w:r w:rsidR="00206E22" w:rsidRPr="006D4C69">
        <w:t>office in a Department</w:t>
      </w:r>
      <w:r w:rsidRPr="006D4C69">
        <w:t xml:space="preserve">, it may be possible instead to refer to APS employees </w:t>
      </w:r>
      <w:r w:rsidR="00206E22" w:rsidRPr="006D4C69">
        <w:t xml:space="preserve">in the Department </w:t>
      </w:r>
      <w:r w:rsidRPr="006D4C69">
        <w:t>whose duties include specified matters.</w:t>
      </w:r>
    </w:p>
    <w:p w:rsidR="00F949B7" w:rsidRPr="006D4C69" w:rsidRDefault="00F949B7" w:rsidP="006D4C69">
      <w:pPr>
        <w:pStyle w:val="Head3"/>
      </w:pPr>
      <w:bookmarkStart w:id="258" w:name="_Toc124254957"/>
      <w:r w:rsidRPr="006D4C69">
        <w:t>Effect of name changes</w:t>
      </w:r>
      <w:bookmarkEnd w:id="258"/>
    </w:p>
    <w:p w:rsidR="00F949B7" w:rsidRPr="006D4C69" w:rsidRDefault="00F949B7" w:rsidP="00F949B7">
      <w:pPr>
        <w:pStyle w:val="BodyNum"/>
      </w:pPr>
      <w:bookmarkStart w:id="259" w:name="_Ref130978753"/>
      <w:r w:rsidRPr="006D4C69">
        <w:t xml:space="preserve">If a body </w:t>
      </w:r>
      <w:r w:rsidR="00206E22" w:rsidRPr="006D4C69">
        <w:t>(</w:t>
      </w:r>
      <w:r w:rsidR="00161BAA" w:rsidRPr="006D4C69">
        <w:t>statutory</w:t>
      </w:r>
      <w:r w:rsidR="00206E22" w:rsidRPr="006D4C69">
        <w:t xml:space="preserve"> or non</w:t>
      </w:r>
      <w:r w:rsidR="000725E5">
        <w:noBreakHyphen/>
      </w:r>
      <w:r w:rsidR="00161BAA" w:rsidRPr="006D4C69">
        <w:t>statutory</w:t>
      </w:r>
      <w:r w:rsidR="00206E22" w:rsidRPr="006D4C69">
        <w:t xml:space="preserve">) </w:t>
      </w:r>
      <w:r w:rsidRPr="006D4C69">
        <w:t>is referred to by name in legislation, and the body’s name is subsequently changed, there is an issue whether the reference will, after the name change, be construed as a reference to the body under its new name.</w:t>
      </w:r>
      <w:bookmarkEnd w:id="259"/>
    </w:p>
    <w:p w:rsidR="00F949B7" w:rsidRPr="006D4C69" w:rsidRDefault="00F949B7" w:rsidP="00F949B7">
      <w:pPr>
        <w:pStyle w:val="BodyNum"/>
      </w:pPr>
      <w:bookmarkStart w:id="260" w:name="_Ref130978763"/>
      <w:r w:rsidRPr="006D4C69">
        <w:t xml:space="preserve">If the reference is changed under a </w:t>
      </w:r>
      <w:r w:rsidR="00206E22" w:rsidRPr="006D4C69">
        <w:t>legislative</w:t>
      </w:r>
      <w:r w:rsidRPr="006D4C69">
        <w:t xml:space="preserve"> provision, the reference should be construed as a reference to the body under its new name. This is due to the combined effect of:</w:t>
      </w:r>
    </w:p>
    <w:p w:rsidR="00F949B7" w:rsidRPr="006D4C69" w:rsidRDefault="00411FB1" w:rsidP="00F949B7">
      <w:pPr>
        <w:pStyle w:val="BodyPara"/>
      </w:pPr>
      <w:r>
        <w:t>section 2</w:t>
      </w:r>
      <w:r w:rsidR="00F949B7" w:rsidRPr="006D4C69">
        <w:t>5B of the AIA; and</w:t>
      </w:r>
    </w:p>
    <w:p w:rsidR="00F949B7" w:rsidRPr="006D4C69" w:rsidRDefault="00411FB1" w:rsidP="00F949B7">
      <w:pPr>
        <w:pStyle w:val="BodyPara"/>
      </w:pPr>
      <w:r>
        <w:t>paragraph 4</w:t>
      </w:r>
      <w:r w:rsidR="00F949B7" w:rsidRPr="006D4C69">
        <w:t xml:space="preserve">6(1)(a) of that Act or </w:t>
      </w:r>
      <w:r w:rsidR="000725E5">
        <w:t>paragraph 1</w:t>
      </w:r>
      <w:r w:rsidR="00F949B7" w:rsidRPr="006D4C69">
        <w:t xml:space="preserve">3(1)(a) of the </w:t>
      </w:r>
      <w:r w:rsidR="00F949B7" w:rsidRPr="006D4C69">
        <w:rPr>
          <w:i/>
        </w:rPr>
        <w:t>Legislation Act 2003</w:t>
      </w:r>
      <w:bookmarkEnd w:id="260"/>
      <w:r w:rsidR="00F949B7" w:rsidRPr="006D4C69">
        <w:t>.</w:t>
      </w:r>
    </w:p>
    <w:p w:rsidR="003603C3" w:rsidRPr="006D4C69" w:rsidRDefault="00411FB1" w:rsidP="006D4C69">
      <w:pPr>
        <w:pStyle w:val="Head2"/>
        <w:pageBreakBefore/>
      </w:pPr>
      <w:bookmarkStart w:id="261" w:name="_Toc124254958"/>
      <w:r>
        <w:lastRenderedPageBreak/>
        <w:t>Part 6</w:t>
      </w:r>
      <w:r w:rsidR="003603C3" w:rsidRPr="006D4C69">
        <w:t>—Winding</w:t>
      </w:r>
      <w:r w:rsidR="000725E5">
        <w:noBreakHyphen/>
      </w:r>
      <w:r w:rsidR="003603C3" w:rsidRPr="006D4C69">
        <w:t xml:space="preserve">up and transfer of functions of </w:t>
      </w:r>
      <w:r w:rsidR="00161BAA" w:rsidRPr="006D4C69">
        <w:t>statutory</w:t>
      </w:r>
      <w:r w:rsidR="00EF00C4" w:rsidRPr="006D4C69">
        <w:t xml:space="preserve"> bod</w:t>
      </w:r>
      <w:r w:rsidR="003603C3" w:rsidRPr="006D4C69">
        <w:t>ies—vesting of moneys in the Commonwealth or other bodies</w:t>
      </w:r>
      <w:bookmarkEnd w:id="261"/>
    </w:p>
    <w:p w:rsidR="003603C3" w:rsidRPr="006D4C69" w:rsidRDefault="003603C3" w:rsidP="00C43841">
      <w:pPr>
        <w:pStyle w:val="BodyNum"/>
      </w:pPr>
      <w:bookmarkStart w:id="262" w:name="_Ref130714832"/>
      <w:r w:rsidRPr="006D4C69">
        <w:t xml:space="preserve">If an amount of money becomes an asset of the Commonwealth or other body under legislation winding up a </w:t>
      </w:r>
      <w:r w:rsidR="00161BAA" w:rsidRPr="006D4C69">
        <w:t>statutory</w:t>
      </w:r>
      <w:r w:rsidR="00EF00C4" w:rsidRPr="006D4C69">
        <w:t xml:space="preserve"> bod</w:t>
      </w:r>
      <w:r w:rsidRPr="006D4C69">
        <w:t>y, you may need to include a provision allowing for an equivalent amount to be paid out of the Consolidated Revenue Fund for the purposes of the body whose asset the money has become.</w:t>
      </w:r>
      <w:r w:rsidR="00BC69EA" w:rsidRPr="006D4C69">
        <w:rPr>
          <w:szCs w:val="24"/>
        </w:rPr>
        <w:t xml:space="preserve"> </w:t>
      </w:r>
      <w:bookmarkEnd w:id="262"/>
      <w:r w:rsidR="00C52D93" w:rsidRPr="006D4C69">
        <w:rPr>
          <w:szCs w:val="24"/>
        </w:rPr>
        <w:t xml:space="preserve">Such a </w:t>
      </w:r>
      <w:r w:rsidRPr="006D4C69">
        <w:rPr>
          <w:szCs w:val="24"/>
        </w:rPr>
        <w:t xml:space="preserve">provision would make available not only the </w:t>
      </w:r>
      <w:r w:rsidR="00C43841" w:rsidRPr="006D4C69">
        <w:rPr>
          <w:szCs w:val="24"/>
        </w:rPr>
        <w:t xml:space="preserve">unspent balance of moneys appropriated by </w:t>
      </w:r>
      <w:r w:rsidRPr="006D4C69">
        <w:rPr>
          <w:szCs w:val="24"/>
        </w:rPr>
        <w:t xml:space="preserve">the Commonwealth, but also </w:t>
      </w:r>
      <w:r w:rsidR="00C43841" w:rsidRPr="006D4C69">
        <w:rPr>
          <w:szCs w:val="24"/>
        </w:rPr>
        <w:t xml:space="preserve">unspent money received </w:t>
      </w:r>
      <w:r w:rsidRPr="006D4C69">
        <w:rPr>
          <w:szCs w:val="24"/>
        </w:rPr>
        <w:t>from other sources.</w:t>
      </w:r>
      <w:r w:rsidR="00C43841" w:rsidRPr="006D4C69">
        <w:rPr>
          <w:szCs w:val="24"/>
        </w:rPr>
        <w:t xml:space="preserve"> </w:t>
      </w:r>
      <w:r w:rsidR="00C43841" w:rsidRPr="006D4C69">
        <w:t>T</w:t>
      </w:r>
      <w:r w:rsidRPr="006D4C69">
        <w:t>he appropriate provision (if any) to be made in a particular case would vary according to the circumstances and would need to be discussed with your instructors and Finance.</w:t>
      </w:r>
    </w:p>
    <w:p w:rsidR="003603C3" w:rsidRPr="006D4C69" w:rsidRDefault="003603C3" w:rsidP="003603C3">
      <w:pPr>
        <w:pStyle w:val="BodyNum"/>
      </w:pPr>
      <w:r w:rsidRPr="006D4C69">
        <w:t xml:space="preserve">For an example of a provision addressing this issue, see </w:t>
      </w:r>
      <w:r w:rsidR="00411FB1">
        <w:t>subitem 7</w:t>
      </w:r>
      <w:r w:rsidRPr="006D4C69">
        <w:t xml:space="preserve">20(4) of </w:t>
      </w:r>
      <w:r w:rsidR="00411FB1">
        <w:t>Schedule 2</w:t>
      </w:r>
      <w:r w:rsidRPr="006D4C69">
        <w:t xml:space="preserve"> to the </w:t>
      </w:r>
      <w:r w:rsidRPr="006D4C69">
        <w:rPr>
          <w:i/>
        </w:rPr>
        <w:t>Human Services Legislation Amendment Act 2005</w:t>
      </w:r>
      <w:r w:rsidRPr="006D4C69">
        <w:t>.</w:t>
      </w:r>
    </w:p>
    <w:p w:rsidR="003603C3" w:rsidRPr="006D4C69" w:rsidRDefault="003603C3" w:rsidP="003603C3">
      <w:pPr>
        <w:pStyle w:val="BodyNum"/>
      </w:pPr>
      <w:r w:rsidRPr="006D4C69">
        <w:t xml:space="preserve">You should also be aware of </w:t>
      </w:r>
      <w:r w:rsidR="00411FB1">
        <w:t>section 7</w:t>
      </w:r>
      <w:r w:rsidRPr="006D4C69">
        <w:t>5 of the PGPA Act. That section provides that, where a function of one non</w:t>
      </w:r>
      <w:r w:rsidR="000725E5">
        <w:noBreakHyphen/>
      </w:r>
      <w:r w:rsidRPr="006D4C69">
        <w:t xml:space="preserve">corporate Commonwealth entity (within the meaning of that Act) (the </w:t>
      </w:r>
      <w:r w:rsidRPr="006D4C69">
        <w:rPr>
          <w:b/>
          <w:i/>
        </w:rPr>
        <w:t>transferring entity</w:t>
      </w:r>
      <w:r w:rsidRPr="006D4C69">
        <w:t>) is transferred to another non</w:t>
      </w:r>
      <w:r w:rsidR="000725E5">
        <w:noBreakHyphen/>
      </w:r>
      <w:r w:rsidRPr="006D4C69">
        <w:t>corporate Commonwealth entity, either because the transferring entity is abolished or for any other reason, the Finance Minister may determine that one or more Schedules to one or more Appropriation Acts are amended in a specified way.</w:t>
      </w:r>
    </w:p>
    <w:p w:rsidR="003603C3" w:rsidRPr="006D4C69" w:rsidRDefault="00411FB1" w:rsidP="00411FB1">
      <w:pPr>
        <w:pStyle w:val="Head2"/>
        <w:pageBreakBefore/>
      </w:pPr>
      <w:bookmarkStart w:id="263" w:name="_Toc124254959"/>
      <w:r>
        <w:lastRenderedPageBreak/>
        <w:t>Part 7</w:t>
      </w:r>
      <w:r w:rsidR="003603C3" w:rsidRPr="006D4C69">
        <w:t xml:space="preserve">—Privatising or corporatising </w:t>
      </w:r>
      <w:r w:rsidR="00161BAA" w:rsidRPr="006D4C69">
        <w:t>statutory</w:t>
      </w:r>
      <w:r w:rsidR="00EF00C4" w:rsidRPr="006D4C69">
        <w:t xml:space="preserve"> bod</w:t>
      </w:r>
      <w:r w:rsidR="003603C3" w:rsidRPr="006D4C69">
        <w:t>ies</w:t>
      </w:r>
      <w:bookmarkEnd w:id="263"/>
    </w:p>
    <w:p w:rsidR="003603C3" w:rsidRPr="006D4C69" w:rsidRDefault="003603C3" w:rsidP="006D4C69">
      <w:pPr>
        <w:pStyle w:val="Head3"/>
      </w:pPr>
      <w:bookmarkStart w:id="264" w:name="_Toc124254960"/>
      <w:r w:rsidRPr="006D4C69">
        <w:t>Crown immunity</w:t>
      </w:r>
      <w:bookmarkEnd w:id="264"/>
    </w:p>
    <w:p w:rsidR="003603C3" w:rsidRPr="006D4C69" w:rsidRDefault="003603C3" w:rsidP="003603C3">
      <w:pPr>
        <w:pStyle w:val="BodyNum"/>
      </w:pPr>
      <w:r w:rsidRPr="006D4C69">
        <w:t xml:space="preserve">It is common when corporatising or privatising a body to include a provision along the lines of </w:t>
      </w:r>
      <w:r w:rsidR="00411FB1">
        <w:t>section 8</w:t>
      </w:r>
      <w:r w:rsidRPr="006D4C69">
        <w:t xml:space="preserve"> of the </w:t>
      </w:r>
      <w:r w:rsidRPr="006D4C69">
        <w:rPr>
          <w:i/>
        </w:rPr>
        <w:t>Snowy Hydro Corporatisation Act 1997</w:t>
      </w:r>
      <w:r w:rsidRPr="006D4C69">
        <w:t>:</w:t>
      </w:r>
    </w:p>
    <w:p w:rsidR="003603C3" w:rsidRPr="006D4C69" w:rsidRDefault="003603C3" w:rsidP="003603C3">
      <w:pPr>
        <w:pStyle w:val="subsection"/>
      </w:pPr>
      <w:r w:rsidRPr="006D4C69">
        <w:tab/>
        <w:t>(1)</w:t>
      </w:r>
      <w:r w:rsidRPr="006D4C69">
        <w:tab/>
        <w:t>A Snowy hydro</w:t>
      </w:r>
      <w:r w:rsidR="000725E5">
        <w:noBreakHyphen/>
      </w:r>
      <w:r w:rsidRPr="006D4C69">
        <w:t>group company:</w:t>
      </w:r>
    </w:p>
    <w:p w:rsidR="003603C3" w:rsidRPr="006D4C69" w:rsidRDefault="003603C3" w:rsidP="003603C3">
      <w:pPr>
        <w:pStyle w:val="paragraph"/>
      </w:pPr>
      <w:r w:rsidRPr="006D4C69">
        <w:tab/>
        <w:t>(a)</w:t>
      </w:r>
      <w:r w:rsidRPr="006D4C69">
        <w:tab/>
        <w:t>is not, and does not represent, the Crown; and</w:t>
      </w:r>
    </w:p>
    <w:p w:rsidR="003603C3" w:rsidRPr="006D4C69" w:rsidRDefault="003603C3" w:rsidP="003603C3">
      <w:pPr>
        <w:pStyle w:val="paragraph"/>
      </w:pPr>
      <w:r w:rsidRPr="006D4C69">
        <w:tab/>
        <w:t>(b)</w:t>
      </w:r>
      <w:r w:rsidRPr="006D4C69">
        <w:tab/>
        <w:t>is not an instrumentality or agency of the Crown; and</w:t>
      </w:r>
    </w:p>
    <w:p w:rsidR="003603C3" w:rsidRPr="006D4C69" w:rsidRDefault="003603C3" w:rsidP="003603C3">
      <w:pPr>
        <w:pStyle w:val="paragraph"/>
      </w:pPr>
      <w:r w:rsidRPr="006D4C69">
        <w:tab/>
        <w:t>(c)</w:t>
      </w:r>
      <w:r w:rsidRPr="006D4C69">
        <w:tab/>
        <w:t>is not entitled to any immunity or privilege of the Crown; and</w:t>
      </w:r>
    </w:p>
    <w:p w:rsidR="003603C3" w:rsidRPr="006D4C69" w:rsidRDefault="003603C3" w:rsidP="003603C3">
      <w:pPr>
        <w:pStyle w:val="paragraph"/>
      </w:pPr>
      <w:r w:rsidRPr="006D4C69">
        <w:tab/>
        <w:t>(d)</w:t>
      </w:r>
      <w:r w:rsidRPr="006D4C69">
        <w:tab/>
        <w:t>is not a public authority for any purpose and is taken not to have been constituted or established for a public purpose or for a purpose of the Commonwealth.</w:t>
      </w:r>
    </w:p>
    <w:p w:rsidR="003603C3" w:rsidRPr="006D4C69" w:rsidRDefault="003603C3" w:rsidP="003603C3">
      <w:pPr>
        <w:pStyle w:val="subsection"/>
      </w:pPr>
      <w:r w:rsidRPr="006D4C69">
        <w:tab/>
        <w:t>(2)</w:t>
      </w:r>
      <w:r w:rsidRPr="006D4C69">
        <w:tab/>
        <w:t>This section has effect subject to any express provision to the contrary made by any law of the Commonwealth.</w:t>
      </w:r>
    </w:p>
    <w:p w:rsidR="003603C3" w:rsidRPr="006D4C69" w:rsidRDefault="003603C3" w:rsidP="003603C3">
      <w:pPr>
        <w:pStyle w:val="BodyNum"/>
      </w:pPr>
      <w:r w:rsidRPr="006D4C69">
        <w:t xml:space="preserve">See also </w:t>
      </w:r>
      <w:r w:rsidR="00411FB1">
        <w:t>section 8</w:t>
      </w:r>
      <w:r w:rsidRPr="006D4C69">
        <w:t xml:space="preserve"> of the repealed </w:t>
      </w:r>
      <w:r w:rsidRPr="006D4C69">
        <w:rPr>
          <w:i/>
        </w:rPr>
        <w:t>National Rail Corporation Agreement Act 1992</w:t>
      </w:r>
      <w:r w:rsidRPr="006D4C69">
        <w:t xml:space="preserve"> and </w:t>
      </w:r>
      <w:r w:rsidR="00411FB1">
        <w:t>section 6</w:t>
      </w:r>
      <w:r w:rsidRPr="006D4C69">
        <w:t xml:space="preserve"> of the </w:t>
      </w:r>
      <w:r w:rsidRPr="006D4C69">
        <w:rPr>
          <w:i/>
        </w:rPr>
        <w:t>Housing Loans Insurance Corporation (Transfer of Assets and Abolition) Act 1996</w:t>
      </w:r>
      <w:r w:rsidRPr="006D4C69">
        <w:t xml:space="preserve"> for similar provisions.</w:t>
      </w:r>
    </w:p>
    <w:p w:rsidR="003603C3" w:rsidRPr="006D4C69" w:rsidRDefault="003603C3" w:rsidP="006D4C69">
      <w:pPr>
        <w:pStyle w:val="Head3"/>
      </w:pPr>
      <w:bookmarkStart w:id="265" w:name="_Toc124254961"/>
      <w:r w:rsidRPr="006D4C69">
        <w:t>Archives Act</w:t>
      </w:r>
      <w:bookmarkEnd w:id="265"/>
    </w:p>
    <w:p w:rsidR="003603C3" w:rsidRPr="006D4C69" w:rsidRDefault="00411FB1" w:rsidP="006D4C69">
      <w:pPr>
        <w:pStyle w:val="Head4"/>
      </w:pPr>
      <w:bookmarkStart w:id="266" w:name="_Toc124254962"/>
      <w:r>
        <w:t>Section 3</w:t>
      </w:r>
      <w:r w:rsidR="003603C3" w:rsidRPr="006D4C69">
        <w:t>A of the Archives Act</w:t>
      </w:r>
      <w:bookmarkEnd w:id="266"/>
    </w:p>
    <w:p w:rsidR="003603C3" w:rsidRPr="006D4C69" w:rsidRDefault="003603C3" w:rsidP="003603C3">
      <w:pPr>
        <w:pStyle w:val="BodyNum"/>
      </w:pPr>
      <w:bookmarkStart w:id="267" w:name="_Ref278294553"/>
      <w:r w:rsidRPr="006D4C69">
        <w:t xml:space="preserve">The effect of </w:t>
      </w:r>
      <w:r w:rsidR="00411FB1">
        <w:t>section 3</w:t>
      </w:r>
      <w:r w:rsidRPr="006D4C69">
        <w:t xml:space="preserve">A of the </w:t>
      </w:r>
      <w:r w:rsidRPr="006D4C69">
        <w:rPr>
          <w:i/>
        </w:rPr>
        <w:t>Archives Act 1983</w:t>
      </w:r>
      <w:r w:rsidRPr="006D4C69">
        <w:t>,</w:t>
      </w:r>
      <w:r w:rsidRPr="006D4C69">
        <w:rPr>
          <w:i/>
        </w:rPr>
        <w:t xml:space="preserve"> </w:t>
      </w:r>
      <w:r w:rsidRPr="006D4C69">
        <w:t>in general terms, is to maintain Archives Act coverage for pre</w:t>
      </w:r>
      <w:r w:rsidR="000725E5">
        <w:noBreakHyphen/>
      </w:r>
      <w:r w:rsidRPr="006D4C69">
        <w:t>privatisation or pre</w:t>
      </w:r>
      <w:r w:rsidR="000725E5">
        <w:noBreakHyphen/>
      </w:r>
      <w:r w:rsidRPr="006D4C69">
        <w:t xml:space="preserve">corporatisation records of certain privatised or corporatised </w:t>
      </w:r>
      <w:r w:rsidR="00161BAA" w:rsidRPr="006D4C69">
        <w:t>statutory</w:t>
      </w:r>
      <w:r w:rsidR="00EF00C4" w:rsidRPr="006D4C69">
        <w:t xml:space="preserve"> bod</w:t>
      </w:r>
      <w:r w:rsidRPr="006D4C69">
        <w:t>ies unless that Act is excluded by express reference in a legislative provision or in regulations made for the purpose of that section.</w:t>
      </w:r>
      <w:bookmarkEnd w:id="267"/>
    </w:p>
    <w:p w:rsidR="003603C3" w:rsidRPr="006D4C69" w:rsidRDefault="00411FB1" w:rsidP="006D4C69">
      <w:pPr>
        <w:pStyle w:val="Head4"/>
      </w:pPr>
      <w:bookmarkStart w:id="268" w:name="_Toc124254963"/>
      <w:r>
        <w:t>Section 2</w:t>
      </w:r>
      <w:r w:rsidR="003603C3" w:rsidRPr="006D4C69">
        <w:t>8A of the Archives Act</w:t>
      </w:r>
      <w:bookmarkEnd w:id="268"/>
    </w:p>
    <w:p w:rsidR="003603C3" w:rsidRPr="006D4C69" w:rsidRDefault="00411FB1" w:rsidP="003603C3">
      <w:pPr>
        <w:pStyle w:val="BodyNum"/>
      </w:pPr>
      <w:r>
        <w:t>Section 2</w:t>
      </w:r>
      <w:r w:rsidR="003603C3" w:rsidRPr="006D4C69">
        <w:t xml:space="preserve">8A of the </w:t>
      </w:r>
      <w:r w:rsidR="003603C3" w:rsidRPr="006D4C69">
        <w:rPr>
          <w:i/>
        </w:rPr>
        <w:t>Archives Act 1983</w:t>
      </w:r>
      <w:r w:rsidR="003603C3" w:rsidRPr="006D4C69">
        <w:t xml:space="preserve"> ensures that pre</w:t>
      </w:r>
      <w:r w:rsidR="000725E5">
        <w:noBreakHyphen/>
      </w:r>
      <w:r w:rsidR="003603C3" w:rsidRPr="006D4C69">
        <w:t>privatisation or pre</w:t>
      </w:r>
      <w:r w:rsidR="000725E5">
        <w:noBreakHyphen/>
      </w:r>
      <w:r w:rsidR="003603C3" w:rsidRPr="006D4C69">
        <w:t>corporatisation records remain Commonwealth records, and provides for the Archives to make appropriate arrangements with the body about the treatment of the records.</w:t>
      </w:r>
    </w:p>
    <w:p w:rsidR="003603C3" w:rsidRPr="006D4C69" w:rsidRDefault="003603C3" w:rsidP="003603C3">
      <w:pPr>
        <w:pStyle w:val="BodyNum"/>
      </w:pPr>
      <w:r w:rsidRPr="006D4C69">
        <w:t xml:space="preserve">However, the relationship between </w:t>
      </w:r>
      <w:r w:rsidR="00411FB1">
        <w:t>section 2</w:t>
      </w:r>
      <w:r w:rsidRPr="006D4C69">
        <w:t xml:space="preserve">8A and provisions which transfer the assets of a </w:t>
      </w:r>
      <w:r w:rsidR="00161BAA" w:rsidRPr="006D4C69">
        <w:t>statutory</w:t>
      </w:r>
      <w:r w:rsidR="00EF00C4" w:rsidRPr="006D4C69">
        <w:t xml:space="preserve"> bod</w:t>
      </w:r>
      <w:r w:rsidRPr="006D4C69">
        <w:t xml:space="preserve">y out of Commonwealth control is not entirely clear. If you include a transfer of assets provision in a case where </w:t>
      </w:r>
      <w:r w:rsidR="00411FB1">
        <w:t>section 2</w:t>
      </w:r>
      <w:r w:rsidRPr="006D4C69">
        <w:t xml:space="preserve">8A of the Archives Act will also apply, you should consider dealing expressly with the interaction of the 2 provisions. </w:t>
      </w:r>
      <w:r w:rsidR="00411FB1">
        <w:t>Section 2</w:t>
      </w:r>
      <w:r w:rsidRPr="006D4C69">
        <w:t xml:space="preserve">7 of the </w:t>
      </w:r>
      <w:r w:rsidRPr="006D4C69">
        <w:rPr>
          <w:i/>
        </w:rPr>
        <w:t>National Transmission Network Sale Act 1998</w:t>
      </w:r>
      <w:r w:rsidRPr="006D4C69">
        <w:t xml:space="preserve"> (set out below) may provide a useful precedent.</w:t>
      </w:r>
    </w:p>
    <w:p w:rsidR="003603C3" w:rsidRPr="006D4C69" w:rsidRDefault="003603C3" w:rsidP="00D14582">
      <w:pPr>
        <w:pStyle w:val="Specials"/>
      </w:pPr>
      <w:r w:rsidRPr="006D4C69">
        <w:t>xx  Commonwealth records</w:t>
      </w:r>
    </w:p>
    <w:p w:rsidR="003603C3" w:rsidRPr="006D4C69" w:rsidRDefault="003603C3" w:rsidP="003603C3">
      <w:pPr>
        <w:pStyle w:val="subsection"/>
      </w:pPr>
      <w:r w:rsidRPr="006D4C69">
        <w:tab/>
        <w:t>(1)</w:t>
      </w:r>
      <w:r w:rsidRPr="006D4C69">
        <w:tab/>
        <w:t>This Act does not authorise a Commonwealth record (within the meaning of the Archives Act) to be transferred or otherwise dealt with except in accordance with the provisions of the Archives Act.</w:t>
      </w:r>
    </w:p>
    <w:p w:rsidR="003603C3" w:rsidRPr="006D4C69" w:rsidRDefault="003603C3" w:rsidP="003603C3">
      <w:pPr>
        <w:pStyle w:val="subsection"/>
      </w:pPr>
      <w:r w:rsidRPr="006D4C69">
        <w:tab/>
        <w:t>(2)</w:t>
      </w:r>
      <w:r w:rsidRPr="006D4C69">
        <w:tab/>
        <w:t xml:space="preserve">A Commonwealth record (within the meaning of the Archives Act) must not be transferred to a person under this Act unless the Australian Archives has given permission under </w:t>
      </w:r>
      <w:r w:rsidR="000725E5">
        <w:t>paragraph 2</w:t>
      </w:r>
      <w:r w:rsidRPr="006D4C69">
        <w:t>4(2)(b) of the Archives Act.</w:t>
      </w:r>
    </w:p>
    <w:p w:rsidR="003603C3" w:rsidRPr="006D4C69" w:rsidRDefault="003603C3" w:rsidP="006D4C69">
      <w:pPr>
        <w:pStyle w:val="Head4"/>
      </w:pPr>
      <w:bookmarkStart w:id="269" w:name="_Toc124254964"/>
      <w:r w:rsidRPr="006D4C69">
        <w:lastRenderedPageBreak/>
        <w:t>General consideration of Archives Act</w:t>
      </w:r>
      <w:bookmarkEnd w:id="269"/>
    </w:p>
    <w:p w:rsidR="003603C3" w:rsidRPr="006D4C69" w:rsidRDefault="003603C3" w:rsidP="003603C3">
      <w:pPr>
        <w:pStyle w:val="BodyNum"/>
      </w:pPr>
      <w:bookmarkStart w:id="270" w:name="_Ref278294584"/>
      <w:r w:rsidRPr="006D4C69">
        <w:t xml:space="preserve">The effect of the Archives Act in general should be considered in drafting any legislation to privatise or corporatise a </w:t>
      </w:r>
      <w:r w:rsidR="00161BAA" w:rsidRPr="006D4C69">
        <w:t>statutory</w:t>
      </w:r>
      <w:r w:rsidR="00EF00C4" w:rsidRPr="006D4C69">
        <w:t xml:space="preserve"> bod</w:t>
      </w:r>
      <w:r w:rsidRPr="006D4C69">
        <w:t>y.</w:t>
      </w:r>
      <w:bookmarkEnd w:id="270"/>
    </w:p>
    <w:p w:rsidR="00A00DE3" w:rsidRPr="006D4C69" w:rsidRDefault="00A00DE3" w:rsidP="00A00DE3">
      <w:pPr>
        <w:pStyle w:val="BodyNum"/>
        <w:numPr>
          <w:ilvl w:val="0"/>
          <w:numId w:val="0"/>
        </w:numPr>
      </w:pPr>
    </w:p>
    <w:p w:rsidR="003603C3" w:rsidRPr="006D4C69" w:rsidRDefault="00AB11E5" w:rsidP="003603C3">
      <w:pPr>
        <w:pStyle w:val="Blocks"/>
      </w:pPr>
      <w:r>
        <w:t>Meredith Lei</w:t>
      </w:r>
      <w:r w:rsidR="00247A99">
        <w:t>gh</w:t>
      </w:r>
    </w:p>
    <w:p w:rsidR="00237FD4" w:rsidRDefault="003603C3" w:rsidP="003603C3">
      <w:pPr>
        <w:pStyle w:val="Blocks"/>
      </w:pPr>
      <w:r w:rsidRPr="006D4C69">
        <w:t>First Parliamentary Counsel</w:t>
      </w:r>
    </w:p>
    <w:p w:rsidR="003603C3" w:rsidRPr="000725E5" w:rsidRDefault="000725E5" w:rsidP="00237FD4">
      <w:pPr>
        <w:pStyle w:val="Body"/>
      </w:pPr>
      <w:r>
        <w:t>10 January 2023</w:t>
      </w:r>
    </w:p>
    <w:p w:rsidR="003603C3" w:rsidRPr="006D4C69" w:rsidRDefault="003603C3" w:rsidP="003603C3">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3603C3" w:rsidRPr="006D4C69" w:rsidTr="005D47C6">
        <w:trPr>
          <w:tblHeader/>
        </w:trPr>
        <w:tc>
          <w:tcPr>
            <w:tcW w:w="9027" w:type="dxa"/>
            <w:gridSpan w:val="3"/>
            <w:tcBorders>
              <w:top w:val="single" w:sz="12" w:space="0" w:color="auto"/>
              <w:bottom w:val="single" w:sz="6" w:space="0" w:color="auto"/>
            </w:tcBorders>
            <w:shd w:val="clear" w:color="auto" w:fill="auto"/>
          </w:tcPr>
          <w:p w:rsidR="003603C3" w:rsidRPr="006D4C69" w:rsidRDefault="003603C3" w:rsidP="005D47C6">
            <w:pPr>
              <w:pStyle w:val="Tabletext"/>
              <w:keepNext/>
              <w:rPr>
                <w:b/>
              </w:rPr>
            </w:pPr>
            <w:r w:rsidRPr="006D4C69">
              <w:rPr>
                <w:b/>
              </w:rPr>
              <w:t>Document History</w:t>
            </w:r>
          </w:p>
        </w:tc>
      </w:tr>
      <w:tr w:rsidR="003603C3" w:rsidRPr="006D4C69" w:rsidTr="005D47C6">
        <w:trPr>
          <w:tblHeader/>
        </w:trPr>
        <w:tc>
          <w:tcPr>
            <w:tcW w:w="3009" w:type="dxa"/>
            <w:tcBorders>
              <w:top w:val="single" w:sz="6" w:space="0" w:color="auto"/>
              <w:bottom w:val="single" w:sz="12" w:space="0" w:color="auto"/>
            </w:tcBorders>
            <w:shd w:val="clear" w:color="auto" w:fill="auto"/>
          </w:tcPr>
          <w:p w:rsidR="003603C3" w:rsidRPr="006D4C69" w:rsidRDefault="003603C3" w:rsidP="005D47C6">
            <w:pPr>
              <w:pStyle w:val="Tabletext"/>
              <w:keepNext/>
              <w:rPr>
                <w:b/>
              </w:rPr>
            </w:pPr>
            <w:r w:rsidRPr="006D4C69">
              <w:rPr>
                <w:b/>
              </w:rPr>
              <w:t>Release</w:t>
            </w:r>
          </w:p>
        </w:tc>
        <w:tc>
          <w:tcPr>
            <w:tcW w:w="3009" w:type="dxa"/>
            <w:tcBorders>
              <w:top w:val="single" w:sz="6" w:space="0" w:color="auto"/>
              <w:bottom w:val="single" w:sz="12" w:space="0" w:color="auto"/>
            </w:tcBorders>
            <w:shd w:val="clear" w:color="auto" w:fill="auto"/>
          </w:tcPr>
          <w:p w:rsidR="003603C3" w:rsidRPr="006D4C69" w:rsidRDefault="003603C3" w:rsidP="005D47C6">
            <w:pPr>
              <w:pStyle w:val="Tabletext"/>
              <w:keepNext/>
              <w:rPr>
                <w:b/>
              </w:rPr>
            </w:pPr>
            <w:r w:rsidRPr="006D4C69">
              <w:rPr>
                <w:b/>
              </w:rPr>
              <w:t>Release date</w:t>
            </w:r>
          </w:p>
        </w:tc>
        <w:tc>
          <w:tcPr>
            <w:tcW w:w="3009" w:type="dxa"/>
            <w:tcBorders>
              <w:top w:val="single" w:sz="6" w:space="0" w:color="auto"/>
              <w:bottom w:val="single" w:sz="12" w:space="0" w:color="auto"/>
            </w:tcBorders>
            <w:shd w:val="clear" w:color="auto" w:fill="auto"/>
          </w:tcPr>
          <w:p w:rsidR="003603C3" w:rsidRPr="006D4C69" w:rsidRDefault="003603C3" w:rsidP="005D47C6">
            <w:pPr>
              <w:pStyle w:val="Tabletext"/>
              <w:keepNext/>
              <w:rPr>
                <w:b/>
              </w:rPr>
            </w:pPr>
            <w:r w:rsidRPr="006D4C69">
              <w:rPr>
                <w:b/>
              </w:rPr>
              <w:t>Document number</w:t>
            </w:r>
          </w:p>
        </w:tc>
      </w:tr>
      <w:tr w:rsidR="003603C3" w:rsidRPr="006D4C69" w:rsidTr="005D47C6">
        <w:tc>
          <w:tcPr>
            <w:tcW w:w="3009" w:type="dxa"/>
            <w:tcBorders>
              <w:top w:val="single" w:sz="12" w:space="0" w:color="auto"/>
            </w:tcBorders>
            <w:shd w:val="clear" w:color="auto" w:fill="auto"/>
          </w:tcPr>
          <w:p w:rsidR="003603C3" w:rsidRPr="006D4C69" w:rsidRDefault="003603C3" w:rsidP="005D47C6">
            <w:pPr>
              <w:pStyle w:val="Tabletext"/>
            </w:pPr>
            <w:r w:rsidRPr="006D4C69">
              <w:t>1.0</w:t>
            </w:r>
          </w:p>
        </w:tc>
        <w:tc>
          <w:tcPr>
            <w:tcW w:w="3009" w:type="dxa"/>
            <w:tcBorders>
              <w:top w:val="single" w:sz="12" w:space="0" w:color="auto"/>
            </w:tcBorders>
            <w:shd w:val="clear" w:color="auto" w:fill="auto"/>
          </w:tcPr>
          <w:p w:rsidR="003603C3" w:rsidRPr="006D4C69" w:rsidRDefault="00411FB1" w:rsidP="005D47C6">
            <w:pPr>
              <w:pStyle w:val="Tabletext"/>
            </w:pPr>
            <w:r>
              <w:t>26 September</w:t>
            </w:r>
            <w:r w:rsidR="003603C3" w:rsidRPr="006D4C69">
              <w:t xml:space="preserve"> 2008</w:t>
            </w:r>
          </w:p>
        </w:tc>
        <w:tc>
          <w:tcPr>
            <w:tcW w:w="3009" w:type="dxa"/>
            <w:tcBorders>
              <w:top w:val="single" w:sz="12" w:space="0" w:color="auto"/>
            </w:tcBorders>
            <w:shd w:val="clear" w:color="auto" w:fill="auto"/>
          </w:tcPr>
          <w:p w:rsidR="003603C3" w:rsidRPr="006D4C69" w:rsidRDefault="003603C3" w:rsidP="005D47C6">
            <w:pPr>
              <w:pStyle w:val="Tabletext"/>
            </w:pPr>
            <w:r w:rsidRPr="006D4C69">
              <w:t>S06PF346.v18.doc</w:t>
            </w:r>
          </w:p>
        </w:tc>
      </w:tr>
      <w:tr w:rsidR="003603C3" w:rsidRPr="006D4C69" w:rsidTr="005D47C6">
        <w:tc>
          <w:tcPr>
            <w:tcW w:w="3009" w:type="dxa"/>
            <w:shd w:val="clear" w:color="auto" w:fill="auto"/>
          </w:tcPr>
          <w:p w:rsidR="003603C3" w:rsidRPr="006D4C69" w:rsidRDefault="003603C3" w:rsidP="005D47C6">
            <w:pPr>
              <w:pStyle w:val="Tabletext"/>
            </w:pPr>
            <w:r w:rsidRPr="006D4C69">
              <w:t>1.1</w:t>
            </w:r>
          </w:p>
        </w:tc>
        <w:tc>
          <w:tcPr>
            <w:tcW w:w="3009" w:type="dxa"/>
            <w:shd w:val="clear" w:color="auto" w:fill="auto"/>
          </w:tcPr>
          <w:p w:rsidR="003603C3" w:rsidRPr="006D4C69" w:rsidRDefault="00411FB1" w:rsidP="005D47C6">
            <w:pPr>
              <w:pStyle w:val="Tabletext"/>
              <w:rPr>
                <w:highlight w:val="yellow"/>
              </w:rPr>
            </w:pPr>
            <w:r>
              <w:t>21 February</w:t>
            </w:r>
            <w:r w:rsidR="003603C3" w:rsidRPr="006D4C69">
              <w:t xml:space="preserve"> 2011</w:t>
            </w:r>
          </w:p>
        </w:tc>
        <w:tc>
          <w:tcPr>
            <w:tcW w:w="3009" w:type="dxa"/>
            <w:shd w:val="clear" w:color="auto" w:fill="auto"/>
          </w:tcPr>
          <w:p w:rsidR="003603C3" w:rsidRPr="006D4C69" w:rsidRDefault="003603C3" w:rsidP="005D47C6">
            <w:pPr>
              <w:pStyle w:val="Tabletext"/>
              <w:rPr>
                <w:highlight w:val="yellow"/>
              </w:rPr>
            </w:pPr>
            <w:r w:rsidRPr="006D4C69">
              <w:t>S06PF346.v25.docx</w:t>
            </w:r>
          </w:p>
        </w:tc>
      </w:tr>
      <w:tr w:rsidR="003603C3" w:rsidRPr="006D4C69" w:rsidTr="005D47C6">
        <w:tc>
          <w:tcPr>
            <w:tcW w:w="3009" w:type="dxa"/>
            <w:tcBorders>
              <w:bottom w:val="single" w:sz="4" w:space="0" w:color="auto"/>
            </w:tcBorders>
            <w:shd w:val="clear" w:color="auto" w:fill="auto"/>
          </w:tcPr>
          <w:p w:rsidR="003603C3" w:rsidRPr="006D4C69" w:rsidRDefault="003603C3" w:rsidP="005D47C6">
            <w:pPr>
              <w:pStyle w:val="Tabletext"/>
            </w:pPr>
            <w:r w:rsidRPr="006D4C69">
              <w:t>2.0</w:t>
            </w:r>
          </w:p>
        </w:tc>
        <w:tc>
          <w:tcPr>
            <w:tcW w:w="3009" w:type="dxa"/>
            <w:tcBorders>
              <w:bottom w:val="single" w:sz="4" w:space="0" w:color="auto"/>
            </w:tcBorders>
            <w:shd w:val="clear" w:color="auto" w:fill="auto"/>
          </w:tcPr>
          <w:p w:rsidR="003603C3" w:rsidRPr="006D4C69" w:rsidRDefault="00411FB1" w:rsidP="005D47C6">
            <w:pPr>
              <w:pStyle w:val="Tabletext"/>
            </w:pPr>
            <w:r>
              <w:t>2 October</w:t>
            </w:r>
            <w:r w:rsidR="003603C3" w:rsidRPr="006D4C69">
              <w:t xml:space="preserve"> 2012</w:t>
            </w:r>
          </w:p>
        </w:tc>
        <w:tc>
          <w:tcPr>
            <w:tcW w:w="3009" w:type="dxa"/>
            <w:tcBorders>
              <w:bottom w:val="single" w:sz="4" w:space="0" w:color="auto"/>
            </w:tcBorders>
            <w:shd w:val="clear" w:color="auto" w:fill="auto"/>
          </w:tcPr>
          <w:p w:rsidR="003603C3" w:rsidRPr="006D4C69" w:rsidRDefault="003603C3" w:rsidP="005D47C6">
            <w:pPr>
              <w:pStyle w:val="Tabletext"/>
            </w:pPr>
            <w:r w:rsidRPr="006D4C69">
              <w:t>S06PF346.v33.docx</w:t>
            </w:r>
          </w:p>
        </w:tc>
      </w:tr>
      <w:tr w:rsidR="003603C3" w:rsidRPr="006D4C69" w:rsidTr="00ED69C1">
        <w:tc>
          <w:tcPr>
            <w:tcW w:w="3009" w:type="dxa"/>
            <w:shd w:val="clear" w:color="auto" w:fill="auto"/>
          </w:tcPr>
          <w:p w:rsidR="003603C3" w:rsidRPr="006D4C69" w:rsidRDefault="003603C3" w:rsidP="005D47C6">
            <w:pPr>
              <w:pStyle w:val="Tabletext"/>
            </w:pPr>
            <w:r w:rsidRPr="006D4C69">
              <w:t>3.0</w:t>
            </w:r>
          </w:p>
        </w:tc>
        <w:tc>
          <w:tcPr>
            <w:tcW w:w="3009" w:type="dxa"/>
            <w:shd w:val="clear" w:color="auto" w:fill="auto"/>
          </w:tcPr>
          <w:p w:rsidR="003603C3" w:rsidRPr="006D4C69" w:rsidRDefault="00411FB1" w:rsidP="002F640A">
            <w:pPr>
              <w:pStyle w:val="Tabletext"/>
            </w:pPr>
            <w:r>
              <w:t>1 December</w:t>
            </w:r>
            <w:r w:rsidR="0085045B" w:rsidRPr="006D4C69">
              <w:t xml:space="preserve"> 2016</w:t>
            </w:r>
          </w:p>
        </w:tc>
        <w:tc>
          <w:tcPr>
            <w:tcW w:w="3009" w:type="dxa"/>
            <w:shd w:val="clear" w:color="auto" w:fill="auto"/>
          </w:tcPr>
          <w:p w:rsidR="003603C3" w:rsidRPr="006D4C69" w:rsidRDefault="003603C3" w:rsidP="00704C42">
            <w:pPr>
              <w:pStyle w:val="Tabletext"/>
            </w:pPr>
            <w:r w:rsidRPr="006D4C69">
              <w:t>S06PF346.v</w:t>
            </w:r>
            <w:r w:rsidR="0085045B" w:rsidRPr="006D4C69">
              <w:t>6</w:t>
            </w:r>
            <w:r w:rsidR="00704C42" w:rsidRPr="006D4C69">
              <w:t>4</w:t>
            </w:r>
            <w:r w:rsidRPr="006D4C69">
              <w:t>.docx</w:t>
            </w:r>
          </w:p>
        </w:tc>
      </w:tr>
      <w:tr w:rsidR="00ED69C1" w:rsidRPr="006D4C69" w:rsidTr="009D583E">
        <w:tc>
          <w:tcPr>
            <w:tcW w:w="3009" w:type="dxa"/>
            <w:shd w:val="clear" w:color="auto" w:fill="auto"/>
          </w:tcPr>
          <w:p w:rsidR="00ED69C1" w:rsidRPr="006D4C69" w:rsidRDefault="00ED69C1" w:rsidP="005D47C6">
            <w:pPr>
              <w:pStyle w:val="Tabletext"/>
            </w:pPr>
            <w:r w:rsidRPr="006D4C69">
              <w:t>3.1</w:t>
            </w:r>
          </w:p>
        </w:tc>
        <w:tc>
          <w:tcPr>
            <w:tcW w:w="3009" w:type="dxa"/>
            <w:shd w:val="clear" w:color="auto" w:fill="auto"/>
          </w:tcPr>
          <w:p w:rsidR="00ED69C1" w:rsidRPr="006D4C69" w:rsidRDefault="00411FB1" w:rsidP="002F640A">
            <w:pPr>
              <w:pStyle w:val="Tabletext"/>
            </w:pPr>
            <w:r>
              <w:t>18 June</w:t>
            </w:r>
            <w:r w:rsidR="00ED69C1" w:rsidRPr="006D4C69">
              <w:t xml:space="preserve"> 2018</w:t>
            </w:r>
          </w:p>
        </w:tc>
        <w:tc>
          <w:tcPr>
            <w:tcW w:w="3009" w:type="dxa"/>
            <w:shd w:val="clear" w:color="auto" w:fill="auto"/>
          </w:tcPr>
          <w:p w:rsidR="00ED69C1" w:rsidRPr="006D4C69" w:rsidRDefault="000841C3" w:rsidP="00704C42">
            <w:pPr>
              <w:pStyle w:val="Tabletext"/>
            </w:pPr>
            <w:r w:rsidRPr="006D4C69">
              <w:t>S06PF346.v67</w:t>
            </w:r>
            <w:r w:rsidR="00ED69C1" w:rsidRPr="006D4C69">
              <w:t>.docx</w:t>
            </w:r>
          </w:p>
        </w:tc>
      </w:tr>
      <w:tr w:rsidR="009D583E" w:rsidRPr="006D4C69" w:rsidTr="0002773B">
        <w:tc>
          <w:tcPr>
            <w:tcW w:w="3009" w:type="dxa"/>
            <w:shd w:val="clear" w:color="auto" w:fill="auto"/>
          </w:tcPr>
          <w:p w:rsidR="009D583E" w:rsidRPr="006D4C69" w:rsidRDefault="009D583E" w:rsidP="005D47C6">
            <w:pPr>
              <w:pStyle w:val="Tabletext"/>
            </w:pPr>
            <w:r w:rsidRPr="006D4C69">
              <w:t>3.2</w:t>
            </w:r>
          </w:p>
        </w:tc>
        <w:tc>
          <w:tcPr>
            <w:tcW w:w="3009" w:type="dxa"/>
            <w:shd w:val="clear" w:color="auto" w:fill="auto"/>
          </w:tcPr>
          <w:p w:rsidR="009D583E" w:rsidRPr="008617F2" w:rsidRDefault="00411FB1" w:rsidP="008617F2">
            <w:pPr>
              <w:pStyle w:val="Tabletext"/>
            </w:pPr>
            <w:r>
              <w:t>24 May</w:t>
            </w:r>
            <w:r w:rsidR="008617F2" w:rsidRPr="008617F2">
              <w:t xml:space="preserve"> 2019</w:t>
            </w:r>
          </w:p>
        </w:tc>
        <w:tc>
          <w:tcPr>
            <w:tcW w:w="3009" w:type="dxa"/>
            <w:shd w:val="clear" w:color="auto" w:fill="auto"/>
          </w:tcPr>
          <w:p w:rsidR="009D583E" w:rsidRPr="006D4C69" w:rsidRDefault="009D583E" w:rsidP="008617F2">
            <w:pPr>
              <w:pStyle w:val="Tabletext"/>
            </w:pPr>
            <w:r w:rsidRPr="006D4C69">
              <w:t>S06PF346.v</w:t>
            </w:r>
            <w:r w:rsidR="00F65B20">
              <w:t>77</w:t>
            </w:r>
            <w:r w:rsidRPr="006D4C69">
              <w:t>.docx</w:t>
            </w:r>
          </w:p>
        </w:tc>
      </w:tr>
      <w:tr w:rsidR="0002773B" w:rsidRPr="006D4C69" w:rsidTr="000B0B81">
        <w:tc>
          <w:tcPr>
            <w:tcW w:w="3009" w:type="dxa"/>
            <w:shd w:val="clear" w:color="auto" w:fill="auto"/>
          </w:tcPr>
          <w:p w:rsidR="0002773B" w:rsidRPr="006D4C69" w:rsidRDefault="0002773B" w:rsidP="005D47C6">
            <w:pPr>
              <w:pStyle w:val="Tabletext"/>
            </w:pPr>
            <w:r>
              <w:t>3.3</w:t>
            </w:r>
          </w:p>
        </w:tc>
        <w:tc>
          <w:tcPr>
            <w:tcW w:w="3009" w:type="dxa"/>
            <w:shd w:val="clear" w:color="auto" w:fill="auto"/>
          </w:tcPr>
          <w:p w:rsidR="0002773B" w:rsidRPr="008E76B6" w:rsidRDefault="000725E5" w:rsidP="008617F2">
            <w:pPr>
              <w:pStyle w:val="Tabletext"/>
            </w:pPr>
            <w:r>
              <w:t>10 March</w:t>
            </w:r>
            <w:r w:rsidR="008E76B6">
              <w:t xml:space="preserve"> 2020</w:t>
            </w:r>
          </w:p>
        </w:tc>
        <w:tc>
          <w:tcPr>
            <w:tcW w:w="3009" w:type="dxa"/>
            <w:shd w:val="clear" w:color="auto" w:fill="auto"/>
          </w:tcPr>
          <w:p w:rsidR="0002773B" w:rsidRPr="006D4C69" w:rsidRDefault="0002773B" w:rsidP="008E76B6">
            <w:pPr>
              <w:pStyle w:val="Tabletext"/>
            </w:pPr>
            <w:r w:rsidRPr="006D4C69">
              <w:t>S06PF346.v</w:t>
            </w:r>
            <w:r w:rsidR="008E76B6">
              <w:t>81</w:t>
            </w:r>
            <w:r w:rsidRPr="006D4C69">
              <w:t>.docx</w:t>
            </w:r>
          </w:p>
        </w:tc>
      </w:tr>
      <w:tr w:rsidR="000B0B81" w:rsidRPr="006D4C69" w:rsidTr="005D47C6">
        <w:tc>
          <w:tcPr>
            <w:tcW w:w="3009" w:type="dxa"/>
            <w:tcBorders>
              <w:bottom w:val="single" w:sz="12" w:space="0" w:color="auto"/>
            </w:tcBorders>
            <w:shd w:val="clear" w:color="auto" w:fill="auto"/>
          </w:tcPr>
          <w:p w:rsidR="000B0B81" w:rsidRDefault="00AB11E5" w:rsidP="005D47C6">
            <w:pPr>
              <w:pStyle w:val="Tabletext"/>
            </w:pPr>
            <w:r>
              <w:t>3.4</w:t>
            </w:r>
          </w:p>
        </w:tc>
        <w:tc>
          <w:tcPr>
            <w:tcW w:w="3009" w:type="dxa"/>
            <w:tcBorders>
              <w:bottom w:val="single" w:sz="12" w:space="0" w:color="auto"/>
            </w:tcBorders>
            <w:shd w:val="clear" w:color="auto" w:fill="auto"/>
          </w:tcPr>
          <w:p w:rsidR="000B0B81" w:rsidRPr="000725E5" w:rsidRDefault="000725E5" w:rsidP="008617F2">
            <w:pPr>
              <w:pStyle w:val="Tabletext"/>
            </w:pPr>
            <w:r>
              <w:t>10 January 2023</w:t>
            </w:r>
          </w:p>
        </w:tc>
        <w:tc>
          <w:tcPr>
            <w:tcW w:w="3009" w:type="dxa"/>
            <w:tcBorders>
              <w:bottom w:val="single" w:sz="12" w:space="0" w:color="auto"/>
            </w:tcBorders>
            <w:shd w:val="clear" w:color="auto" w:fill="auto"/>
          </w:tcPr>
          <w:p w:rsidR="000B0B81" w:rsidRPr="000725E5" w:rsidRDefault="000725E5" w:rsidP="008E76B6">
            <w:pPr>
              <w:pStyle w:val="Tabletext"/>
            </w:pPr>
            <w:r w:rsidRPr="006D4C69">
              <w:t>S06PF346.v</w:t>
            </w:r>
            <w:r>
              <w:t>8</w:t>
            </w:r>
            <w:r>
              <w:t>8</w:t>
            </w:r>
            <w:r w:rsidRPr="006D4C69">
              <w:t>.docx</w:t>
            </w:r>
          </w:p>
        </w:tc>
      </w:tr>
    </w:tbl>
    <w:p w:rsidR="00332981" w:rsidRPr="006D4C69" w:rsidRDefault="00332981" w:rsidP="003603C3"/>
    <w:sectPr w:rsidR="00332981" w:rsidRPr="006D4C69" w:rsidSect="0050425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C58" w:rsidRDefault="00EF5C58" w:rsidP="00A34568">
      <w:pPr>
        <w:spacing w:line="240" w:lineRule="auto"/>
      </w:pPr>
      <w:r>
        <w:separator/>
      </w:r>
    </w:p>
  </w:endnote>
  <w:endnote w:type="continuationSeparator" w:id="0">
    <w:p w:rsidR="00EF5C58" w:rsidRDefault="00EF5C58"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C58" w:rsidRDefault="00EF5C58" w:rsidP="00504254">
    <w:pPr>
      <w:pStyle w:val="Footer"/>
      <w:tabs>
        <w:tab w:val="clear" w:pos="4153"/>
        <w:tab w:val="clear" w:pos="8306"/>
        <w:tab w:val="right" w:pos="8930"/>
      </w:tabs>
    </w:pPr>
    <w:r w:rsidRPr="000F3ABD">
      <w:rPr>
        <w:b/>
        <w:noProof/>
        <w:sz w:val="20"/>
        <w:lang w:val="en-US"/>
      </w:rPr>
      <mc:AlternateContent>
        <mc:Choice Requires="wps">
          <w:drawing>
            <wp:anchor distT="0" distB="0" distL="114300" distR="114300" simplePos="0" relativeHeight="251669504" behindDoc="1" locked="1" layoutInCell="1" allowOverlap="1">
              <wp:simplePos x="0" y="0"/>
              <wp:positionH relativeFrom="page">
                <wp:align>center</wp:align>
              </wp:positionH>
              <wp:positionV relativeFrom="paragraph">
                <wp:posOffset>0</wp:posOffset>
              </wp:positionV>
              <wp:extent cx="5773003" cy="395785"/>
              <wp:effectExtent l="0" t="0" r="0" b="4445"/>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" stroked="f" strokeweight=".5pt">
              <v:textbo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sz w:val="16"/>
      </w:rPr>
      <w:tab/>
      <w:t>[</w:t>
    </w:r>
    <w:r w:rsidR="009064C6">
      <w:rPr>
        <w:noProof/>
        <w:sz w:val="16"/>
      </w:rPr>
      <w:t>s06pf346.v88.docx</w:t>
    </w:r>
    <w:r>
      <w:rPr>
        <w:sz w:val="16"/>
      </w:rPr>
      <w:t>] [</w:t>
    </w:r>
    <w:r w:rsidR="009064C6">
      <w:rPr>
        <w:noProof/>
        <w:sz w:val="16"/>
      </w:rPr>
      <w:t>10 Jan 2023</w:t>
    </w:r>
    <w:r>
      <w:rPr>
        <w:sz w:val="16"/>
      </w:rPr>
      <w:t>] [</w:t>
    </w:r>
    <w:r w:rsidR="009064C6">
      <w:rPr>
        <w:noProof/>
        <w:sz w:val="16"/>
      </w:rPr>
      <w:t>2:58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C58" w:rsidRDefault="00EF5C58" w:rsidP="00504254">
    <w:pPr>
      <w:tabs>
        <w:tab w:val="right" w:pos="8931"/>
      </w:tabs>
      <w:rPr>
        <w:sz w:val="16"/>
      </w:rPr>
    </w:pPr>
    <w:r w:rsidRPr="000F3ABD">
      <w:rPr>
        <w:b/>
        <w:noProof/>
        <w:sz w:val="16"/>
        <w:lang w:val="en-US"/>
      </w:rPr>
      <mc:AlternateContent>
        <mc:Choice Requires="wps">
          <w:drawing>
            <wp:anchor distT="0" distB="0" distL="114300" distR="114300" simplePos="0" relativeHeight="251665408" behindDoc="1" locked="1" layoutInCell="1" allowOverlap="1">
              <wp:simplePos x="0" y="0"/>
              <wp:positionH relativeFrom="page">
                <wp:align>center</wp:align>
              </wp:positionH>
              <wp:positionV relativeFrom="paragraph">
                <wp:posOffset>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" stroked="f" strokeweight=".5pt">
              <v:textbo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9064C6">
      <w:rPr>
        <w:noProof/>
        <w:sz w:val="16"/>
      </w:rPr>
      <w:t>s06pf346.v88.docx</w:t>
    </w:r>
    <w:r>
      <w:rPr>
        <w:sz w:val="16"/>
      </w:rPr>
      <w:t>] [</w:t>
    </w:r>
    <w:r w:rsidR="009064C6">
      <w:rPr>
        <w:noProof/>
        <w:sz w:val="16"/>
      </w:rPr>
      <w:t>10 Jan 2023</w:t>
    </w:r>
    <w:r>
      <w:rPr>
        <w:sz w:val="16"/>
      </w:rPr>
      <w:t>] [</w:t>
    </w:r>
    <w:r w:rsidR="009064C6">
      <w:rPr>
        <w:noProof/>
        <w:sz w:val="16"/>
      </w:rPr>
      <w:t>2:58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67</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C58" w:rsidRDefault="00EF5C58" w:rsidP="00504254">
    <w:pPr>
      <w:tabs>
        <w:tab w:val="right" w:pos="8931"/>
      </w:tabs>
    </w:pPr>
    <w:r w:rsidRPr="000F3ABD">
      <w:rPr>
        <w:b/>
        <w:noProof/>
        <w:sz w:val="16"/>
        <w:lang w:val="en-US"/>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ragraph">
                <wp:posOffset>0</wp:posOffset>
              </wp:positionV>
              <wp:extent cx="5773003" cy="395785"/>
              <wp:effectExtent l="0" t="0" r="0" b="4445"/>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" stroked="f" strokeweight=".5pt">
              <v:textbo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9064C6">
      <w:rPr>
        <w:noProof/>
        <w:sz w:val="16"/>
      </w:rPr>
      <w:t>s06pf346.v88.docx</w:t>
    </w:r>
    <w:r>
      <w:rPr>
        <w:sz w:val="16"/>
      </w:rPr>
      <w:t>] [</w:t>
    </w:r>
    <w:r w:rsidR="009064C6">
      <w:rPr>
        <w:noProof/>
        <w:sz w:val="16"/>
      </w:rPr>
      <w:t>10 Jan 2023</w:t>
    </w:r>
    <w:r>
      <w:rPr>
        <w:sz w:val="16"/>
      </w:rPr>
      <w:t>] [</w:t>
    </w:r>
    <w:r w:rsidR="009064C6">
      <w:rPr>
        <w:noProof/>
        <w:sz w:val="16"/>
      </w:rPr>
      <w:t>2:58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C58" w:rsidRDefault="00EF5C58" w:rsidP="00A34568">
      <w:pPr>
        <w:spacing w:line="240" w:lineRule="auto"/>
      </w:pPr>
      <w:r>
        <w:separator/>
      </w:r>
    </w:p>
  </w:footnote>
  <w:footnote w:type="continuationSeparator" w:id="0">
    <w:p w:rsidR="00EF5C58" w:rsidRDefault="00EF5C58" w:rsidP="00A34568">
      <w:pPr>
        <w:spacing w:line="240" w:lineRule="auto"/>
      </w:pPr>
      <w:r>
        <w:continuationSeparator/>
      </w:r>
    </w:p>
  </w:footnote>
  <w:footnote w:id="1">
    <w:p w:rsidR="00EF5C58" w:rsidRDefault="00EF5C58">
      <w:pPr>
        <w:pStyle w:val="FootnoteText"/>
      </w:pPr>
      <w:r>
        <w:rPr>
          <w:rStyle w:val="FootnoteReference"/>
        </w:rPr>
        <w:footnoteRef/>
      </w:r>
      <w:r>
        <w:t xml:space="preserve"> This is available on Finance’s website at </w:t>
      </w:r>
      <w:r w:rsidRPr="00F11383">
        <w:t>http://www.finance.gov.au/sites/default/files/pgpa_flipchart.pdf?v=2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C58" w:rsidRDefault="00EF5C58" w:rsidP="00504254">
    <w:pPr>
      <w:pStyle w:val="Header"/>
      <w:keepNext w:val="0"/>
      <w:keepLines w:val="0"/>
      <w:tabs>
        <w:tab w:val="clear" w:pos="8307"/>
        <w:tab w:val="center" w:pos="4321"/>
        <w:tab w:val="left" w:pos="8306"/>
        <w:tab w:val="left" w:pos="8641"/>
      </w:tabs>
      <w:spacing w:line="240" w:lineRule="auto"/>
      <w:rPr>
        <w:sz w:val="24"/>
      </w:rPr>
    </w:pPr>
    <w:r w:rsidRPr="000F3ABD">
      <w:rPr>
        <w:rStyle w:val="PageNumber"/>
        <w:b/>
        <w:noProof/>
        <w:sz w:val="24"/>
        <w:lang w:val="en-US"/>
      </w:rPr>
      <mc:AlternateContent>
        <mc:Choice Requires="wps">
          <w:drawing>
            <wp:anchor distT="0" distB="0" distL="114300" distR="114300" simplePos="0" relativeHeight="251667456"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" stroked="f" strokeweight=".5pt">
              <v:textbo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sz w:val="24"/>
      </w:rPr>
      <w:fldChar w:fldCharType="begin"/>
    </w:r>
    <w:r>
      <w:rPr>
        <w:rStyle w:val="PageNumber"/>
        <w:sz w:val="24"/>
      </w:rPr>
      <w:instrText xml:space="preserve"> STYLEREF "Head 1" </w:instrText>
    </w:r>
    <w:r>
      <w:rPr>
        <w:rStyle w:val="PageNumber"/>
        <w:sz w:val="24"/>
      </w:rPr>
      <w:fldChar w:fldCharType="separate"/>
    </w:r>
    <w:r w:rsidR="001C3EAA">
      <w:rPr>
        <w:rStyle w:val="PageNumber"/>
        <w:noProof/>
        <w:sz w:val="24"/>
      </w:rPr>
      <w:t>Drafting Direction No. 3.6</w:t>
    </w:r>
    <w:r w:rsidR="001C3EAA">
      <w:rPr>
        <w:rStyle w:val="PageNumber"/>
        <w:noProof/>
        <w:sz w:val="24"/>
      </w:rPr>
      <w:br/>
      <w:t>Commonwealth bodies</w:t>
    </w:r>
    <w:r>
      <w:rPr>
        <w:rStyle w:val="PageNumber"/>
        <w:sz w:val="24"/>
      </w:rPr>
      <w:fldChar w:fldCharType="end"/>
    </w:r>
  </w:p>
  <w:p w:rsidR="00EF5C58" w:rsidRDefault="00EF5C58" w:rsidP="00504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C58" w:rsidRDefault="00EF5C58" w:rsidP="00504254">
    <w:pPr>
      <w:pStyle w:val="Header"/>
      <w:keepNext w:val="0"/>
      <w:keepLines w:val="0"/>
      <w:tabs>
        <w:tab w:val="center" w:pos="4321"/>
        <w:tab w:val="right" w:pos="8641"/>
      </w:tabs>
      <w:spacing w:line="240" w:lineRule="auto"/>
      <w:jc w:val="right"/>
      <w:rPr>
        <w:sz w:val="24"/>
      </w:rPr>
    </w:pPr>
    <w:r w:rsidRPr="000F3ABD">
      <w:rPr>
        <w:rStyle w:val="PageNumber"/>
        <w:b/>
        <w:noProof/>
        <w:sz w:val="24"/>
        <w:lang w:val="en-US"/>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GOhkXsFAwAAnAYAAA4AAAAAAAAAAAAAAAAALgIAAGRycy9lMm9Eb2MueG1sUEsB&#10;Ai0AFAAGAAgAAAAhAEZByYbbAAAABwEAAA8AAAAAAAAAAAAAAAAAXwUAAGRycy9kb3ducmV2Lnht&#10;bFBLBQYAAAAABAAEAPMAAABnBgAAAAA=&#10;" stroked="f" strokeweight=".5pt">
              <v:textbo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sz w:val="24"/>
      </w:rPr>
      <w:fldChar w:fldCharType="begin"/>
    </w:r>
    <w:r>
      <w:rPr>
        <w:rStyle w:val="PageNumber"/>
        <w:sz w:val="24"/>
      </w:rPr>
      <w:instrText xml:space="preserve"> STYLEREF "Head 1" </w:instrText>
    </w:r>
    <w:r>
      <w:rPr>
        <w:rStyle w:val="PageNumber"/>
        <w:sz w:val="24"/>
      </w:rPr>
      <w:fldChar w:fldCharType="separate"/>
    </w:r>
    <w:r w:rsidR="001C3EAA">
      <w:rPr>
        <w:rStyle w:val="PageNumber"/>
        <w:noProof/>
        <w:sz w:val="24"/>
      </w:rPr>
      <w:t>Drafting Direction No. 3.6</w:t>
    </w:r>
    <w:r w:rsidR="001C3EAA">
      <w:rPr>
        <w:rStyle w:val="PageNumber"/>
        <w:noProof/>
        <w:sz w:val="24"/>
      </w:rPr>
      <w:br/>
      <w:t>Commonwealth bodies</w:t>
    </w:r>
    <w:r>
      <w:rPr>
        <w:rStyle w:val="PageNumber"/>
        <w:sz w:val="24"/>
      </w:rPr>
      <w:fldChar w:fldCharType="end"/>
    </w:r>
  </w:p>
  <w:p w:rsidR="00EF5C58" w:rsidRDefault="00EF5C58" w:rsidP="0050425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C58" w:rsidRDefault="00EF5C58" w:rsidP="00504254">
    <w:pPr>
      <w:pStyle w:val="Header"/>
      <w:keepNext w:val="0"/>
      <w:keepLines w:val="0"/>
      <w:tabs>
        <w:tab w:val="center" w:pos="4321"/>
        <w:tab w:val="right" w:pos="8641"/>
      </w:tabs>
      <w:spacing w:line="240" w:lineRule="auto"/>
      <w:jc w:val="right"/>
      <w:rPr>
        <w:rStyle w:val="PageNumber"/>
        <w:sz w:val="24"/>
      </w:rPr>
    </w:pPr>
    <w:r w:rsidRPr="000F3ABD">
      <w:rPr>
        <w:rStyle w:val="PageNumber"/>
        <w:b/>
        <w:noProof/>
        <w:sz w:val="24"/>
        <w:lang w:val="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G2tVw0IAwAAogYAAA4AAAAAAAAAAAAAAAAALgIAAGRycy9lMm9Eb2MueG1s&#10;UEsBAi0AFAAGAAgAAAAhAEZByYbbAAAABwEAAA8AAAAAAAAAAAAAAAAAYgUAAGRycy9kb3ducmV2&#10;LnhtbFBLBQYAAAAABAAEAPMAAABqBgAAAAA=&#10;" stroked="f" strokeweight=".5pt">
              <v:textbox>
                <w:txbxContent>
                  <w:p w:rsidR="00EF5C58" w:rsidRPr="00324EB0" w:rsidRDefault="00EF5C58"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C3EA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C3EAA">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C3EA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sz w:val="24"/>
      </w:rPr>
      <w:fldChar w:fldCharType="begin"/>
    </w:r>
    <w:r>
      <w:rPr>
        <w:rStyle w:val="PageNumber"/>
        <w:sz w:val="24"/>
      </w:rPr>
      <w:instrText xml:space="preserve"> STYLEREF "Head 1" </w:instrText>
    </w:r>
    <w:r>
      <w:rPr>
        <w:rStyle w:val="PageNumber"/>
        <w:sz w:val="24"/>
      </w:rPr>
      <w:fldChar w:fldCharType="separate"/>
    </w:r>
    <w:r w:rsidR="001C3EAA">
      <w:rPr>
        <w:rStyle w:val="PageNumber"/>
        <w:noProof/>
        <w:sz w:val="24"/>
      </w:rPr>
      <w:t>Drafting Direction No. 3.6</w:t>
    </w:r>
    <w:r w:rsidR="001C3EAA">
      <w:rPr>
        <w:rStyle w:val="PageNumber"/>
        <w:noProof/>
        <w:sz w:val="24"/>
      </w:rPr>
      <w:br/>
      <w:t>Commonwealth bodies</w:t>
    </w:r>
    <w:r>
      <w:rPr>
        <w:rStyle w:val="PageNumber"/>
        <w:sz w:val="24"/>
      </w:rPr>
      <w:fldChar w:fldCharType="end"/>
    </w:r>
  </w:p>
  <w:p w:rsidR="00EF5C58" w:rsidRDefault="00EF5C58" w:rsidP="00504254">
    <w:pPr>
      <w:pStyle w:val="Header"/>
      <w:spacing w:before="240" w:after="600"/>
      <w:jc w:val="center"/>
      <w:rPr>
        <w:b/>
        <w:caps/>
        <w:sz w:val="36"/>
        <w:lang w:val="en-US"/>
      </w:rPr>
    </w:pPr>
    <w:r>
      <w:rPr>
        <w:b/>
        <w:caps/>
        <w:sz w:val="36"/>
        <w:lang w:val="en-US"/>
      </w:rPr>
      <w:t>Parliamentary Counsel</w:t>
    </w:r>
  </w:p>
  <w:p w:rsidR="00EF5C58" w:rsidRDefault="00EF5C58" w:rsidP="0050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42BF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7332940"/>
    <w:multiLevelType w:val="hybridMultilevel"/>
    <w:tmpl w:val="924CF2D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FC176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502D68"/>
    <w:multiLevelType w:val="multilevel"/>
    <w:tmpl w:val="4A1EDDC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27406A58"/>
    <w:multiLevelType w:val="multilevel"/>
    <w:tmpl w:val="770EE3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7DB42D8"/>
    <w:multiLevelType w:val="multilevel"/>
    <w:tmpl w:val="546066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A2B7D65"/>
    <w:multiLevelType w:val="multilevel"/>
    <w:tmpl w:val="BA74A952"/>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2AC62E38"/>
    <w:multiLevelType w:val="hybridMultilevel"/>
    <w:tmpl w:val="6D7EE3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5A83E45"/>
    <w:multiLevelType w:val="multilevel"/>
    <w:tmpl w:val="41605D20"/>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80670D"/>
    <w:multiLevelType w:val="multilevel"/>
    <w:tmpl w:val="7696BEE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3D097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A345EC"/>
    <w:multiLevelType w:val="multilevel"/>
    <w:tmpl w:val="C194FBC8"/>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657FE5"/>
    <w:multiLevelType w:val="hybridMultilevel"/>
    <w:tmpl w:val="A3462AB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DA1267"/>
    <w:multiLevelType w:val="multilevel"/>
    <w:tmpl w:val="6EBE0D1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D707880"/>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8" w15:restartNumberingAfterBreak="0">
    <w:nsid w:val="4F176879"/>
    <w:multiLevelType w:val="hybridMultilevel"/>
    <w:tmpl w:val="4FF023D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3B34F2D"/>
    <w:multiLevelType w:val="multilevel"/>
    <w:tmpl w:val="7F984C3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15:restartNumberingAfterBreak="0">
    <w:nsid w:val="54D0034D"/>
    <w:multiLevelType w:val="multilevel"/>
    <w:tmpl w:val="92AEBC6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3758EE"/>
    <w:multiLevelType w:val="multilevel"/>
    <w:tmpl w:val="4784E3D8"/>
    <w:lvl w:ilvl="0">
      <w:start w:val="1"/>
      <w:numFmt w:val="decimal"/>
      <w:lvlText w:val="%1"/>
      <w:lvlJc w:val="left"/>
      <w:pPr>
        <w:tabs>
          <w:tab w:val="num" w:pos="960"/>
        </w:tabs>
        <w:ind w:left="24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4223DD2"/>
    <w:multiLevelType w:val="multilevel"/>
    <w:tmpl w:val="92FAEDEA"/>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0C04CBA"/>
    <w:multiLevelType w:val="multilevel"/>
    <w:tmpl w:val="8366514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35E39B6"/>
    <w:multiLevelType w:val="hybridMultilevel"/>
    <w:tmpl w:val="C5166F1C"/>
    <w:lvl w:ilvl="0" w:tplc="7A8CC4CC">
      <w:start w:val="1"/>
      <w:numFmt w:val="decimal"/>
      <w:lvlText w:val="%1"/>
      <w:lvlJc w:val="left"/>
      <w:pPr>
        <w:tabs>
          <w:tab w:val="num" w:pos="720"/>
        </w:tabs>
        <w:ind w:left="0" w:firstLine="0"/>
      </w:pPr>
      <w:rPr>
        <w:rFonts w:hint="default"/>
      </w:rPr>
    </w:lvl>
    <w:lvl w:ilvl="1" w:tplc="44886A12" w:tentative="1">
      <w:start w:val="1"/>
      <w:numFmt w:val="lowerLetter"/>
      <w:lvlText w:val="%2."/>
      <w:lvlJc w:val="left"/>
      <w:pPr>
        <w:tabs>
          <w:tab w:val="num" w:pos="1440"/>
        </w:tabs>
        <w:ind w:left="1440" w:hanging="360"/>
      </w:pPr>
    </w:lvl>
    <w:lvl w:ilvl="2" w:tplc="AEA8EE98" w:tentative="1">
      <w:start w:val="1"/>
      <w:numFmt w:val="lowerRoman"/>
      <w:lvlText w:val="%3."/>
      <w:lvlJc w:val="right"/>
      <w:pPr>
        <w:tabs>
          <w:tab w:val="num" w:pos="2160"/>
        </w:tabs>
        <w:ind w:left="2160" w:hanging="180"/>
      </w:pPr>
    </w:lvl>
    <w:lvl w:ilvl="3" w:tplc="E0A49274" w:tentative="1">
      <w:start w:val="1"/>
      <w:numFmt w:val="decimal"/>
      <w:lvlText w:val="%4."/>
      <w:lvlJc w:val="left"/>
      <w:pPr>
        <w:tabs>
          <w:tab w:val="num" w:pos="2880"/>
        </w:tabs>
        <w:ind w:left="2880" w:hanging="360"/>
      </w:pPr>
    </w:lvl>
    <w:lvl w:ilvl="4" w:tplc="0DEEB5C0" w:tentative="1">
      <w:start w:val="1"/>
      <w:numFmt w:val="lowerLetter"/>
      <w:lvlText w:val="%5."/>
      <w:lvlJc w:val="left"/>
      <w:pPr>
        <w:tabs>
          <w:tab w:val="num" w:pos="3600"/>
        </w:tabs>
        <w:ind w:left="3600" w:hanging="360"/>
      </w:pPr>
    </w:lvl>
    <w:lvl w:ilvl="5" w:tplc="FEC443F0" w:tentative="1">
      <w:start w:val="1"/>
      <w:numFmt w:val="lowerRoman"/>
      <w:lvlText w:val="%6."/>
      <w:lvlJc w:val="right"/>
      <w:pPr>
        <w:tabs>
          <w:tab w:val="num" w:pos="4320"/>
        </w:tabs>
        <w:ind w:left="4320" w:hanging="180"/>
      </w:pPr>
    </w:lvl>
    <w:lvl w:ilvl="6" w:tplc="C0A059BA" w:tentative="1">
      <w:start w:val="1"/>
      <w:numFmt w:val="decimal"/>
      <w:lvlText w:val="%7."/>
      <w:lvlJc w:val="left"/>
      <w:pPr>
        <w:tabs>
          <w:tab w:val="num" w:pos="5040"/>
        </w:tabs>
        <w:ind w:left="5040" w:hanging="360"/>
      </w:pPr>
    </w:lvl>
    <w:lvl w:ilvl="7" w:tplc="AE00D628" w:tentative="1">
      <w:start w:val="1"/>
      <w:numFmt w:val="lowerLetter"/>
      <w:lvlText w:val="%8."/>
      <w:lvlJc w:val="left"/>
      <w:pPr>
        <w:tabs>
          <w:tab w:val="num" w:pos="5760"/>
        </w:tabs>
        <w:ind w:left="5760" w:hanging="360"/>
      </w:pPr>
    </w:lvl>
    <w:lvl w:ilvl="8" w:tplc="33CC7FF6" w:tentative="1">
      <w:start w:val="1"/>
      <w:numFmt w:val="lowerRoman"/>
      <w:lvlText w:val="%9."/>
      <w:lvlJc w:val="right"/>
      <w:pPr>
        <w:tabs>
          <w:tab w:val="num" w:pos="6480"/>
        </w:tabs>
        <w:ind w:left="6480" w:hanging="180"/>
      </w:pPr>
    </w:lvl>
  </w:abstractNum>
  <w:abstractNum w:abstractNumId="36" w15:restartNumberingAfterBreak="0">
    <w:nsid w:val="7E060116"/>
    <w:multiLevelType w:val="multilevel"/>
    <w:tmpl w:val="0C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E8F0A9A"/>
    <w:multiLevelType w:val="multilevel"/>
    <w:tmpl w:val="C7521A6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1"/>
  </w:num>
  <w:num w:numId="13">
    <w:abstractNumId w:val="12"/>
  </w:num>
  <w:num w:numId="14">
    <w:abstractNumId w:val="21"/>
  </w:num>
  <w:num w:numId="15">
    <w:abstractNumId w:val="23"/>
  </w:num>
  <w:num w:numId="16">
    <w:abstractNumId w:val="27"/>
  </w:num>
  <w:num w:numId="17">
    <w:abstractNumId w:val="36"/>
  </w:num>
  <w:num w:numId="18">
    <w:abstractNumId w:val="10"/>
  </w:num>
  <w:num w:numId="19">
    <w:abstractNumId w:val="35"/>
  </w:num>
  <w:num w:numId="20">
    <w:abstractNumId w:val="13"/>
  </w:num>
  <w:num w:numId="21">
    <w:abstractNumId w:val="15"/>
  </w:num>
  <w:num w:numId="22">
    <w:abstractNumId w:val="28"/>
  </w:num>
  <w:num w:numId="23">
    <w:abstractNumId w:val="11"/>
  </w:num>
  <w:num w:numId="24">
    <w:abstractNumId w:val="17"/>
  </w:num>
  <w:num w:numId="25">
    <w:abstractNumId w:val="14"/>
  </w:num>
  <w:num w:numId="26">
    <w:abstractNumId w:val="29"/>
  </w:num>
  <w:num w:numId="27">
    <w:abstractNumId w:val="20"/>
  </w:num>
  <w:num w:numId="28">
    <w:abstractNumId w:val="37"/>
  </w:num>
  <w:num w:numId="29">
    <w:abstractNumId w:val="25"/>
  </w:num>
  <w:num w:numId="30">
    <w:abstractNumId w:val="24"/>
  </w:num>
  <w:num w:numId="31">
    <w:abstractNumId w:val="30"/>
  </w:num>
  <w:num w:numId="32">
    <w:abstractNumId w:val="34"/>
  </w:num>
  <w:num w:numId="33">
    <w:abstractNumId w:val="33"/>
  </w:num>
  <w:num w:numId="34">
    <w:abstractNumId w:val="16"/>
  </w:num>
  <w:num w:numId="35">
    <w:abstractNumId w:val="26"/>
  </w:num>
  <w:num w:numId="36">
    <w:abstractNumId w:val="19"/>
  </w:num>
  <w:num w:numId="37">
    <w:abstractNumId w:val="3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350"/>
    <w:rsid w:val="0000024D"/>
    <w:rsid w:val="0000169E"/>
    <w:rsid w:val="00001807"/>
    <w:rsid w:val="00003186"/>
    <w:rsid w:val="00007549"/>
    <w:rsid w:val="00010EDC"/>
    <w:rsid w:val="000136AF"/>
    <w:rsid w:val="00024470"/>
    <w:rsid w:val="000249E9"/>
    <w:rsid w:val="0002773B"/>
    <w:rsid w:val="000301F2"/>
    <w:rsid w:val="00030832"/>
    <w:rsid w:val="00033F13"/>
    <w:rsid w:val="0003734A"/>
    <w:rsid w:val="00041164"/>
    <w:rsid w:val="0004385E"/>
    <w:rsid w:val="00045081"/>
    <w:rsid w:val="00045199"/>
    <w:rsid w:val="00056743"/>
    <w:rsid w:val="00057A71"/>
    <w:rsid w:val="000614BF"/>
    <w:rsid w:val="00061C8B"/>
    <w:rsid w:val="000652A4"/>
    <w:rsid w:val="000725E5"/>
    <w:rsid w:val="00072788"/>
    <w:rsid w:val="00074C3C"/>
    <w:rsid w:val="0007524F"/>
    <w:rsid w:val="0008416C"/>
    <w:rsid w:val="000841C3"/>
    <w:rsid w:val="000849AE"/>
    <w:rsid w:val="00085EE0"/>
    <w:rsid w:val="0008706C"/>
    <w:rsid w:val="00090D24"/>
    <w:rsid w:val="000921EB"/>
    <w:rsid w:val="00093CA4"/>
    <w:rsid w:val="00094463"/>
    <w:rsid w:val="00096CE7"/>
    <w:rsid w:val="00097249"/>
    <w:rsid w:val="000A3529"/>
    <w:rsid w:val="000A44A7"/>
    <w:rsid w:val="000A58A9"/>
    <w:rsid w:val="000B0B81"/>
    <w:rsid w:val="000B0FCC"/>
    <w:rsid w:val="000B3747"/>
    <w:rsid w:val="000B601A"/>
    <w:rsid w:val="000B788A"/>
    <w:rsid w:val="000C25E1"/>
    <w:rsid w:val="000C4B86"/>
    <w:rsid w:val="000C6B2B"/>
    <w:rsid w:val="000D05EF"/>
    <w:rsid w:val="000D1C27"/>
    <w:rsid w:val="000D2EA6"/>
    <w:rsid w:val="000D6133"/>
    <w:rsid w:val="000D660D"/>
    <w:rsid w:val="000E1BD0"/>
    <w:rsid w:val="000F3ABD"/>
    <w:rsid w:val="000F44CD"/>
    <w:rsid w:val="00100DD7"/>
    <w:rsid w:val="00101F25"/>
    <w:rsid w:val="00103CC9"/>
    <w:rsid w:val="0010745C"/>
    <w:rsid w:val="00116072"/>
    <w:rsid w:val="00116AA6"/>
    <w:rsid w:val="00124546"/>
    <w:rsid w:val="00127F9F"/>
    <w:rsid w:val="001302E9"/>
    <w:rsid w:val="00130BE0"/>
    <w:rsid w:val="00133722"/>
    <w:rsid w:val="001420D1"/>
    <w:rsid w:val="00146D0F"/>
    <w:rsid w:val="00146F20"/>
    <w:rsid w:val="0015048E"/>
    <w:rsid w:val="00150BDD"/>
    <w:rsid w:val="00152E27"/>
    <w:rsid w:val="00152F32"/>
    <w:rsid w:val="00160C62"/>
    <w:rsid w:val="00161BAA"/>
    <w:rsid w:val="00163FEC"/>
    <w:rsid w:val="00166C2F"/>
    <w:rsid w:val="00167F11"/>
    <w:rsid w:val="00171DBD"/>
    <w:rsid w:val="00172280"/>
    <w:rsid w:val="001728BB"/>
    <w:rsid w:val="001745E0"/>
    <w:rsid w:val="00174C58"/>
    <w:rsid w:val="0018080C"/>
    <w:rsid w:val="00181818"/>
    <w:rsid w:val="00183882"/>
    <w:rsid w:val="00183C1F"/>
    <w:rsid w:val="001875DC"/>
    <w:rsid w:val="0019150C"/>
    <w:rsid w:val="001939E1"/>
    <w:rsid w:val="00194EB7"/>
    <w:rsid w:val="00195382"/>
    <w:rsid w:val="00195C86"/>
    <w:rsid w:val="001A1591"/>
    <w:rsid w:val="001A2258"/>
    <w:rsid w:val="001A275A"/>
    <w:rsid w:val="001A2CF1"/>
    <w:rsid w:val="001A7B9C"/>
    <w:rsid w:val="001B75D4"/>
    <w:rsid w:val="001C20FE"/>
    <w:rsid w:val="001C2BE6"/>
    <w:rsid w:val="001C3EAA"/>
    <w:rsid w:val="001C43A2"/>
    <w:rsid w:val="001C69C4"/>
    <w:rsid w:val="001C6AFA"/>
    <w:rsid w:val="001E15BE"/>
    <w:rsid w:val="001E32EA"/>
    <w:rsid w:val="001E3590"/>
    <w:rsid w:val="001E7407"/>
    <w:rsid w:val="001F6DA2"/>
    <w:rsid w:val="00201607"/>
    <w:rsid w:val="002036FD"/>
    <w:rsid w:val="0020481C"/>
    <w:rsid w:val="00206E22"/>
    <w:rsid w:val="002103FA"/>
    <w:rsid w:val="00213690"/>
    <w:rsid w:val="0021517E"/>
    <w:rsid w:val="00215FB1"/>
    <w:rsid w:val="00223598"/>
    <w:rsid w:val="002249F6"/>
    <w:rsid w:val="0023020F"/>
    <w:rsid w:val="00237FD4"/>
    <w:rsid w:val="00242BB1"/>
    <w:rsid w:val="00242D7C"/>
    <w:rsid w:val="0024494E"/>
    <w:rsid w:val="0024697B"/>
    <w:rsid w:val="00247A99"/>
    <w:rsid w:val="0025043D"/>
    <w:rsid w:val="00252294"/>
    <w:rsid w:val="00252E5F"/>
    <w:rsid w:val="00253D1B"/>
    <w:rsid w:val="002567EF"/>
    <w:rsid w:val="00261A1F"/>
    <w:rsid w:val="00261E37"/>
    <w:rsid w:val="0026368C"/>
    <w:rsid w:val="00265EF4"/>
    <w:rsid w:val="002717F5"/>
    <w:rsid w:val="00273380"/>
    <w:rsid w:val="002761D3"/>
    <w:rsid w:val="0027739E"/>
    <w:rsid w:val="002776D7"/>
    <w:rsid w:val="00281EA3"/>
    <w:rsid w:val="00281F6C"/>
    <w:rsid w:val="00284E0A"/>
    <w:rsid w:val="0028506E"/>
    <w:rsid w:val="002901A9"/>
    <w:rsid w:val="002926DB"/>
    <w:rsid w:val="00292953"/>
    <w:rsid w:val="002935EB"/>
    <w:rsid w:val="00295F7B"/>
    <w:rsid w:val="00295FBA"/>
    <w:rsid w:val="00296393"/>
    <w:rsid w:val="002970D7"/>
    <w:rsid w:val="00297ECB"/>
    <w:rsid w:val="002A2DF2"/>
    <w:rsid w:val="002B1CD7"/>
    <w:rsid w:val="002B1EAA"/>
    <w:rsid w:val="002B3917"/>
    <w:rsid w:val="002B421E"/>
    <w:rsid w:val="002B4AE0"/>
    <w:rsid w:val="002B5047"/>
    <w:rsid w:val="002B56F3"/>
    <w:rsid w:val="002C1021"/>
    <w:rsid w:val="002C6090"/>
    <w:rsid w:val="002C7AD2"/>
    <w:rsid w:val="002D03F7"/>
    <w:rsid w:val="002D043A"/>
    <w:rsid w:val="002D2038"/>
    <w:rsid w:val="002D58EA"/>
    <w:rsid w:val="002E0C98"/>
    <w:rsid w:val="002E2FB6"/>
    <w:rsid w:val="002E5C4D"/>
    <w:rsid w:val="002F0773"/>
    <w:rsid w:val="002F502F"/>
    <w:rsid w:val="002F5081"/>
    <w:rsid w:val="002F640A"/>
    <w:rsid w:val="002F79A7"/>
    <w:rsid w:val="0030517A"/>
    <w:rsid w:val="0030570F"/>
    <w:rsid w:val="003063DB"/>
    <w:rsid w:val="0031362B"/>
    <w:rsid w:val="0031404C"/>
    <w:rsid w:val="00315FFC"/>
    <w:rsid w:val="00317828"/>
    <w:rsid w:val="00320C81"/>
    <w:rsid w:val="00325742"/>
    <w:rsid w:val="003301D0"/>
    <w:rsid w:val="00332981"/>
    <w:rsid w:val="003330C5"/>
    <w:rsid w:val="00341FC3"/>
    <w:rsid w:val="00343310"/>
    <w:rsid w:val="00352B0F"/>
    <w:rsid w:val="00357064"/>
    <w:rsid w:val="003603C3"/>
    <w:rsid w:val="00360968"/>
    <w:rsid w:val="00360FB0"/>
    <w:rsid w:val="0036247D"/>
    <w:rsid w:val="00365C52"/>
    <w:rsid w:val="00371CD0"/>
    <w:rsid w:val="0037207C"/>
    <w:rsid w:val="00373647"/>
    <w:rsid w:val="0037789E"/>
    <w:rsid w:val="003830AC"/>
    <w:rsid w:val="003866F8"/>
    <w:rsid w:val="00390500"/>
    <w:rsid w:val="00391773"/>
    <w:rsid w:val="003929F9"/>
    <w:rsid w:val="0039300C"/>
    <w:rsid w:val="0039527E"/>
    <w:rsid w:val="003A0267"/>
    <w:rsid w:val="003A3934"/>
    <w:rsid w:val="003A4405"/>
    <w:rsid w:val="003B351D"/>
    <w:rsid w:val="003B5564"/>
    <w:rsid w:val="003B5735"/>
    <w:rsid w:val="003C3D7D"/>
    <w:rsid w:val="003C5E40"/>
    <w:rsid w:val="003D0BFE"/>
    <w:rsid w:val="003D4905"/>
    <w:rsid w:val="003D55F9"/>
    <w:rsid w:val="003D5700"/>
    <w:rsid w:val="003D7A79"/>
    <w:rsid w:val="003E1A48"/>
    <w:rsid w:val="003E3020"/>
    <w:rsid w:val="003E3747"/>
    <w:rsid w:val="003F0EF7"/>
    <w:rsid w:val="003F38C7"/>
    <w:rsid w:val="003F4E90"/>
    <w:rsid w:val="003F7E36"/>
    <w:rsid w:val="00403203"/>
    <w:rsid w:val="0040345D"/>
    <w:rsid w:val="004041DA"/>
    <w:rsid w:val="004116CD"/>
    <w:rsid w:val="00411FB1"/>
    <w:rsid w:val="004134E4"/>
    <w:rsid w:val="004142E1"/>
    <w:rsid w:val="00414F75"/>
    <w:rsid w:val="00416DD9"/>
    <w:rsid w:val="00417228"/>
    <w:rsid w:val="00417F25"/>
    <w:rsid w:val="004248EC"/>
    <w:rsid w:val="00424CA9"/>
    <w:rsid w:val="00424DED"/>
    <w:rsid w:val="00424F77"/>
    <w:rsid w:val="00425194"/>
    <w:rsid w:val="00426A21"/>
    <w:rsid w:val="00430597"/>
    <w:rsid w:val="00430E0F"/>
    <w:rsid w:val="0043300A"/>
    <w:rsid w:val="00435E9E"/>
    <w:rsid w:val="0044065B"/>
    <w:rsid w:val="00441F5A"/>
    <w:rsid w:val="00442463"/>
    <w:rsid w:val="0044265C"/>
    <w:rsid w:val="0044291A"/>
    <w:rsid w:val="0044427C"/>
    <w:rsid w:val="004442B0"/>
    <w:rsid w:val="00452C24"/>
    <w:rsid w:val="00452DF5"/>
    <w:rsid w:val="00452E10"/>
    <w:rsid w:val="00461CCF"/>
    <w:rsid w:val="00464107"/>
    <w:rsid w:val="00464742"/>
    <w:rsid w:val="00464A6E"/>
    <w:rsid w:val="004653F8"/>
    <w:rsid w:val="00465927"/>
    <w:rsid w:val="0046791B"/>
    <w:rsid w:val="00474348"/>
    <w:rsid w:val="004746B0"/>
    <w:rsid w:val="0047564E"/>
    <w:rsid w:val="00480285"/>
    <w:rsid w:val="0048028B"/>
    <w:rsid w:val="00485F49"/>
    <w:rsid w:val="0049161D"/>
    <w:rsid w:val="00494E2C"/>
    <w:rsid w:val="00496F97"/>
    <w:rsid w:val="00497025"/>
    <w:rsid w:val="00497364"/>
    <w:rsid w:val="004A3A30"/>
    <w:rsid w:val="004A5B85"/>
    <w:rsid w:val="004A5F1D"/>
    <w:rsid w:val="004A766E"/>
    <w:rsid w:val="004A7AB3"/>
    <w:rsid w:val="004B15B8"/>
    <w:rsid w:val="004B1E05"/>
    <w:rsid w:val="004B389C"/>
    <w:rsid w:val="004B5406"/>
    <w:rsid w:val="004C0F37"/>
    <w:rsid w:val="004C1BEB"/>
    <w:rsid w:val="004C3D71"/>
    <w:rsid w:val="004C4E38"/>
    <w:rsid w:val="004C6743"/>
    <w:rsid w:val="004C7F33"/>
    <w:rsid w:val="004D7A32"/>
    <w:rsid w:val="004E0FC6"/>
    <w:rsid w:val="004E1F3B"/>
    <w:rsid w:val="004E667B"/>
    <w:rsid w:val="004F3F34"/>
    <w:rsid w:val="004F3F93"/>
    <w:rsid w:val="004F7B7D"/>
    <w:rsid w:val="00500C58"/>
    <w:rsid w:val="00504254"/>
    <w:rsid w:val="00507665"/>
    <w:rsid w:val="00507686"/>
    <w:rsid w:val="00515CF4"/>
    <w:rsid w:val="00516B8D"/>
    <w:rsid w:val="00516DC2"/>
    <w:rsid w:val="00525C8F"/>
    <w:rsid w:val="00531944"/>
    <w:rsid w:val="00532BB3"/>
    <w:rsid w:val="00534A4B"/>
    <w:rsid w:val="00536319"/>
    <w:rsid w:val="005379F7"/>
    <w:rsid w:val="00537E68"/>
    <w:rsid w:val="00537FBC"/>
    <w:rsid w:val="00543AE8"/>
    <w:rsid w:val="00552195"/>
    <w:rsid w:val="00554768"/>
    <w:rsid w:val="00556B94"/>
    <w:rsid w:val="00561FB9"/>
    <w:rsid w:val="00572552"/>
    <w:rsid w:val="005736EE"/>
    <w:rsid w:val="005747B9"/>
    <w:rsid w:val="005776EB"/>
    <w:rsid w:val="00584811"/>
    <w:rsid w:val="00586403"/>
    <w:rsid w:val="00590D35"/>
    <w:rsid w:val="00594161"/>
    <w:rsid w:val="00594749"/>
    <w:rsid w:val="005B0FD6"/>
    <w:rsid w:val="005B17FC"/>
    <w:rsid w:val="005B2D4E"/>
    <w:rsid w:val="005B40C1"/>
    <w:rsid w:val="005B5743"/>
    <w:rsid w:val="005C05AF"/>
    <w:rsid w:val="005C16F5"/>
    <w:rsid w:val="005C3643"/>
    <w:rsid w:val="005C6A6A"/>
    <w:rsid w:val="005D0348"/>
    <w:rsid w:val="005D47C6"/>
    <w:rsid w:val="005E0A09"/>
    <w:rsid w:val="005E4A13"/>
    <w:rsid w:val="005E62A1"/>
    <w:rsid w:val="005E74C8"/>
    <w:rsid w:val="005E7C9C"/>
    <w:rsid w:val="005F33A0"/>
    <w:rsid w:val="00600219"/>
    <w:rsid w:val="006020AA"/>
    <w:rsid w:val="0060320E"/>
    <w:rsid w:val="0060369C"/>
    <w:rsid w:val="00605C28"/>
    <w:rsid w:val="006078EF"/>
    <w:rsid w:val="006207A3"/>
    <w:rsid w:val="00625D4C"/>
    <w:rsid w:val="006349EB"/>
    <w:rsid w:val="00637C6D"/>
    <w:rsid w:val="00637D18"/>
    <w:rsid w:val="0064112A"/>
    <w:rsid w:val="006429D9"/>
    <w:rsid w:val="006470CD"/>
    <w:rsid w:val="006479D1"/>
    <w:rsid w:val="006505C7"/>
    <w:rsid w:val="00654039"/>
    <w:rsid w:val="00655F83"/>
    <w:rsid w:val="0065682F"/>
    <w:rsid w:val="006568C5"/>
    <w:rsid w:val="00662C0F"/>
    <w:rsid w:val="00663751"/>
    <w:rsid w:val="006653C1"/>
    <w:rsid w:val="00671041"/>
    <w:rsid w:val="00673044"/>
    <w:rsid w:val="00673151"/>
    <w:rsid w:val="00675014"/>
    <w:rsid w:val="00677CC2"/>
    <w:rsid w:val="00680F77"/>
    <w:rsid w:val="0068754F"/>
    <w:rsid w:val="006875F2"/>
    <w:rsid w:val="00690D29"/>
    <w:rsid w:val="006917E5"/>
    <w:rsid w:val="0069207B"/>
    <w:rsid w:val="006920AD"/>
    <w:rsid w:val="00695F4F"/>
    <w:rsid w:val="00697E8D"/>
    <w:rsid w:val="006A11D8"/>
    <w:rsid w:val="006A37F8"/>
    <w:rsid w:val="006A3B65"/>
    <w:rsid w:val="006A4CF6"/>
    <w:rsid w:val="006A5537"/>
    <w:rsid w:val="006A7303"/>
    <w:rsid w:val="006B323C"/>
    <w:rsid w:val="006B3A81"/>
    <w:rsid w:val="006B4CF8"/>
    <w:rsid w:val="006B5D73"/>
    <w:rsid w:val="006B6CF5"/>
    <w:rsid w:val="006B77A0"/>
    <w:rsid w:val="006C2BC2"/>
    <w:rsid w:val="006C37D4"/>
    <w:rsid w:val="006C420E"/>
    <w:rsid w:val="006C7C2B"/>
    <w:rsid w:val="006C7F8C"/>
    <w:rsid w:val="006D4C69"/>
    <w:rsid w:val="006D7B48"/>
    <w:rsid w:val="006E0291"/>
    <w:rsid w:val="006E0655"/>
    <w:rsid w:val="006E41D9"/>
    <w:rsid w:val="006E5C50"/>
    <w:rsid w:val="006E7864"/>
    <w:rsid w:val="006F2764"/>
    <w:rsid w:val="006F628D"/>
    <w:rsid w:val="00701158"/>
    <w:rsid w:val="00701863"/>
    <w:rsid w:val="00704038"/>
    <w:rsid w:val="00704C42"/>
    <w:rsid w:val="00713FC1"/>
    <w:rsid w:val="007244D2"/>
    <w:rsid w:val="007250B2"/>
    <w:rsid w:val="007264DD"/>
    <w:rsid w:val="007276BC"/>
    <w:rsid w:val="007319D3"/>
    <w:rsid w:val="00731E00"/>
    <w:rsid w:val="00733990"/>
    <w:rsid w:val="00735569"/>
    <w:rsid w:val="00737F8B"/>
    <w:rsid w:val="00741D6A"/>
    <w:rsid w:val="007443A7"/>
    <w:rsid w:val="00747706"/>
    <w:rsid w:val="00752BFF"/>
    <w:rsid w:val="0076305F"/>
    <w:rsid w:val="00764CEC"/>
    <w:rsid w:val="00765A94"/>
    <w:rsid w:val="007715C9"/>
    <w:rsid w:val="007721A1"/>
    <w:rsid w:val="007724C7"/>
    <w:rsid w:val="0077252D"/>
    <w:rsid w:val="00774EDD"/>
    <w:rsid w:val="007757EC"/>
    <w:rsid w:val="00775E9E"/>
    <w:rsid w:val="007777E8"/>
    <w:rsid w:val="00780732"/>
    <w:rsid w:val="00782F10"/>
    <w:rsid w:val="00786067"/>
    <w:rsid w:val="00791CDB"/>
    <w:rsid w:val="0079425B"/>
    <w:rsid w:val="007B0E7A"/>
    <w:rsid w:val="007B167D"/>
    <w:rsid w:val="007B3F0D"/>
    <w:rsid w:val="007B40EC"/>
    <w:rsid w:val="007C385E"/>
    <w:rsid w:val="007C3C21"/>
    <w:rsid w:val="007C699A"/>
    <w:rsid w:val="007D0D74"/>
    <w:rsid w:val="007D1484"/>
    <w:rsid w:val="007D2CE3"/>
    <w:rsid w:val="007D4623"/>
    <w:rsid w:val="007D600B"/>
    <w:rsid w:val="007D7784"/>
    <w:rsid w:val="007D7C95"/>
    <w:rsid w:val="007E15C8"/>
    <w:rsid w:val="007E2CA5"/>
    <w:rsid w:val="007E2D66"/>
    <w:rsid w:val="007E4FC8"/>
    <w:rsid w:val="007E77BF"/>
    <w:rsid w:val="007F06A7"/>
    <w:rsid w:val="007F2937"/>
    <w:rsid w:val="007F3827"/>
    <w:rsid w:val="007F526A"/>
    <w:rsid w:val="007F73C4"/>
    <w:rsid w:val="007F7F27"/>
    <w:rsid w:val="008054F5"/>
    <w:rsid w:val="00806825"/>
    <w:rsid w:val="00811AC3"/>
    <w:rsid w:val="0081341E"/>
    <w:rsid w:val="0081553D"/>
    <w:rsid w:val="00815FCC"/>
    <w:rsid w:val="0082003D"/>
    <w:rsid w:val="00820C6E"/>
    <w:rsid w:val="00822FF1"/>
    <w:rsid w:val="008271EA"/>
    <w:rsid w:val="00832ED4"/>
    <w:rsid w:val="00836B91"/>
    <w:rsid w:val="00840ACE"/>
    <w:rsid w:val="0084463F"/>
    <w:rsid w:val="0085045B"/>
    <w:rsid w:val="00851AEB"/>
    <w:rsid w:val="008536A8"/>
    <w:rsid w:val="00856A31"/>
    <w:rsid w:val="00857EAD"/>
    <w:rsid w:val="008617F2"/>
    <w:rsid w:val="00861EA3"/>
    <w:rsid w:val="00863E2D"/>
    <w:rsid w:val="00867A42"/>
    <w:rsid w:val="00872CD4"/>
    <w:rsid w:val="0087403F"/>
    <w:rsid w:val="008754D0"/>
    <w:rsid w:val="00875C54"/>
    <w:rsid w:val="00880647"/>
    <w:rsid w:val="00880931"/>
    <w:rsid w:val="0088112E"/>
    <w:rsid w:val="0088150D"/>
    <w:rsid w:val="00883FCC"/>
    <w:rsid w:val="00884E68"/>
    <w:rsid w:val="008868CB"/>
    <w:rsid w:val="00891E0B"/>
    <w:rsid w:val="008A493C"/>
    <w:rsid w:val="008A543B"/>
    <w:rsid w:val="008B6862"/>
    <w:rsid w:val="008B6D93"/>
    <w:rsid w:val="008C442A"/>
    <w:rsid w:val="008C677F"/>
    <w:rsid w:val="008D0D5C"/>
    <w:rsid w:val="008D0FD4"/>
    <w:rsid w:val="008D4D5C"/>
    <w:rsid w:val="008E2EFB"/>
    <w:rsid w:val="008E3813"/>
    <w:rsid w:val="008E3B8C"/>
    <w:rsid w:val="008E5A7B"/>
    <w:rsid w:val="008E7484"/>
    <w:rsid w:val="008E76B6"/>
    <w:rsid w:val="008F1711"/>
    <w:rsid w:val="008F1A89"/>
    <w:rsid w:val="008F439B"/>
    <w:rsid w:val="008F5D7A"/>
    <w:rsid w:val="00902696"/>
    <w:rsid w:val="00902EEB"/>
    <w:rsid w:val="009057A3"/>
    <w:rsid w:val="009064C6"/>
    <w:rsid w:val="00907C7E"/>
    <w:rsid w:val="00907D59"/>
    <w:rsid w:val="00911772"/>
    <w:rsid w:val="00912910"/>
    <w:rsid w:val="00915D42"/>
    <w:rsid w:val="00917F1B"/>
    <w:rsid w:val="009200D1"/>
    <w:rsid w:val="0092086D"/>
    <w:rsid w:val="00923DB0"/>
    <w:rsid w:val="009244DE"/>
    <w:rsid w:val="00930248"/>
    <w:rsid w:val="00934654"/>
    <w:rsid w:val="0094622F"/>
    <w:rsid w:val="00953008"/>
    <w:rsid w:val="00956D81"/>
    <w:rsid w:val="00963E73"/>
    <w:rsid w:val="009668BF"/>
    <w:rsid w:val="00972494"/>
    <w:rsid w:val="0098497B"/>
    <w:rsid w:val="00986F82"/>
    <w:rsid w:val="009925E2"/>
    <w:rsid w:val="009931A3"/>
    <w:rsid w:val="009935AE"/>
    <w:rsid w:val="00994AC8"/>
    <w:rsid w:val="009A030B"/>
    <w:rsid w:val="009A0798"/>
    <w:rsid w:val="009A1C24"/>
    <w:rsid w:val="009A21D7"/>
    <w:rsid w:val="009A323A"/>
    <w:rsid w:val="009B5D04"/>
    <w:rsid w:val="009B6303"/>
    <w:rsid w:val="009C7329"/>
    <w:rsid w:val="009C73EC"/>
    <w:rsid w:val="009D4880"/>
    <w:rsid w:val="009D4A64"/>
    <w:rsid w:val="009D583E"/>
    <w:rsid w:val="009D7B2E"/>
    <w:rsid w:val="009E0F9F"/>
    <w:rsid w:val="009E2A17"/>
    <w:rsid w:val="009E3C3E"/>
    <w:rsid w:val="009E482D"/>
    <w:rsid w:val="009E6E21"/>
    <w:rsid w:val="009E7B36"/>
    <w:rsid w:val="009F1BB7"/>
    <w:rsid w:val="009F3F6B"/>
    <w:rsid w:val="00A00DE3"/>
    <w:rsid w:val="00A03507"/>
    <w:rsid w:val="00A04220"/>
    <w:rsid w:val="00A05934"/>
    <w:rsid w:val="00A112B5"/>
    <w:rsid w:val="00A12844"/>
    <w:rsid w:val="00A14DD2"/>
    <w:rsid w:val="00A177E5"/>
    <w:rsid w:val="00A20D22"/>
    <w:rsid w:val="00A21350"/>
    <w:rsid w:val="00A2210D"/>
    <w:rsid w:val="00A231E2"/>
    <w:rsid w:val="00A24324"/>
    <w:rsid w:val="00A31241"/>
    <w:rsid w:val="00A34568"/>
    <w:rsid w:val="00A34B8D"/>
    <w:rsid w:val="00A36C59"/>
    <w:rsid w:val="00A371C6"/>
    <w:rsid w:val="00A43D63"/>
    <w:rsid w:val="00A453D6"/>
    <w:rsid w:val="00A4580F"/>
    <w:rsid w:val="00A4599E"/>
    <w:rsid w:val="00A4606B"/>
    <w:rsid w:val="00A46805"/>
    <w:rsid w:val="00A468B4"/>
    <w:rsid w:val="00A472E9"/>
    <w:rsid w:val="00A47E39"/>
    <w:rsid w:val="00A52038"/>
    <w:rsid w:val="00A52E6E"/>
    <w:rsid w:val="00A61728"/>
    <w:rsid w:val="00A61F76"/>
    <w:rsid w:val="00A6313A"/>
    <w:rsid w:val="00A64912"/>
    <w:rsid w:val="00A70A74"/>
    <w:rsid w:val="00A747DD"/>
    <w:rsid w:val="00A7507D"/>
    <w:rsid w:val="00A821DD"/>
    <w:rsid w:val="00A843AE"/>
    <w:rsid w:val="00A908EB"/>
    <w:rsid w:val="00A92EF9"/>
    <w:rsid w:val="00A94652"/>
    <w:rsid w:val="00A95DF8"/>
    <w:rsid w:val="00A97388"/>
    <w:rsid w:val="00AA1F1B"/>
    <w:rsid w:val="00AA28D9"/>
    <w:rsid w:val="00AA5F38"/>
    <w:rsid w:val="00AA623D"/>
    <w:rsid w:val="00AA74BB"/>
    <w:rsid w:val="00AB11E5"/>
    <w:rsid w:val="00AB17BA"/>
    <w:rsid w:val="00AB2498"/>
    <w:rsid w:val="00AB2E2D"/>
    <w:rsid w:val="00AB5993"/>
    <w:rsid w:val="00AB65C6"/>
    <w:rsid w:val="00AB7CA1"/>
    <w:rsid w:val="00AC0256"/>
    <w:rsid w:val="00AC2689"/>
    <w:rsid w:val="00AC66C5"/>
    <w:rsid w:val="00AD07AB"/>
    <w:rsid w:val="00AD0D44"/>
    <w:rsid w:val="00AD17F7"/>
    <w:rsid w:val="00AD3590"/>
    <w:rsid w:val="00AD5641"/>
    <w:rsid w:val="00AE1EA3"/>
    <w:rsid w:val="00AE504A"/>
    <w:rsid w:val="00AE6F88"/>
    <w:rsid w:val="00AF18BB"/>
    <w:rsid w:val="00AF3391"/>
    <w:rsid w:val="00AF4407"/>
    <w:rsid w:val="00AF5C3D"/>
    <w:rsid w:val="00B00F22"/>
    <w:rsid w:val="00B02027"/>
    <w:rsid w:val="00B02C78"/>
    <w:rsid w:val="00B03232"/>
    <w:rsid w:val="00B033BB"/>
    <w:rsid w:val="00B04B64"/>
    <w:rsid w:val="00B04EF9"/>
    <w:rsid w:val="00B05269"/>
    <w:rsid w:val="00B06F52"/>
    <w:rsid w:val="00B07E8E"/>
    <w:rsid w:val="00B13CF2"/>
    <w:rsid w:val="00B148F9"/>
    <w:rsid w:val="00B15C21"/>
    <w:rsid w:val="00B206F6"/>
    <w:rsid w:val="00B232EE"/>
    <w:rsid w:val="00B303F6"/>
    <w:rsid w:val="00B30B27"/>
    <w:rsid w:val="00B33B3C"/>
    <w:rsid w:val="00B33E9F"/>
    <w:rsid w:val="00B35B99"/>
    <w:rsid w:val="00B36B63"/>
    <w:rsid w:val="00B40E46"/>
    <w:rsid w:val="00B41341"/>
    <w:rsid w:val="00B44B59"/>
    <w:rsid w:val="00B44EF9"/>
    <w:rsid w:val="00B4736C"/>
    <w:rsid w:val="00B47DBF"/>
    <w:rsid w:val="00B509F5"/>
    <w:rsid w:val="00B57FFB"/>
    <w:rsid w:val="00B72878"/>
    <w:rsid w:val="00B74A59"/>
    <w:rsid w:val="00B834AD"/>
    <w:rsid w:val="00B86722"/>
    <w:rsid w:val="00B91DC8"/>
    <w:rsid w:val="00B9798D"/>
    <w:rsid w:val="00BA2211"/>
    <w:rsid w:val="00BA3058"/>
    <w:rsid w:val="00BA3280"/>
    <w:rsid w:val="00BA4EEE"/>
    <w:rsid w:val="00BA7A4F"/>
    <w:rsid w:val="00BB2BC1"/>
    <w:rsid w:val="00BB6712"/>
    <w:rsid w:val="00BC3CD3"/>
    <w:rsid w:val="00BC4165"/>
    <w:rsid w:val="00BC5107"/>
    <w:rsid w:val="00BC6895"/>
    <w:rsid w:val="00BC69EA"/>
    <w:rsid w:val="00BD2CE6"/>
    <w:rsid w:val="00BD5252"/>
    <w:rsid w:val="00BE526D"/>
    <w:rsid w:val="00BE5B4E"/>
    <w:rsid w:val="00BE6557"/>
    <w:rsid w:val="00BE65B3"/>
    <w:rsid w:val="00BE719A"/>
    <w:rsid w:val="00BE720A"/>
    <w:rsid w:val="00BF358F"/>
    <w:rsid w:val="00BF3DCA"/>
    <w:rsid w:val="00BF57EF"/>
    <w:rsid w:val="00C00395"/>
    <w:rsid w:val="00C02891"/>
    <w:rsid w:val="00C058A4"/>
    <w:rsid w:val="00C06CD4"/>
    <w:rsid w:val="00C12657"/>
    <w:rsid w:val="00C12E7B"/>
    <w:rsid w:val="00C16D39"/>
    <w:rsid w:val="00C17892"/>
    <w:rsid w:val="00C22B04"/>
    <w:rsid w:val="00C24080"/>
    <w:rsid w:val="00C32437"/>
    <w:rsid w:val="00C33176"/>
    <w:rsid w:val="00C42BF8"/>
    <w:rsid w:val="00C43841"/>
    <w:rsid w:val="00C471FB"/>
    <w:rsid w:val="00C50043"/>
    <w:rsid w:val="00C50441"/>
    <w:rsid w:val="00C50799"/>
    <w:rsid w:val="00C52D93"/>
    <w:rsid w:val="00C53CBE"/>
    <w:rsid w:val="00C566A3"/>
    <w:rsid w:val="00C61815"/>
    <w:rsid w:val="00C61CDD"/>
    <w:rsid w:val="00C66561"/>
    <w:rsid w:val="00C67246"/>
    <w:rsid w:val="00C67C45"/>
    <w:rsid w:val="00C708EC"/>
    <w:rsid w:val="00C71ACB"/>
    <w:rsid w:val="00C73089"/>
    <w:rsid w:val="00C74D3A"/>
    <w:rsid w:val="00C7573B"/>
    <w:rsid w:val="00C81D57"/>
    <w:rsid w:val="00C86062"/>
    <w:rsid w:val="00C93226"/>
    <w:rsid w:val="00C93618"/>
    <w:rsid w:val="00C970EC"/>
    <w:rsid w:val="00CA1240"/>
    <w:rsid w:val="00CA660E"/>
    <w:rsid w:val="00CC1473"/>
    <w:rsid w:val="00CC3F5F"/>
    <w:rsid w:val="00CC654C"/>
    <w:rsid w:val="00CD1AC1"/>
    <w:rsid w:val="00CD3763"/>
    <w:rsid w:val="00CD670A"/>
    <w:rsid w:val="00CE032C"/>
    <w:rsid w:val="00CE5790"/>
    <w:rsid w:val="00CE6A2B"/>
    <w:rsid w:val="00CF0BB2"/>
    <w:rsid w:val="00CF3776"/>
    <w:rsid w:val="00CF5B1A"/>
    <w:rsid w:val="00D016F0"/>
    <w:rsid w:val="00D01AF1"/>
    <w:rsid w:val="00D042A1"/>
    <w:rsid w:val="00D04E1A"/>
    <w:rsid w:val="00D05138"/>
    <w:rsid w:val="00D07BBD"/>
    <w:rsid w:val="00D13441"/>
    <w:rsid w:val="00D13661"/>
    <w:rsid w:val="00D14582"/>
    <w:rsid w:val="00D163A1"/>
    <w:rsid w:val="00D16673"/>
    <w:rsid w:val="00D17349"/>
    <w:rsid w:val="00D17365"/>
    <w:rsid w:val="00D176F7"/>
    <w:rsid w:val="00D179DB"/>
    <w:rsid w:val="00D20205"/>
    <w:rsid w:val="00D20D0E"/>
    <w:rsid w:val="00D22856"/>
    <w:rsid w:val="00D25078"/>
    <w:rsid w:val="00D344F1"/>
    <w:rsid w:val="00D346AF"/>
    <w:rsid w:val="00D34B35"/>
    <w:rsid w:val="00D454F7"/>
    <w:rsid w:val="00D45BEA"/>
    <w:rsid w:val="00D509B9"/>
    <w:rsid w:val="00D53CAB"/>
    <w:rsid w:val="00D64463"/>
    <w:rsid w:val="00D700CB"/>
    <w:rsid w:val="00D70DFB"/>
    <w:rsid w:val="00D7186E"/>
    <w:rsid w:val="00D743A8"/>
    <w:rsid w:val="00D766DF"/>
    <w:rsid w:val="00D80C63"/>
    <w:rsid w:val="00D81D88"/>
    <w:rsid w:val="00D82BBF"/>
    <w:rsid w:val="00D91E8C"/>
    <w:rsid w:val="00D94894"/>
    <w:rsid w:val="00D96593"/>
    <w:rsid w:val="00DA0F95"/>
    <w:rsid w:val="00DA1820"/>
    <w:rsid w:val="00DA2B0C"/>
    <w:rsid w:val="00DA3E6D"/>
    <w:rsid w:val="00DA3F33"/>
    <w:rsid w:val="00DA4631"/>
    <w:rsid w:val="00DA4701"/>
    <w:rsid w:val="00DA68EE"/>
    <w:rsid w:val="00DB0A2A"/>
    <w:rsid w:val="00DB136E"/>
    <w:rsid w:val="00DB1E75"/>
    <w:rsid w:val="00DB2D5B"/>
    <w:rsid w:val="00DB49FE"/>
    <w:rsid w:val="00DB53AE"/>
    <w:rsid w:val="00DB7B58"/>
    <w:rsid w:val="00DC1232"/>
    <w:rsid w:val="00DC15A7"/>
    <w:rsid w:val="00DC1F57"/>
    <w:rsid w:val="00DC28F2"/>
    <w:rsid w:val="00DC4433"/>
    <w:rsid w:val="00DC4C9B"/>
    <w:rsid w:val="00DC53FF"/>
    <w:rsid w:val="00DD4D63"/>
    <w:rsid w:val="00DD511F"/>
    <w:rsid w:val="00DD61B5"/>
    <w:rsid w:val="00DD632D"/>
    <w:rsid w:val="00DE451C"/>
    <w:rsid w:val="00DF5464"/>
    <w:rsid w:val="00E04FDC"/>
    <w:rsid w:val="00E10BAF"/>
    <w:rsid w:val="00E13C73"/>
    <w:rsid w:val="00E22B39"/>
    <w:rsid w:val="00E266B4"/>
    <w:rsid w:val="00E277B7"/>
    <w:rsid w:val="00E30C0D"/>
    <w:rsid w:val="00E31448"/>
    <w:rsid w:val="00E34E64"/>
    <w:rsid w:val="00E356BD"/>
    <w:rsid w:val="00E40AF2"/>
    <w:rsid w:val="00E412B6"/>
    <w:rsid w:val="00E45E1A"/>
    <w:rsid w:val="00E47802"/>
    <w:rsid w:val="00E516DB"/>
    <w:rsid w:val="00E56AAE"/>
    <w:rsid w:val="00E63BEA"/>
    <w:rsid w:val="00E63C74"/>
    <w:rsid w:val="00E6406D"/>
    <w:rsid w:val="00E65F17"/>
    <w:rsid w:val="00E67398"/>
    <w:rsid w:val="00E718A4"/>
    <w:rsid w:val="00E71B74"/>
    <w:rsid w:val="00E72BD9"/>
    <w:rsid w:val="00E74DC7"/>
    <w:rsid w:val="00E76EC5"/>
    <w:rsid w:val="00E77B0A"/>
    <w:rsid w:val="00E82A0A"/>
    <w:rsid w:val="00E83FAB"/>
    <w:rsid w:val="00E845D5"/>
    <w:rsid w:val="00E91B1F"/>
    <w:rsid w:val="00E93592"/>
    <w:rsid w:val="00E95ABE"/>
    <w:rsid w:val="00E95AE4"/>
    <w:rsid w:val="00E97C77"/>
    <w:rsid w:val="00EA368D"/>
    <w:rsid w:val="00EA4C99"/>
    <w:rsid w:val="00EA5B6C"/>
    <w:rsid w:val="00EB0F0E"/>
    <w:rsid w:val="00EB231F"/>
    <w:rsid w:val="00EB5D8A"/>
    <w:rsid w:val="00EB685B"/>
    <w:rsid w:val="00EB74FA"/>
    <w:rsid w:val="00EC3CAA"/>
    <w:rsid w:val="00EC6051"/>
    <w:rsid w:val="00ED3B9F"/>
    <w:rsid w:val="00ED5E90"/>
    <w:rsid w:val="00ED69C1"/>
    <w:rsid w:val="00EE2ABD"/>
    <w:rsid w:val="00EE6829"/>
    <w:rsid w:val="00EF00C4"/>
    <w:rsid w:val="00EF2E3A"/>
    <w:rsid w:val="00EF5C58"/>
    <w:rsid w:val="00F01F49"/>
    <w:rsid w:val="00F02167"/>
    <w:rsid w:val="00F02DBD"/>
    <w:rsid w:val="00F04811"/>
    <w:rsid w:val="00F073BB"/>
    <w:rsid w:val="00F078DC"/>
    <w:rsid w:val="00F10C7A"/>
    <w:rsid w:val="00F11383"/>
    <w:rsid w:val="00F1167A"/>
    <w:rsid w:val="00F13E0E"/>
    <w:rsid w:val="00F15163"/>
    <w:rsid w:val="00F16D45"/>
    <w:rsid w:val="00F179AB"/>
    <w:rsid w:val="00F200EE"/>
    <w:rsid w:val="00F209D2"/>
    <w:rsid w:val="00F20A7E"/>
    <w:rsid w:val="00F20E67"/>
    <w:rsid w:val="00F23E5F"/>
    <w:rsid w:val="00F31EA3"/>
    <w:rsid w:val="00F33F19"/>
    <w:rsid w:val="00F34826"/>
    <w:rsid w:val="00F37287"/>
    <w:rsid w:val="00F45566"/>
    <w:rsid w:val="00F4556A"/>
    <w:rsid w:val="00F51269"/>
    <w:rsid w:val="00F55565"/>
    <w:rsid w:val="00F55821"/>
    <w:rsid w:val="00F56B6E"/>
    <w:rsid w:val="00F57D73"/>
    <w:rsid w:val="00F60332"/>
    <w:rsid w:val="00F61D7E"/>
    <w:rsid w:val="00F6201C"/>
    <w:rsid w:val="00F627C6"/>
    <w:rsid w:val="00F635A3"/>
    <w:rsid w:val="00F65503"/>
    <w:rsid w:val="00F65B20"/>
    <w:rsid w:val="00F70052"/>
    <w:rsid w:val="00F73A70"/>
    <w:rsid w:val="00F74480"/>
    <w:rsid w:val="00F83878"/>
    <w:rsid w:val="00F92783"/>
    <w:rsid w:val="00F949B7"/>
    <w:rsid w:val="00F96301"/>
    <w:rsid w:val="00F966E6"/>
    <w:rsid w:val="00F96E7E"/>
    <w:rsid w:val="00F97E0C"/>
    <w:rsid w:val="00F97E48"/>
    <w:rsid w:val="00FA0F2A"/>
    <w:rsid w:val="00FA4559"/>
    <w:rsid w:val="00FB505C"/>
    <w:rsid w:val="00FB7AB1"/>
    <w:rsid w:val="00FC1E00"/>
    <w:rsid w:val="00FC39D8"/>
    <w:rsid w:val="00FC48CA"/>
    <w:rsid w:val="00FC5330"/>
    <w:rsid w:val="00FC54E8"/>
    <w:rsid w:val="00FD04FA"/>
    <w:rsid w:val="00FD1F13"/>
    <w:rsid w:val="00FD5817"/>
    <w:rsid w:val="00FD6B76"/>
    <w:rsid w:val="00FE0BA1"/>
    <w:rsid w:val="00FF19ED"/>
    <w:rsid w:val="00FF346D"/>
    <w:rsid w:val="00FF4A00"/>
    <w:rsid w:val="00FF578A"/>
    <w:rsid w:val="00FF6441"/>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71120390"/>
  <w15:docId w15:val="{B18C1DC1-9CB0-4ADD-8BF2-1C28EB81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725E5"/>
    <w:pPr>
      <w:spacing w:line="260" w:lineRule="atLeast"/>
    </w:pPr>
    <w:rPr>
      <w:sz w:val="22"/>
    </w:rPr>
  </w:style>
  <w:style w:type="paragraph" w:styleId="Heading1">
    <w:name w:val="heading 1"/>
    <w:next w:val="Heading2"/>
    <w:link w:val="Heading1Char"/>
    <w:qFormat/>
    <w:rsid w:val="00A21350"/>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A21350"/>
    <w:pPr>
      <w:spacing w:before="280"/>
      <w:outlineLvl w:val="1"/>
    </w:pPr>
    <w:rPr>
      <w:bCs w:val="0"/>
      <w:iCs/>
      <w:sz w:val="32"/>
      <w:szCs w:val="28"/>
    </w:rPr>
  </w:style>
  <w:style w:type="paragraph" w:styleId="Heading3">
    <w:name w:val="heading 3"/>
    <w:basedOn w:val="Heading1"/>
    <w:next w:val="Heading4"/>
    <w:link w:val="Heading3Char"/>
    <w:qFormat/>
    <w:rsid w:val="00A21350"/>
    <w:pPr>
      <w:spacing w:before="240"/>
      <w:outlineLvl w:val="2"/>
    </w:pPr>
    <w:rPr>
      <w:bCs w:val="0"/>
      <w:sz w:val="28"/>
      <w:szCs w:val="26"/>
    </w:rPr>
  </w:style>
  <w:style w:type="paragraph" w:styleId="Heading4">
    <w:name w:val="heading 4"/>
    <w:basedOn w:val="Heading1"/>
    <w:next w:val="Heading5"/>
    <w:link w:val="Heading4Char"/>
    <w:qFormat/>
    <w:rsid w:val="00A21350"/>
    <w:pPr>
      <w:spacing w:before="220"/>
      <w:outlineLvl w:val="3"/>
    </w:pPr>
    <w:rPr>
      <w:bCs w:val="0"/>
      <w:sz w:val="26"/>
      <w:szCs w:val="28"/>
    </w:rPr>
  </w:style>
  <w:style w:type="paragraph" w:styleId="Heading5">
    <w:name w:val="heading 5"/>
    <w:basedOn w:val="Heading1"/>
    <w:next w:val="subsection"/>
    <w:link w:val="Heading5Char"/>
    <w:qFormat/>
    <w:rsid w:val="00A21350"/>
    <w:pPr>
      <w:spacing w:before="280"/>
      <w:outlineLvl w:val="4"/>
    </w:pPr>
    <w:rPr>
      <w:bCs w:val="0"/>
      <w:iCs/>
      <w:sz w:val="24"/>
      <w:szCs w:val="26"/>
    </w:rPr>
  </w:style>
  <w:style w:type="paragraph" w:styleId="Heading6">
    <w:name w:val="heading 6"/>
    <w:basedOn w:val="Heading1"/>
    <w:next w:val="Heading7"/>
    <w:link w:val="Heading6Char"/>
    <w:qFormat/>
    <w:rsid w:val="00A21350"/>
    <w:pPr>
      <w:outlineLvl w:val="5"/>
    </w:pPr>
    <w:rPr>
      <w:rFonts w:ascii="Arial" w:hAnsi="Arial" w:cs="Arial"/>
      <w:bCs w:val="0"/>
      <w:sz w:val="32"/>
      <w:szCs w:val="22"/>
    </w:rPr>
  </w:style>
  <w:style w:type="paragraph" w:styleId="Heading7">
    <w:name w:val="heading 7"/>
    <w:basedOn w:val="Heading6"/>
    <w:next w:val="Normal"/>
    <w:link w:val="Heading7Char"/>
    <w:qFormat/>
    <w:rsid w:val="00A21350"/>
    <w:pPr>
      <w:spacing w:before="280"/>
      <w:outlineLvl w:val="6"/>
    </w:pPr>
    <w:rPr>
      <w:sz w:val="28"/>
    </w:rPr>
  </w:style>
  <w:style w:type="paragraph" w:styleId="Heading8">
    <w:name w:val="heading 8"/>
    <w:basedOn w:val="Heading6"/>
    <w:next w:val="Normal"/>
    <w:link w:val="Heading8Char"/>
    <w:qFormat/>
    <w:rsid w:val="00A21350"/>
    <w:pPr>
      <w:spacing w:before="240"/>
      <w:outlineLvl w:val="7"/>
    </w:pPr>
    <w:rPr>
      <w:iCs/>
      <w:sz w:val="26"/>
    </w:rPr>
  </w:style>
  <w:style w:type="paragraph" w:styleId="Heading9">
    <w:name w:val="heading 9"/>
    <w:basedOn w:val="Heading1"/>
    <w:next w:val="Normal"/>
    <w:link w:val="Heading9Char"/>
    <w:qFormat/>
    <w:rsid w:val="00A21350"/>
    <w:pPr>
      <w:keepNext w:val="0"/>
      <w:spacing w:before="280"/>
      <w:outlineLvl w:val="8"/>
    </w:pPr>
    <w:rPr>
      <w:i/>
      <w:sz w:val="28"/>
      <w:szCs w:val="22"/>
    </w:rPr>
  </w:style>
  <w:style w:type="character" w:default="1" w:styleId="DefaultParagraphFont">
    <w:name w:val="Default Paragraph Font"/>
    <w:uiPriority w:val="1"/>
    <w:semiHidden/>
    <w:unhideWhenUsed/>
    <w:rsid w:val="000725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25E5"/>
  </w:style>
  <w:style w:type="character" w:customStyle="1" w:styleId="OPCCharBase">
    <w:name w:val="OPCCharBase"/>
    <w:uiPriority w:val="1"/>
    <w:qFormat/>
    <w:rsid w:val="000725E5"/>
  </w:style>
  <w:style w:type="paragraph" w:customStyle="1" w:styleId="OPCParaBase">
    <w:name w:val="OPCParaBase"/>
    <w:qFormat/>
    <w:rsid w:val="000725E5"/>
    <w:pPr>
      <w:spacing w:line="260" w:lineRule="atLeast"/>
    </w:pPr>
    <w:rPr>
      <w:rFonts w:eastAsia="Times New Roman" w:cs="Times New Roman"/>
      <w:sz w:val="22"/>
      <w:lang w:eastAsia="en-AU"/>
    </w:rPr>
  </w:style>
  <w:style w:type="paragraph" w:customStyle="1" w:styleId="ShortT">
    <w:name w:val="ShortT"/>
    <w:basedOn w:val="OPCParaBase"/>
    <w:next w:val="Normal"/>
    <w:qFormat/>
    <w:rsid w:val="000725E5"/>
    <w:pPr>
      <w:spacing w:line="240" w:lineRule="auto"/>
    </w:pPr>
    <w:rPr>
      <w:b/>
      <w:sz w:val="40"/>
    </w:rPr>
  </w:style>
  <w:style w:type="paragraph" w:customStyle="1" w:styleId="ActHead1">
    <w:name w:val="ActHead 1"/>
    <w:aliases w:val="c"/>
    <w:basedOn w:val="OPCParaBase"/>
    <w:next w:val="Normal"/>
    <w:qFormat/>
    <w:rsid w:val="000725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25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25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25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25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25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25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25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25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25E5"/>
  </w:style>
  <w:style w:type="paragraph" w:customStyle="1" w:styleId="Blocks">
    <w:name w:val="Blocks"/>
    <w:aliases w:val="bb"/>
    <w:basedOn w:val="OPCParaBase"/>
    <w:qFormat/>
    <w:rsid w:val="000725E5"/>
    <w:pPr>
      <w:spacing w:line="240" w:lineRule="auto"/>
    </w:pPr>
    <w:rPr>
      <w:sz w:val="24"/>
    </w:rPr>
  </w:style>
  <w:style w:type="paragraph" w:customStyle="1" w:styleId="BoxText">
    <w:name w:val="BoxText"/>
    <w:aliases w:val="bt"/>
    <w:basedOn w:val="OPCParaBase"/>
    <w:rsid w:val="000725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25E5"/>
    <w:rPr>
      <w:b/>
    </w:rPr>
  </w:style>
  <w:style w:type="paragraph" w:customStyle="1" w:styleId="BoxHeadItalic">
    <w:name w:val="BoxHeadItalic"/>
    <w:aliases w:val="bhi"/>
    <w:basedOn w:val="BoxText"/>
    <w:next w:val="Normal"/>
    <w:qFormat/>
    <w:rsid w:val="000725E5"/>
    <w:rPr>
      <w:i/>
    </w:rPr>
  </w:style>
  <w:style w:type="paragraph" w:customStyle="1" w:styleId="BoxList">
    <w:name w:val="BoxList"/>
    <w:aliases w:val="bl"/>
    <w:basedOn w:val="BoxText"/>
    <w:qFormat/>
    <w:rsid w:val="000725E5"/>
    <w:pPr>
      <w:ind w:left="1559" w:hanging="425"/>
    </w:pPr>
  </w:style>
  <w:style w:type="paragraph" w:customStyle="1" w:styleId="BoxNote">
    <w:name w:val="BoxNote"/>
    <w:aliases w:val="bn"/>
    <w:basedOn w:val="BoxText"/>
    <w:qFormat/>
    <w:rsid w:val="000725E5"/>
    <w:pPr>
      <w:tabs>
        <w:tab w:val="left" w:pos="1985"/>
      </w:tabs>
      <w:spacing w:before="122" w:line="198" w:lineRule="exact"/>
      <w:ind w:left="2948" w:hanging="1814"/>
    </w:pPr>
    <w:rPr>
      <w:sz w:val="18"/>
    </w:rPr>
  </w:style>
  <w:style w:type="paragraph" w:customStyle="1" w:styleId="BoxPara">
    <w:name w:val="BoxPara"/>
    <w:aliases w:val="bp"/>
    <w:basedOn w:val="BoxText"/>
    <w:qFormat/>
    <w:rsid w:val="000725E5"/>
    <w:pPr>
      <w:tabs>
        <w:tab w:val="right" w:pos="2268"/>
      </w:tabs>
      <w:ind w:left="2552" w:hanging="1418"/>
    </w:pPr>
  </w:style>
  <w:style w:type="paragraph" w:customStyle="1" w:styleId="BoxStep">
    <w:name w:val="BoxStep"/>
    <w:aliases w:val="bs"/>
    <w:basedOn w:val="BoxText"/>
    <w:qFormat/>
    <w:rsid w:val="000725E5"/>
    <w:pPr>
      <w:ind w:left="1985" w:hanging="851"/>
    </w:pPr>
  </w:style>
  <w:style w:type="character" w:customStyle="1" w:styleId="CharAmPartNo">
    <w:name w:val="CharAmPartNo"/>
    <w:basedOn w:val="OPCCharBase"/>
    <w:uiPriority w:val="1"/>
    <w:qFormat/>
    <w:rsid w:val="000725E5"/>
  </w:style>
  <w:style w:type="character" w:customStyle="1" w:styleId="CharAmPartText">
    <w:name w:val="CharAmPartText"/>
    <w:basedOn w:val="OPCCharBase"/>
    <w:uiPriority w:val="1"/>
    <w:qFormat/>
    <w:rsid w:val="000725E5"/>
  </w:style>
  <w:style w:type="character" w:customStyle="1" w:styleId="CharAmSchNo">
    <w:name w:val="CharAmSchNo"/>
    <w:basedOn w:val="OPCCharBase"/>
    <w:uiPriority w:val="1"/>
    <w:qFormat/>
    <w:rsid w:val="000725E5"/>
  </w:style>
  <w:style w:type="character" w:customStyle="1" w:styleId="CharAmSchText">
    <w:name w:val="CharAmSchText"/>
    <w:basedOn w:val="OPCCharBase"/>
    <w:uiPriority w:val="1"/>
    <w:qFormat/>
    <w:rsid w:val="000725E5"/>
  </w:style>
  <w:style w:type="character" w:customStyle="1" w:styleId="CharBoldItalic">
    <w:name w:val="CharBoldItalic"/>
    <w:basedOn w:val="OPCCharBase"/>
    <w:uiPriority w:val="1"/>
    <w:qFormat/>
    <w:rsid w:val="000725E5"/>
    <w:rPr>
      <w:b/>
      <w:i/>
    </w:rPr>
  </w:style>
  <w:style w:type="character" w:customStyle="1" w:styleId="CharChapNo">
    <w:name w:val="CharChapNo"/>
    <w:basedOn w:val="OPCCharBase"/>
    <w:uiPriority w:val="1"/>
    <w:qFormat/>
    <w:rsid w:val="000725E5"/>
  </w:style>
  <w:style w:type="character" w:customStyle="1" w:styleId="CharChapText">
    <w:name w:val="CharChapText"/>
    <w:basedOn w:val="OPCCharBase"/>
    <w:uiPriority w:val="1"/>
    <w:qFormat/>
    <w:rsid w:val="000725E5"/>
  </w:style>
  <w:style w:type="character" w:customStyle="1" w:styleId="CharDivNo">
    <w:name w:val="CharDivNo"/>
    <w:basedOn w:val="OPCCharBase"/>
    <w:uiPriority w:val="1"/>
    <w:qFormat/>
    <w:rsid w:val="000725E5"/>
  </w:style>
  <w:style w:type="character" w:customStyle="1" w:styleId="CharDivText">
    <w:name w:val="CharDivText"/>
    <w:basedOn w:val="OPCCharBase"/>
    <w:uiPriority w:val="1"/>
    <w:qFormat/>
    <w:rsid w:val="000725E5"/>
  </w:style>
  <w:style w:type="character" w:customStyle="1" w:styleId="CharItalic">
    <w:name w:val="CharItalic"/>
    <w:basedOn w:val="OPCCharBase"/>
    <w:uiPriority w:val="1"/>
    <w:qFormat/>
    <w:rsid w:val="000725E5"/>
    <w:rPr>
      <w:i/>
    </w:rPr>
  </w:style>
  <w:style w:type="character" w:customStyle="1" w:styleId="CharPartNo">
    <w:name w:val="CharPartNo"/>
    <w:basedOn w:val="OPCCharBase"/>
    <w:uiPriority w:val="1"/>
    <w:qFormat/>
    <w:rsid w:val="000725E5"/>
  </w:style>
  <w:style w:type="character" w:customStyle="1" w:styleId="CharPartText">
    <w:name w:val="CharPartText"/>
    <w:basedOn w:val="OPCCharBase"/>
    <w:uiPriority w:val="1"/>
    <w:qFormat/>
    <w:rsid w:val="000725E5"/>
  </w:style>
  <w:style w:type="character" w:customStyle="1" w:styleId="CharSectno">
    <w:name w:val="CharSectno"/>
    <w:basedOn w:val="OPCCharBase"/>
    <w:uiPriority w:val="1"/>
    <w:qFormat/>
    <w:rsid w:val="000725E5"/>
  </w:style>
  <w:style w:type="character" w:customStyle="1" w:styleId="CharSubdNo">
    <w:name w:val="CharSubdNo"/>
    <w:basedOn w:val="OPCCharBase"/>
    <w:uiPriority w:val="1"/>
    <w:qFormat/>
    <w:rsid w:val="000725E5"/>
  </w:style>
  <w:style w:type="character" w:customStyle="1" w:styleId="CharSubdText">
    <w:name w:val="CharSubdText"/>
    <w:basedOn w:val="OPCCharBase"/>
    <w:uiPriority w:val="1"/>
    <w:qFormat/>
    <w:rsid w:val="000725E5"/>
  </w:style>
  <w:style w:type="paragraph" w:customStyle="1" w:styleId="CTA--">
    <w:name w:val="CTA --"/>
    <w:basedOn w:val="OPCParaBase"/>
    <w:next w:val="Normal"/>
    <w:rsid w:val="000725E5"/>
    <w:pPr>
      <w:spacing w:before="60" w:line="240" w:lineRule="atLeast"/>
      <w:ind w:left="142" w:hanging="142"/>
    </w:pPr>
    <w:rPr>
      <w:sz w:val="20"/>
    </w:rPr>
  </w:style>
  <w:style w:type="paragraph" w:customStyle="1" w:styleId="CTA-">
    <w:name w:val="CTA -"/>
    <w:basedOn w:val="OPCParaBase"/>
    <w:rsid w:val="000725E5"/>
    <w:pPr>
      <w:spacing w:before="60" w:line="240" w:lineRule="atLeast"/>
      <w:ind w:left="85" w:hanging="85"/>
    </w:pPr>
    <w:rPr>
      <w:sz w:val="20"/>
    </w:rPr>
  </w:style>
  <w:style w:type="paragraph" w:customStyle="1" w:styleId="CTA---">
    <w:name w:val="CTA ---"/>
    <w:basedOn w:val="OPCParaBase"/>
    <w:next w:val="Normal"/>
    <w:rsid w:val="000725E5"/>
    <w:pPr>
      <w:spacing w:before="60" w:line="240" w:lineRule="atLeast"/>
      <w:ind w:left="198" w:hanging="198"/>
    </w:pPr>
    <w:rPr>
      <w:sz w:val="20"/>
    </w:rPr>
  </w:style>
  <w:style w:type="paragraph" w:customStyle="1" w:styleId="CTA----">
    <w:name w:val="CTA ----"/>
    <w:basedOn w:val="OPCParaBase"/>
    <w:next w:val="Normal"/>
    <w:rsid w:val="000725E5"/>
    <w:pPr>
      <w:spacing w:before="60" w:line="240" w:lineRule="atLeast"/>
      <w:ind w:left="255" w:hanging="255"/>
    </w:pPr>
    <w:rPr>
      <w:sz w:val="20"/>
    </w:rPr>
  </w:style>
  <w:style w:type="paragraph" w:customStyle="1" w:styleId="CTA1a">
    <w:name w:val="CTA 1(a)"/>
    <w:basedOn w:val="OPCParaBase"/>
    <w:rsid w:val="000725E5"/>
    <w:pPr>
      <w:tabs>
        <w:tab w:val="right" w:pos="414"/>
      </w:tabs>
      <w:spacing w:before="40" w:line="240" w:lineRule="atLeast"/>
      <w:ind w:left="675" w:hanging="675"/>
    </w:pPr>
    <w:rPr>
      <w:sz w:val="20"/>
    </w:rPr>
  </w:style>
  <w:style w:type="paragraph" w:customStyle="1" w:styleId="CTA1ai">
    <w:name w:val="CTA 1(a)(i)"/>
    <w:basedOn w:val="OPCParaBase"/>
    <w:rsid w:val="000725E5"/>
    <w:pPr>
      <w:tabs>
        <w:tab w:val="right" w:pos="1004"/>
      </w:tabs>
      <w:spacing w:before="40" w:line="240" w:lineRule="atLeast"/>
      <w:ind w:left="1253" w:hanging="1253"/>
    </w:pPr>
    <w:rPr>
      <w:sz w:val="20"/>
    </w:rPr>
  </w:style>
  <w:style w:type="paragraph" w:customStyle="1" w:styleId="CTA2a">
    <w:name w:val="CTA 2(a)"/>
    <w:basedOn w:val="OPCParaBase"/>
    <w:rsid w:val="000725E5"/>
    <w:pPr>
      <w:tabs>
        <w:tab w:val="right" w:pos="482"/>
      </w:tabs>
      <w:spacing w:before="40" w:line="240" w:lineRule="atLeast"/>
      <w:ind w:left="748" w:hanging="748"/>
    </w:pPr>
    <w:rPr>
      <w:sz w:val="20"/>
    </w:rPr>
  </w:style>
  <w:style w:type="paragraph" w:customStyle="1" w:styleId="CTA2ai">
    <w:name w:val="CTA 2(a)(i)"/>
    <w:basedOn w:val="OPCParaBase"/>
    <w:rsid w:val="000725E5"/>
    <w:pPr>
      <w:tabs>
        <w:tab w:val="right" w:pos="1089"/>
      </w:tabs>
      <w:spacing w:before="40" w:line="240" w:lineRule="atLeast"/>
      <w:ind w:left="1327" w:hanging="1327"/>
    </w:pPr>
    <w:rPr>
      <w:sz w:val="20"/>
    </w:rPr>
  </w:style>
  <w:style w:type="paragraph" w:customStyle="1" w:styleId="CTA3a">
    <w:name w:val="CTA 3(a)"/>
    <w:basedOn w:val="OPCParaBase"/>
    <w:rsid w:val="000725E5"/>
    <w:pPr>
      <w:tabs>
        <w:tab w:val="right" w:pos="556"/>
      </w:tabs>
      <w:spacing w:before="40" w:line="240" w:lineRule="atLeast"/>
      <w:ind w:left="805" w:hanging="805"/>
    </w:pPr>
    <w:rPr>
      <w:sz w:val="20"/>
    </w:rPr>
  </w:style>
  <w:style w:type="paragraph" w:customStyle="1" w:styleId="CTA3ai">
    <w:name w:val="CTA 3(a)(i)"/>
    <w:basedOn w:val="OPCParaBase"/>
    <w:rsid w:val="000725E5"/>
    <w:pPr>
      <w:tabs>
        <w:tab w:val="right" w:pos="1140"/>
      </w:tabs>
      <w:spacing w:before="40" w:line="240" w:lineRule="atLeast"/>
      <w:ind w:left="1361" w:hanging="1361"/>
    </w:pPr>
    <w:rPr>
      <w:sz w:val="20"/>
    </w:rPr>
  </w:style>
  <w:style w:type="paragraph" w:customStyle="1" w:styleId="CTA4a">
    <w:name w:val="CTA 4(a)"/>
    <w:basedOn w:val="OPCParaBase"/>
    <w:rsid w:val="000725E5"/>
    <w:pPr>
      <w:tabs>
        <w:tab w:val="right" w:pos="624"/>
      </w:tabs>
      <w:spacing w:before="40" w:line="240" w:lineRule="atLeast"/>
      <w:ind w:left="873" w:hanging="873"/>
    </w:pPr>
    <w:rPr>
      <w:sz w:val="20"/>
    </w:rPr>
  </w:style>
  <w:style w:type="paragraph" w:customStyle="1" w:styleId="CTA4ai">
    <w:name w:val="CTA 4(a)(i)"/>
    <w:basedOn w:val="OPCParaBase"/>
    <w:rsid w:val="000725E5"/>
    <w:pPr>
      <w:tabs>
        <w:tab w:val="right" w:pos="1213"/>
      </w:tabs>
      <w:spacing w:before="40" w:line="240" w:lineRule="atLeast"/>
      <w:ind w:left="1452" w:hanging="1452"/>
    </w:pPr>
    <w:rPr>
      <w:sz w:val="20"/>
    </w:rPr>
  </w:style>
  <w:style w:type="paragraph" w:customStyle="1" w:styleId="CTACAPS">
    <w:name w:val="CTA CAPS"/>
    <w:basedOn w:val="OPCParaBase"/>
    <w:rsid w:val="000725E5"/>
    <w:pPr>
      <w:spacing w:before="60" w:line="240" w:lineRule="atLeast"/>
    </w:pPr>
    <w:rPr>
      <w:sz w:val="20"/>
    </w:rPr>
  </w:style>
  <w:style w:type="paragraph" w:customStyle="1" w:styleId="CTAright">
    <w:name w:val="CTA right"/>
    <w:basedOn w:val="OPCParaBase"/>
    <w:rsid w:val="000725E5"/>
    <w:pPr>
      <w:spacing w:before="60" w:line="240" w:lineRule="auto"/>
      <w:jc w:val="right"/>
    </w:pPr>
    <w:rPr>
      <w:sz w:val="20"/>
    </w:rPr>
  </w:style>
  <w:style w:type="paragraph" w:customStyle="1" w:styleId="subsection">
    <w:name w:val="subsection"/>
    <w:aliases w:val="ss,Subsection"/>
    <w:basedOn w:val="OPCParaBase"/>
    <w:link w:val="subsectionChar"/>
    <w:rsid w:val="000725E5"/>
    <w:pPr>
      <w:tabs>
        <w:tab w:val="right" w:pos="1021"/>
      </w:tabs>
      <w:spacing w:before="180" w:line="240" w:lineRule="auto"/>
      <w:ind w:left="1134" w:hanging="1134"/>
    </w:pPr>
  </w:style>
  <w:style w:type="paragraph" w:customStyle="1" w:styleId="Definition">
    <w:name w:val="Definition"/>
    <w:aliases w:val="dd"/>
    <w:basedOn w:val="OPCParaBase"/>
    <w:rsid w:val="000725E5"/>
    <w:pPr>
      <w:spacing w:before="180" w:line="240" w:lineRule="auto"/>
      <w:ind w:left="1134"/>
    </w:pPr>
  </w:style>
  <w:style w:type="paragraph" w:customStyle="1" w:styleId="ETAsubitem">
    <w:name w:val="ETA(subitem)"/>
    <w:basedOn w:val="OPCParaBase"/>
    <w:rsid w:val="000725E5"/>
    <w:pPr>
      <w:tabs>
        <w:tab w:val="right" w:pos="340"/>
      </w:tabs>
      <w:spacing w:before="60" w:line="240" w:lineRule="auto"/>
      <w:ind w:left="454" w:hanging="454"/>
    </w:pPr>
    <w:rPr>
      <w:sz w:val="20"/>
    </w:rPr>
  </w:style>
  <w:style w:type="paragraph" w:customStyle="1" w:styleId="ETApara">
    <w:name w:val="ETA(para)"/>
    <w:basedOn w:val="OPCParaBase"/>
    <w:rsid w:val="000725E5"/>
    <w:pPr>
      <w:tabs>
        <w:tab w:val="right" w:pos="754"/>
      </w:tabs>
      <w:spacing w:before="60" w:line="240" w:lineRule="auto"/>
      <w:ind w:left="828" w:hanging="828"/>
    </w:pPr>
    <w:rPr>
      <w:sz w:val="20"/>
    </w:rPr>
  </w:style>
  <w:style w:type="paragraph" w:customStyle="1" w:styleId="ETAsubpara">
    <w:name w:val="ETA(subpara)"/>
    <w:basedOn w:val="OPCParaBase"/>
    <w:rsid w:val="000725E5"/>
    <w:pPr>
      <w:tabs>
        <w:tab w:val="right" w:pos="1083"/>
      </w:tabs>
      <w:spacing w:before="60" w:line="240" w:lineRule="auto"/>
      <w:ind w:left="1191" w:hanging="1191"/>
    </w:pPr>
    <w:rPr>
      <w:sz w:val="20"/>
    </w:rPr>
  </w:style>
  <w:style w:type="paragraph" w:customStyle="1" w:styleId="ETAsub-subpara">
    <w:name w:val="ETA(sub-subpara)"/>
    <w:basedOn w:val="OPCParaBase"/>
    <w:rsid w:val="000725E5"/>
    <w:pPr>
      <w:tabs>
        <w:tab w:val="right" w:pos="1412"/>
      </w:tabs>
      <w:spacing w:before="60" w:line="240" w:lineRule="auto"/>
      <w:ind w:left="1525" w:hanging="1525"/>
    </w:pPr>
    <w:rPr>
      <w:sz w:val="20"/>
    </w:rPr>
  </w:style>
  <w:style w:type="paragraph" w:customStyle="1" w:styleId="Formula">
    <w:name w:val="Formula"/>
    <w:basedOn w:val="OPCParaBase"/>
    <w:rsid w:val="000725E5"/>
    <w:pPr>
      <w:spacing w:line="240" w:lineRule="auto"/>
      <w:ind w:left="1134"/>
    </w:pPr>
    <w:rPr>
      <w:sz w:val="20"/>
    </w:rPr>
  </w:style>
  <w:style w:type="paragraph" w:styleId="Header">
    <w:name w:val="header"/>
    <w:basedOn w:val="OPCParaBase"/>
    <w:link w:val="HeaderChar"/>
    <w:unhideWhenUsed/>
    <w:rsid w:val="000725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25E5"/>
    <w:rPr>
      <w:rFonts w:eastAsia="Times New Roman" w:cs="Times New Roman"/>
      <w:sz w:val="16"/>
      <w:lang w:eastAsia="en-AU"/>
    </w:rPr>
  </w:style>
  <w:style w:type="paragraph" w:customStyle="1" w:styleId="House">
    <w:name w:val="House"/>
    <w:basedOn w:val="OPCParaBase"/>
    <w:rsid w:val="000725E5"/>
    <w:pPr>
      <w:spacing w:line="240" w:lineRule="auto"/>
    </w:pPr>
    <w:rPr>
      <w:sz w:val="28"/>
    </w:rPr>
  </w:style>
  <w:style w:type="paragraph" w:customStyle="1" w:styleId="Item">
    <w:name w:val="Item"/>
    <w:aliases w:val="i"/>
    <w:basedOn w:val="OPCParaBase"/>
    <w:next w:val="ItemHead"/>
    <w:rsid w:val="000725E5"/>
    <w:pPr>
      <w:keepLines/>
      <w:spacing w:before="80" w:line="240" w:lineRule="auto"/>
      <w:ind w:left="709"/>
    </w:pPr>
  </w:style>
  <w:style w:type="paragraph" w:customStyle="1" w:styleId="ItemHead">
    <w:name w:val="ItemHead"/>
    <w:aliases w:val="ih"/>
    <w:basedOn w:val="OPCParaBase"/>
    <w:next w:val="Item"/>
    <w:rsid w:val="000725E5"/>
    <w:pPr>
      <w:keepLines/>
      <w:spacing w:before="220" w:line="240" w:lineRule="auto"/>
      <w:ind w:left="709" w:hanging="709"/>
    </w:pPr>
    <w:rPr>
      <w:rFonts w:ascii="Arial" w:hAnsi="Arial"/>
      <w:b/>
      <w:kern w:val="28"/>
      <w:sz w:val="24"/>
    </w:rPr>
  </w:style>
  <w:style w:type="paragraph" w:customStyle="1" w:styleId="LongT">
    <w:name w:val="LongT"/>
    <w:basedOn w:val="OPCParaBase"/>
    <w:rsid w:val="000725E5"/>
    <w:pPr>
      <w:spacing w:line="240" w:lineRule="auto"/>
    </w:pPr>
    <w:rPr>
      <w:b/>
      <w:sz w:val="32"/>
    </w:rPr>
  </w:style>
  <w:style w:type="paragraph" w:customStyle="1" w:styleId="notedraft">
    <w:name w:val="note(draft)"/>
    <w:aliases w:val="nd"/>
    <w:basedOn w:val="OPCParaBase"/>
    <w:rsid w:val="000725E5"/>
    <w:pPr>
      <w:spacing w:before="240" w:line="240" w:lineRule="auto"/>
      <w:ind w:left="284" w:hanging="284"/>
    </w:pPr>
    <w:rPr>
      <w:i/>
      <w:sz w:val="24"/>
    </w:rPr>
  </w:style>
  <w:style w:type="paragraph" w:customStyle="1" w:styleId="notemargin">
    <w:name w:val="note(margin)"/>
    <w:aliases w:val="nm"/>
    <w:basedOn w:val="OPCParaBase"/>
    <w:rsid w:val="000725E5"/>
    <w:pPr>
      <w:tabs>
        <w:tab w:val="left" w:pos="709"/>
      </w:tabs>
      <w:spacing w:before="122" w:line="198" w:lineRule="exact"/>
      <w:ind w:left="709" w:hanging="709"/>
    </w:pPr>
    <w:rPr>
      <w:sz w:val="18"/>
    </w:rPr>
  </w:style>
  <w:style w:type="paragraph" w:customStyle="1" w:styleId="notepara">
    <w:name w:val="note(para)"/>
    <w:aliases w:val="na"/>
    <w:basedOn w:val="OPCParaBase"/>
    <w:rsid w:val="000725E5"/>
    <w:pPr>
      <w:spacing w:before="40" w:line="198" w:lineRule="exact"/>
      <w:ind w:left="2354" w:hanging="369"/>
    </w:pPr>
    <w:rPr>
      <w:sz w:val="18"/>
    </w:rPr>
  </w:style>
  <w:style w:type="paragraph" w:customStyle="1" w:styleId="noteParlAmend">
    <w:name w:val="note(ParlAmend)"/>
    <w:aliases w:val="npp"/>
    <w:basedOn w:val="OPCParaBase"/>
    <w:next w:val="ParlAmend"/>
    <w:rsid w:val="000725E5"/>
    <w:pPr>
      <w:spacing w:line="240" w:lineRule="auto"/>
      <w:jc w:val="right"/>
    </w:pPr>
    <w:rPr>
      <w:rFonts w:ascii="Arial" w:hAnsi="Arial"/>
      <w:b/>
      <w:i/>
    </w:rPr>
  </w:style>
  <w:style w:type="paragraph" w:customStyle="1" w:styleId="notetext">
    <w:name w:val="note(text)"/>
    <w:aliases w:val="n"/>
    <w:basedOn w:val="OPCParaBase"/>
    <w:rsid w:val="000725E5"/>
    <w:pPr>
      <w:spacing w:before="122" w:line="198" w:lineRule="exact"/>
      <w:ind w:left="1985" w:hanging="851"/>
    </w:pPr>
    <w:rPr>
      <w:sz w:val="18"/>
    </w:rPr>
  </w:style>
  <w:style w:type="paragraph" w:customStyle="1" w:styleId="Page1">
    <w:name w:val="Page1"/>
    <w:basedOn w:val="OPCParaBase"/>
    <w:rsid w:val="000725E5"/>
    <w:pPr>
      <w:spacing w:before="5600" w:line="240" w:lineRule="auto"/>
    </w:pPr>
    <w:rPr>
      <w:b/>
      <w:sz w:val="32"/>
    </w:rPr>
  </w:style>
  <w:style w:type="paragraph" w:customStyle="1" w:styleId="PageBreak">
    <w:name w:val="PageBreak"/>
    <w:aliases w:val="pb"/>
    <w:basedOn w:val="OPCParaBase"/>
    <w:rsid w:val="000725E5"/>
    <w:pPr>
      <w:spacing w:line="240" w:lineRule="auto"/>
    </w:pPr>
    <w:rPr>
      <w:sz w:val="10"/>
    </w:rPr>
  </w:style>
  <w:style w:type="paragraph" w:customStyle="1" w:styleId="paragraphsub">
    <w:name w:val="paragraph(sub)"/>
    <w:aliases w:val="aa"/>
    <w:basedOn w:val="OPCParaBase"/>
    <w:rsid w:val="000725E5"/>
    <w:pPr>
      <w:tabs>
        <w:tab w:val="right" w:pos="1985"/>
      </w:tabs>
      <w:spacing w:before="40" w:line="240" w:lineRule="auto"/>
      <w:ind w:left="2098" w:hanging="2098"/>
    </w:pPr>
  </w:style>
  <w:style w:type="paragraph" w:customStyle="1" w:styleId="paragraphsub-sub">
    <w:name w:val="paragraph(sub-sub)"/>
    <w:aliases w:val="aaa"/>
    <w:basedOn w:val="OPCParaBase"/>
    <w:rsid w:val="000725E5"/>
    <w:pPr>
      <w:tabs>
        <w:tab w:val="right" w:pos="2722"/>
      </w:tabs>
      <w:spacing w:before="40" w:line="240" w:lineRule="auto"/>
      <w:ind w:left="2835" w:hanging="2835"/>
    </w:pPr>
  </w:style>
  <w:style w:type="paragraph" w:customStyle="1" w:styleId="paragraph">
    <w:name w:val="paragraph"/>
    <w:aliases w:val="a"/>
    <w:basedOn w:val="OPCParaBase"/>
    <w:link w:val="paragraphChar"/>
    <w:rsid w:val="000725E5"/>
    <w:pPr>
      <w:tabs>
        <w:tab w:val="right" w:pos="1531"/>
      </w:tabs>
      <w:spacing w:before="40" w:line="240" w:lineRule="auto"/>
      <w:ind w:left="1644" w:hanging="1644"/>
    </w:pPr>
  </w:style>
  <w:style w:type="paragraph" w:customStyle="1" w:styleId="ParlAmend">
    <w:name w:val="ParlAmend"/>
    <w:aliases w:val="pp"/>
    <w:basedOn w:val="OPCParaBase"/>
    <w:rsid w:val="000725E5"/>
    <w:pPr>
      <w:spacing w:before="240" w:line="240" w:lineRule="atLeast"/>
      <w:ind w:hanging="567"/>
    </w:pPr>
    <w:rPr>
      <w:sz w:val="24"/>
    </w:rPr>
  </w:style>
  <w:style w:type="paragraph" w:customStyle="1" w:styleId="Penalty">
    <w:name w:val="Penalty"/>
    <w:basedOn w:val="OPCParaBase"/>
    <w:rsid w:val="000725E5"/>
    <w:pPr>
      <w:tabs>
        <w:tab w:val="left" w:pos="2977"/>
      </w:tabs>
      <w:spacing w:before="180" w:line="240" w:lineRule="auto"/>
      <w:ind w:left="1985" w:hanging="851"/>
    </w:pPr>
  </w:style>
  <w:style w:type="paragraph" w:customStyle="1" w:styleId="Portfolio">
    <w:name w:val="Portfolio"/>
    <w:basedOn w:val="OPCParaBase"/>
    <w:rsid w:val="000725E5"/>
    <w:pPr>
      <w:spacing w:line="240" w:lineRule="auto"/>
    </w:pPr>
    <w:rPr>
      <w:i/>
      <w:sz w:val="20"/>
    </w:rPr>
  </w:style>
  <w:style w:type="paragraph" w:customStyle="1" w:styleId="Preamble">
    <w:name w:val="Preamble"/>
    <w:basedOn w:val="OPCParaBase"/>
    <w:next w:val="Normal"/>
    <w:rsid w:val="000725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25E5"/>
    <w:pPr>
      <w:spacing w:line="240" w:lineRule="auto"/>
    </w:pPr>
    <w:rPr>
      <w:i/>
      <w:sz w:val="20"/>
    </w:rPr>
  </w:style>
  <w:style w:type="paragraph" w:customStyle="1" w:styleId="Session">
    <w:name w:val="Session"/>
    <w:basedOn w:val="OPCParaBase"/>
    <w:rsid w:val="000725E5"/>
    <w:pPr>
      <w:spacing w:line="240" w:lineRule="auto"/>
    </w:pPr>
    <w:rPr>
      <w:sz w:val="28"/>
    </w:rPr>
  </w:style>
  <w:style w:type="paragraph" w:customStyle="1" w:styleId="Sponsor">
    <w:name w:val="Sponsor"/>
    <w:basedOn w:val="OPCParaBase"/>
    <w:rsid w:val="000725E5"/>
    <w:pPr>
      <w:spacing w:line="240" w:lineRule="auto"/>
    </w:pPr>
    <w:rPr>
      <w:i/>
    </w:rPr>
  </w:style>
  <w:style w:type="paragraph" w:customStyle="1" w:styleId="Subitem">
    <w:name w:val="Subitem"/>
    <w:aliases w:val="iss"/>
    <w:basedOn w:val="OPCParaBase"/>
    <w:rsid w:val="000725E5"/>
    <w:pPr>
      <w:spacing w:before="180" w:line="240" w:lineRule="auto"/>
      <w:ind w:left="709" w:hanging="709"/>
    </w:pPr>
  </w:style>
  <w:style w:type="paragraph" w:customStyle="1" w:styleId="SubitemHead">
    <w:name w:val="SubitemHead"/>
    <w:aliases w:val="issh"/>
    <w:basedOn w:val="OPCParaBase"/>
    <w:rsid w:val="000725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25E5"/>
    <w:pPr>
      <w:spacing w:before="40" w:line="240" w:lineRule="auto"/>
      <w:ind w:left="1134"/>
    </w:pPr>
  </w:style>
  <w:style w:type="paragraph" w:customStyle="1" w:styleId="SubsectionHead">
    <w:name w:val="SubsectionHead"/>
    <w:aliases w:val="ssh"/>
    <w:basedOn w:val="OPCParaBase"/>
    <w:next w:val="subsection"/>
    <w:rsid w:val="000725E5"/>
    <w:pPr>
      <w:keepNext/>
      <w:keepLines/>
      <w:spacing w:before="240" w:line="240" w:lineRule="auto"/>
      <w:ind w:left="1134"/>
    </w:pPr>
    <w:rPr>
      <w:i/>
    </w:rPr>
  </w:style>
  <w:style w:type="paragraph" w:customStyle="1" w:styleId="Tablea">
    <w:name w:val="Table(a)"/>
    <w:aliases w:val="ta"/>
    <w:basedOn w:val="OPCParaBase"/>
    <w:rsid w:val="000725E5"/>
    <w:pPr>
      <w:spacing w:before="60" w:line="240" w:lineRule="auto"/>
      <w:ind w:left="284" w:hanging="284"/>
    </w:pPr>
    <w:rPr>
      <w:sz w:val="20"/>
    </w:rPr>
  </w:style>
  <w:style w:type="paragraph" w:customStyle="1" w:styleId="TableAA">
    <w:name w:val="Table(AA)"/>
    <w:aliases w:val="taaa"/>
    <w:basedOn w:val="OPCParaBase"/>
    <w:rsid w:val="000725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25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25E5"/>
    <w:pPr>
      <w:spacing w:before="60" w:line="240" w:lineRule="atLeast"/>
    </w:pPr>
    <w:rPr>
      <w:sz w:val="20"/>
    </w:rPr>
  </w:style>
  <w:style w:type="paragraph" w:customStyle="1" w:styleId="TLPBoxTextnote">
    <w:name w:val="TLPBoxText(note"/>
    <w:aliases w:val="right)"/>
    <w:basedOn w:val="OPCParaBase"/>
    <w:rsid w:val="000725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25E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0725E5"/>
    <w:pPr>
      <w:spacing w:before="122" w:line="198" w:lineRule="exact"/>
      <w:ind w:left="1985" w:hanging="851"/>
      <w:jc w:val="right"/>
    </w:pPr>
    <w:rPr>
      <w:sz w:val="18"/>
    </w:rPr>
  </w:style>
  <w:style w:type="paragraph" w:customStyle="1" w:styleId="TLPTableBullet">
    <w:name w:val="TLPTableBullet"/>
    <w:aliases w:val="ttb"/>
    <w:basedOn w:val="OPCParaBase"/>
    <w:rsid w:val="000725E5"/>
    <w:pPr>
      <w:spacing w:line="240" w:lineRule="exact"/>
      <w:ind w:left="284" w:hanging="284"/>
    </w:pPr>
    <w:rPr>
      <w:sz w:val="20"/>
    </w:rPr>
  </w:style>
  <w:style w:type="paragraph" w:styleId="TOC1">
    <w:name w:val="toc 1"/>
    <w:basedOn w:val="OPCParaBase"/>
    <w:next w:val="Normal"/>
    <w:uiPriority w:val="39"/>
    <w:unhideWhenUsed/>
    <w:rsid w:val="000725E5"/>
    <w:pPr>
      <w:spacing w:line="240" w:lineRule="auto"/>
    </w:pPr>
    <w:rPr>
      <w:sz w:val="24"/>
    </w:rPr>
  </w:style>
  <w:style w:type="paragraph" w:styleId="TOC2">
    <w:name w:val="toc 2"/>
    <w:basedOn w:val="OPCParaBase"/>
    <w:next w:val="Normal"/>
    <w:uiPriority w:val="39"/>
    <w:unhideWhenUsed/>
    <w:rsid w:val="000725E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0725E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0725E5"/>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0725E5"/>
    <w:pPr>
      <w:spacing w:line="240" w:lineRule="auto"/>
      <w:ind w:left="958"/>
    </w:pPr>
    <w:rPr>
      <w:sz w:val="24"/>
    </w:rPr>
  </w:style>
  <w:style w:type="paragraph" w:styleId="TOC6">
    <w:name w:val="toc 6"/>
    <w:basedOn w:val="OPCParaBase"/>
    <w:next w:val="Normal"/>
    <w:uiPriority w:val="39"/>
    <w:semiHidden/>
    <w:unhideWhenUsed/>
    <w:rsid w:val="000725E5"/>
    <w:pPr>
      <w:spacing w:line="240" w:lineRule="auto"/>
      <w:ind w:left="1202"/>
    </w:pPr>
    <w:rPr>
      <w:sz w:val="24"/>
    </w:rPr>
  </w:style>
  <w:style w:type="paragraph" w:styleId="TOC7">
    <w:name w:val="toc 7"/>
    <w:basedOn w:val="OPCParaBase"/>
    <w:next w:val="Normal"/>
    <w:uiPriority w:val="39"/>
    <w:semiHidden/>
    <w:unhideWhenUsed/>
    <w:rsid w:val="000725E5"/>
    <w:pPr>
      <w:spacing w:line="240" w:lineRule="auto"/>
      <w:ind w:left="1440"/>
    </w:pPr>
    <w:rPr>
      <w:sz w:val="24"/>
    </w:rPr>
  </w:style>
  <w:style w:type="paragraph" w:styleId="TOC8">
    <w:name w:val="toc 8"/>
    <w:basedOn w:val="OPCParaBase"/>
    <w:next w:val="Normal"/>
    <w:uiPriority w:val="39"/>
    <w:semiHidden/>
    <w:unhideWhenUsed/>
    <w:rsid w:val="000725E5"/>
    <w:pPr>
      <w:spacing w:line="240" w:lineRule="auto"/>
      <w:ind w:left="1678"/>
    </w:pPr>
    <w:rPr>
      <w:sz w:val="24"/>
    </w:rPr>
  </w:style>
  <w:style w:type="paragraph" w:styleId="TOC9">
    <w:name w:val="toc 9"/>
    <w:basedOn w:val="OPCParaBase"/>
    <w:next w:val="Normal"/>
    <w:uiPriority w:val="39"/>
    <w:unhideWhenUsed/>
    <w:rsid w:val="000725E5"/>
    <w:pPr>
      <w:spacing w:line="240" w:lineRule="auto"/>
      <w:ind w:left="1922"/>
    </w:pPr>
    <w:rPr>
      <w:sz w:val="24"/>
    </w:rPr>
  </w:style>
  <w:style w:type="paragraph" w:customStyle="1" w:styleId="TofSectsGroupHeading">
    <w:name w:val="TofSects(GroupHeading)"/>
    <w:basedOn w:val="OPCParaBase"/>
    <w:next w:val="TofSectsSection"/>
    <w:rsid w:val="000725E5"/>
    <w:pPr>
      <w:keepLines/>
      <w:spacing w:before="240" w:after="120" w:line="240" w:lineRule="auto"/>
      <w:ind w:left="794"/>
    </w:pPr>
    <w:rPr>
      <w:b/>
      <w:kern w:val="28"/>
      <w:sz w:val="20"/>
    </w:rPr>
  </w:style>
  <w:style w:type="paragraph" w:customStyle="1" w:styleId="TofSectsHeading">
    <w:name w:val="TofSects(Heading)"/>
    <w:basedOn w:val="OPCParaBase"/>
    <w:rsid w:val="000725E5"/>
    <w:pPr>
      <w:spacing w:before="240" w:after="120" w:line="240" w:lineRule="auto"/>
    </w:pPr>
    <w:rPr>
      <w:b/>
      <w:sz w:val="24"/>
    </w:rPr>
  </w:style>
  <w:style w:type="paragraph" w:customStyle="1" w:styleId="TofSectsSection">
    <w:name w:val="TofSects(Section)"/>
    <w:basedOn w:val="OPCParaBase"/>
    <w:rsid w:val="000725E5"/>
    <w:pPr>
      <w:keepLines/>
      <w:spacing w:before="40" w:line="240" w:lineRule="auto"/>
      <w:ind w:left="1588" w:hanging="794"/>
    </w:pPr>
    <w:rPr>
      <w:kern w:val="28"/>
      <w:sz w:val="18"/>
    </w:rPr>
  </w:style>
  <w:style w:type="paragraph" w:customStyle="1" w:styleId="TofSectsSubdiv">
    <w:name w:val="TofSects(Subdiv)"/>
    <w:basedOn w:val="OPCParaBase"/>
    <w:rsid w:val="000725E5"/>
    <w:pPr>
      <w:keepLines/>
      <w:spacing w:before="80" w:line="240" w:lineRule="auto"/>
      <w:ind w:left="1588" w:hanging="794"/>
    </w:pPr>
    <w:rPr>
      <w:kern w:val="28"/>
    </w:rPr>
  </w:style>
  <w:style w:type="paragraph" w:customStyle="1" w:styleId="WRStyle">
    <w:name w:val="WR Style"/>
    <w:aliases w:val="WR"/>
    <w:basedOn w:val="OPCParaBase"/>
    <w:rsid w:val="000725E5"/>
    <w:pPr>
      <w:spacing w:before="240" w:line="240" w:lineRule="auto"/>
      <w:ind w:left="284" w:hanging="284"/>
    </w:pPr>
    <w:rPr>
      <w:b/>
      <w:i/>
      <w:kern w:val="28"/>
      <w:sz w:val="24"/>
    </w:rPr>
  </w:style>
  <w:style w:type="paragraph" w:customStyle="1" w:styleId="Body">
    <w:name w:val="Body"/>
    <w:aliases w:val="b"/>
    <w:basedOn w:val="OPCParaBase"/>
    <w:link w:val="BodyChar"/>
    <w:rsid w:val="000725E5"/>
    <w:pPr>
      <w:spacing w:before="240" w:line="240" w:lineRule="auto"/>
    </w:pPr>
    <w:rPr>
      <w:sz w:val="24"/>
    </w:rPr>
  </w:style>
  <w:style w:type="paragraph" w:customStyle="1" w:styleId="BodyNum">
    <w:name w:val="BodyNum"/>
    <w:aliases w:val="b1"/>
    <w:basedOn w:val="OPCParaBase"/>
    <w:link w:val="BodyNumChar"/>
    <w:rsid w:val="000725E5"/>
    <w:pPr>
      <w:numPr>
        <w:numId w:val="13"/>
      </w:numPr>
      <w:spacing w:before="240" w:line="240" w:lineRule="auto"/>
    </w:pPr>
    <w:rPr>
      <w:sz w:val="24"/>
    </w:rPr>
  </w:style>
  <w:style w:type="paragraph" w:customStyle="1" w:styleId="BodyPara">
    <w:name w:val="BodyPara"/>
    <w:aliases w:val="ba"/>
    <w:basedOn w:val="OPCParaBase"/>
    <w:rsid w:val="000725E5"/>
    <w:pPr>
      <w:numPr>
        <w:ilvl w:val="1"/>
        <w:numId w:val="13"/>
      </w:numPr>
      <w:spacing w:before="240" w:line="240" w:lineRule="auto"/>
    </w:pPr>
    <w:rPr>
      <w:sz w:val="24"/>
    </w:rPr>
  </w:style>
  <w:style w:type="paragraph" w:customStyle="1" w:styleId="BodyParaBullet">
    <w:name w:val="BodyParaBullet"/>
    <w:aliases w:val="bpb"/>
    <w:basedOn w:val="OPCParaBase"/>
    <w:rsid w:val="000725E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0725E5"/>
    <w:pPr>
      <w:numPr>
        <w:ilvl w:val="3"/>
        <w:numId w:val="13"/>
      </w:numPr>
      <w:spacing w:before="240" w:line="240" w:lineRule="auto"/>
    </w:pPr>
    <w:rPr>
      <w:sz w:val="24"/>
    </w:rPr>
  </w:style>
  <w:style w:type="numbering" w:customStyle="1" w:styleId="OPCBodyList">
    <w:name w:val="OPCBodyList"/>
    <w:uiPriority w:val="99"/>
    <w:rsid w:val="000725E5"/>
    <w:pPr>
      <w:numPr>
        <w:numId w:val="13"/>
      </w:numPr>
    </w:pPr>
  </w:style>
  <w:style w:type="paragraph" w:customStyle="1" w:styleId="Head1">
    <w:name w:val="Head 1"/>
    <w:aliases w:val="1"/>
    <w:basedOn w:val="OPCParaBase"/>
    <w:next w:val="BodyNum"/>
    <w:link w:val="Head1Char"/>
    <w:rsid w:val="000725E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link w:val="Head2Char"/>
    <w:rsid w:val="000725E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link w:val="Head3Char"/>
    <w:rsid w:val="000725E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link w:val="Head4Char"/>
    <w:rsid w:val="000725E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link w:val="Head5Char"/>
    <w:rsid w:val="000725E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0725E5"/>
    <w:pPr>
      <w:spacing w:before="122" w:line="198" w:lineRule="exact"/>
      <w:ind w:left="2353" w:hanging="709"/>
    </w:pPr>
    <w:rPr>
      <w:sz w:val="18"/>
    </w:rPr>
  </w:style>
  <w:style w:type="paragraph" w:styleId="Footer">
    <w:name w:val="footer"/>
    <w:link w:val="FooterChar"/>
    <w:rsid w:val="000725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25E5"/>
    <w:rPr>
      <w:rFonts w:eastAsia="Times New Roman" w:cs="Times New Roman"/>
      <w:sz w:val="22"/>
      <w:szCs w:val="24"/>
      <w:lang w:eastAsia="en-AU"/>
    </w:rPr>
  </w:style>
  <w:style w:type="character" w:styleId="PageNumber">
    <w:name w:val="page number"/>
    <w:basedOn w:val="DefaultParagraphFont"/>
    <w:rsid w:val="000725E5"/>
  </w:style>
  <w:style w:type="character" w:customStyle="1" w:styleId="Heading1Char">
    <w:name w:val="Heading 1 Char"/>
    <w:basedOn w:val="DefaultParagraphFont"/>
    <w:link w:val="Heading1"/>
    <w:rsid w:val="00A21350"/>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A21350"/>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A21350"/>
    <w:rPr>
      <w:rFonts w:eastAsia="Times New Roman" w:cs="Times New Roman"/>
      <w:b/>
      <w:kern w:val="28"/>
      <w:sz w:val="28"/>
      <w:szCs w:val="26"/>
      <w:lang w:eastAsia="en-AU"/>
    </w:rPr>
  </w:style>
  <w:style w:type="character" w:customStyle="1" w:styleId="Heading4Char">
    <w:name w:val="Heading 4 Char"/>
    <w:basedOn w:val="DefaultParagraphFont"/>
    <w:link w:val="Heading4"/>
    <w:rsid w:val="00A21350"/>
    <w:rPr>
      <w:rFonts w:eastAsia="Times New Roman" w:cs="Times New Roman"/>
      <w:b/>
      <w:kern w:val="28"/>
      <w:sz w:val="26"/>
      <w:szCs w:val="28"/>
      <w:lang w:eastAsia="en-AU"/>
    </w:rPr>
  </w:style>
  <w:style w:type="character" w:customStyle="1" w:styleId="Heading5Char">
    <w:name w:val="Heading 5 Char"/>
    <w:basedOn w:val="DefaultParagraphFont"/>
    <w:link w:val="Heading5"/>
    <w:rsid w:val="00A21350"/>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A21350"/>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A21350"/>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A21350"/>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A21350"/>
    <w:rPr>
      <w:rFonts w:eastAsia="Times New Roman" w:cs="Times New Roman"/>
      <w:b/>
      <w:bCs/>
      <w:i/>
      <w:kern w:val="28"/>
      <w:sz w:val="28"/>
      <w:szCs w:val="22"/>
      <w:lang w:eastAsia="en-AU"/>
    </w:rPr>
  </w:style>
  <w:style w:type="paragraph" w:styleId="BalloonText">
    <w:name w:val="Balloon Text"/>
    <w:basedOn w:val="Normal"/>
    <w:link w:val="BalloonTextChar"/>
    <w:uiPriority w:val="99"/>
    <w:semiHidden/>
    <w:unhideWhenUsed/>
    <w:rsid w:val="000725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E5"/>
    <w:rPr>
      <w:rFonts w:ascii="Tahoma" w:hAnsi="Tahoma" w:cs="Tahoma"/>
      <w:sz w:val="16"/>
      <w:szCs w:val="16"/>
    </w:rPr>
  </w:style>
  <w:style w:type="paragraph" w:styleId="BlockText">
    <w:name w:val="Block Text"/>
    <w:rsid w:val="00A21350"/>
    <w:pPr>
      <w:spacing w:after="120"/>
      <w:ind w:left="1440" w:right="1440"/>
    </w:pPr>
    <w:rPr>
      <w:rFonts w:eastAsia="Times New Roman" w:cs="Times New Roman"/>
      <w:sz w:val="22"/>
      <w:szCs w:val="24"/>
      <w:lang w:eastAsia="en-AU"/>
    </w:rPr>
  </w:style>
  <w:style w:type="paragraph" w:styleId="BodyText">
    <w:name w:val="Body Text"/>
    <w:link w:val="BodyTextChar"/>
    <w:rsid w:val="00A21350"/>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21350"/>
    <w:rPr>
      <w:rFonts w:eastAsia="Times New Roman" w:cs="Times New Roman"/>
      <w:sz w:val="22"/>
      <w:szCs w:val="24"/>
      <w:lang w:eastAsia="en-AU"/>
    </w:rPr>
  </w:style>
  <w:style w:type="paragraph" w:styleId="BodyText2">
    <w:name w:val="Body Text 2"/>
    <w:link w:val="BodyText2Char"/>
    <w:rsid w:val="00A21350"/>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21350"/>
    <w:rPr>
      <w:rFonts w:eastAsia="Times New Roman" w:cs="Times New Roman"/>
      <w:sz w:val="22"/>
      <w:szCs w:val="24"/>
      <w:lang w:eastAsia="en-AU"/>
    </w:rPr>
  </w:style>
  <w:style w:type="paragraph" w:styleId="BodyText3">
    <w:name w:val="Body Text 3"/>
    <w:link w:val="BodyText3Char"/>
    <w:rsid w:val="00A21350"/>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21350"/>
    <w:rPr>
      <w:rFonts w:eastAsia="Times New Roman" w:cs="Times New Roman"/>
      <w:sz w:val="16"/>
      <w:szCs w:val="16"/>
      <w:lang w:eastAsia="en-AU"/>
    </w:rPr>
  </w:style>
  <w:style w:type="paragraph" w:styleId="BodyTextFirstIndent">
    <w:name w:val="Body Text First Indent"/>
    <w:basedOn w:val="BodyText"/>
    <w:link w:val="BodyTextFirstIndentChar"/>
    <w:rsid w:val="00A21350"/>
    <w:pPr>
      <w:ind w:firstLine="210"/>
    </w:pPr>
  </w:style>
  <w:style w:type="character" w:customStyle="1" w:styleId="BodyTextFirstIndentChar">
    <w:name w:val="Body Text First Indent Char"/>
    <w:basedOn w:val="BodyTextChar"/>
    <w:link w:val="BodyTextFirstIndent"/>
    <w:rsid w:val="00A21350"/>
    <w:rPr>
      <w:rFonts w:eastAsia="Times New Roman" w:cs="Times New Roman"/>
      <w:sz w:val="22"/>
      <w:szCs w:val="24"/>
      <w:lang w:eastAsia="en-AU"/>
    </w:rPr>
  </w:style>
  <w:style w:type="paragraph" w:styleId="BodyTextIndent">
    <w:name w:val="Body Text Indent"/>
    <w:link w:val="BodyTextIndentChar"/>
    <w:rsid w:val="00A21350"/>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21350"/>
    <w:rPr>
      <w:rFonts w:eastAsia="Times New Roman" w:cs="Times New Roman"/>
      <w:sz w:val="22"/>
      <w:szCs w:val="24"/>
      <w:lang w:eastAsia="en-AU"/>
    </w:rPr>
  </w:style>
  <w:style w:type="paragraph" w:styleId="BodyTextFirstIndent2">
    <w:name w:val="Body Text First Indent 2"/>
    <w:basedOn w:val="BodyTextIndent"/>
    <w:link w:val="BodyTextFirstIndent2Char"/>
    <w:rsid w:val="00A21350"/>
    <w:pPr>
      <w:ind w:firstLine="210"/>
    </w:pPr>
  </w:style>
  <w:style w:type="character" w:customStyle="1" w:styleId="BodyTextFirstIndent2Char">
    <w:name w:val="Body Text First Indent 2 Char"/>
    <w:basedOn w:val="BodyTextIndentChar"/>
    <w:link w:val="BodyTextFirstIndent2"/>
    <w:rsid w:val="00A21350"/>
    <w:rPr>
      <w:rFonts w:eastAsia="Times New Roman" w:cs="Times New Roman"/>
      <w:sz w:val="22"/>
      <w:szCs w:val="24"/>
      <w:lang w:eastAsia="en-AU"/>
    </w:rPr>
  </w:style>
  <w:style w:type="paragraph" w:styleId="BodyTextIndent2">
    <w:name w:val="Body Text Indent 2"/>
    <w:link w:val="BodyTextIndent2Char"/>
    <w:rsid w:val="00A21350"/>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21350"/>
    <w:rPr>
      <w:rFonts w:eastAsia="Times New Roman" w:cs="Times New Roman"/>
      <w:sz w:val="22"/>
      <w:szCs w:val="24"/>
      <w:lang w:eastAsia="en-AU"/>
    </w:rPr>
  </w:style>
  <w:style w:type="paragraph" w:styleId="BodyTextIndent3">
    <w:name w:val="Body Text Indent 3"/>
    <w:link w:val="BodyTextIndent3Char"/>
    <w:rsid w:val="00A21350"/>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21350"/>
    <w:rPr>
      <w:rFonts w:eastAsia="Times New Roman" w:cs="Times New Roman"/>
      <w:sz w:val="16"/>
      <w:szCs w:val="16"/>
      <w:lang w:eastAsia="en-AU"/>
    </w:rPr>
  </w:style>
  <w:style w:type="paragraph" w:styleId="Caption">
    <w:name w:val="caption"/>
    <w:next w:val="Normal"/>
    <w:qFormat/>
    <w:rsid w:val="00A21350"/>
    <w:pPr>
      <w:spacing w:before="120" w:after="120"/>
    </w:pPr>
    <w:rPr>
      <w:rFonts w:eastAsia="Times New Roman" w:cs="Times New Roman"/>
      <w:b/>
      <w:bCs/>
      <w:lang w:eastAsia="en-AU"/>
    </w:rPr>
  </w:style>
  <w:style w:type="paragraph" w:styleId="Closing">
    <w:name w:val="Closing"/>
    <w:link w:val="ClosingChar"/>
    <w:rsid w:val="00A21350"/>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21350"/>
    <w:rPr>
      <w:rFonts w:eastAsia="Times New Roman" w:cs="Times New Roman"/>
      <w:sz w:val="22"/>
      <w:szCs w:val="24"/>
      <w:lang w:eastAsia="en-AU"/>
    </w:rPr>
  </w:style>
  <w:style w:type="paragraph" w:styleId="CommentText">
    <w:name w:val="annotation text"/>
    <w:link w:val="CommentTextChar"/>
    <w:semiHidden/>
    <w:rsid w:val="00A21350"/>
    <w:rPr>
      <w:rFonts w:eastAsia="Times New Roman" w:cs="Times New Roman"/>
      <w:lang w:eastAsia="en-AU"/>
    </w:rPr>
  </w:style>
  <w:style w:type="character" w:customStyle="1" w:styleId="CommentTextChar">
    <w:name w:val="Comment Text Char"/>
    <w:basedOn w:val="DefaultParagraphFont"/>
    <w:link w:val="CommentText"/>
    <w:semiHidden/>
    <w:rsid w:val="00A21350"/>
    <w:rPr>
      <w:rFonts w:eastAsia="Times New Roman" w:cs="Times New Roman"/>
      <w:lang w:eastAsia="en-AU"/>
    </w:rPr>
  </w:style>
  <w:style w:type="paragraph" w:styleId="Date">
    <w:name w:val="Date"/>
    <w:next w:val="Normal"/>
    <w:link w:val="DateChar"/>
    <w:rsid w:val="00A21350"/>
    <w:rPr>
      <w:rFonts w:eastAsia="Times New Roman" w:cs="Times New Roman"/>
      <w:sz w:val="22"/>
      <w:szCs w:val="24"/>
      <w:lang w:eastAsia="en-AU"/>
    </w:rPr>
  </w:style>
  <w:style w:type="character" w:customStyle="1" w:styleId="DateChar">
    <w:name w:val="Date Char"/>
    <w:basedOn w:val="DefaultParagraphFont"/>
    <w:link w:val="Date"/>
    <w:rsid w:val="00A21350"/>
    <w:rPr>
      <w:rFonts w:eastAsia="Times New Roman" w:cs="Times New Roman"/>
      <w:sz w:val="22"/>
      <w:szCs w:val="24"/>
      <w:lang w:eastAsia="en-AU"/>
    </w:rPr>
  </w:style>
  <w:style w:type="paragraph" w:styleId="DocumentMap">
    <w:name w:val="Document Map"/>
    <w:link w:val="DocumentMapChar"/>
    <w:semiHidden/>
    <w:rsid w:val="00A21350"/>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semiHidden/>
    <w:rsid w:val="00A21350"/>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21350"/>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21350"/>
    <w:rPr>
      <w:rFonts w:eastAsia="Times New Roman" w:cs="Times New Roman"/>
      <w:sz w:val="22"/>
      <w:szCs w:val="24"/>
      <w:lang w:eastAsia="en-AU"/>
    </w:rPr>
  </w:style>
  <w:style w:type="paragraph" w:styleId="EndnoteText">
    <w:name w:val="endnote text"/>
    <w:link w:val="EndnoteTextChar"/>
    <w:semiHidden/>
    <w:rsid w:val="00A21350"/>
    <w:rPr>
      <w:rFonts w:eastAsia="Times New Roman" w:cs="Times New Roman"/>
      <w:lang w:eastAsia="en-AU"/>
    </w:rPr>
  </w:style>
  <w:style w:type="character" w:customStyle="1" w:styleId="EndnoteTextChar">
    <w:name w:val="Endnote Text Char"/>
    <w:basedOn w:val="DefaultParagraphFont"/>
    <w:link w:val="EndnoteText"/>
    <w:semiHidden/>
    <w:rsid w:val="00A21350"/>
    <w:rPr>
      <w:rFonts w:eastAsia="Times New Roman" w:cs="Times New Roman"/>
      <w:lang w:eastAsia="en-AU"/>
    </w:rPr>
  </w:style>
  <w:style w:type="paragraph" w:styleId="EnvelopeAddress">
    <w:name w:val="envelope address"/>
    <w:rsid w:val="00A21350"/>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21350"/>
    <w:rPr>
      <w:rFonts w:ascii="Arial" w:eastAsia="Times New Roman" w:hAnsi="Arial" w:cs="Arial"/>
      <w:lang w:eastAsia="en-AU"/>
    </w:rPr>
  </w:style>
  <w:style w:type="paragraph" w:styleId="FootnoteText">
    <w:name w:val="footnote text"/>
    <w:link w:val="FootnoteTextChar"/>
    <w:semiHidden/>
    <w:rsid w:val="00A21350"/>
    <w:rPr>
      <w:rFonts w:eastAsia="Times New Roman" w:cs="Times New Roman"/>
      <w:lang w:eastAsia="en-AU"/>
    </w:rPr>
  </w:style>
  <w:style w:type="character" w:customStyle="1" w:styleId="FootnoteTextChar">
    <w:name w:val="Footnote Text Char"/>
    <w:basedOn w:val="DefaultParagraphFont"/>
    <w:link w:val="FootnoteText"/>
    <w:semiHidden/>
    <w:rsid w:val="00A21350"/>
    <w:rPr>
      <w:rFonts w:eastAsia="Times New Roman" w:cs="Times New Roman"/>
      <w:lang w:eastAsia="en-AU"/>
    </w:rPr>
  </w:style>
  <w:style w:type="paragraph" w:styleId="HTMLAddress">
    <w:name w:val="HTML Address"/>
    <w:link w:val="HTMLAddressChar"/>
    <w:rsid w:val="00A21350"/>
    <w:rPr>
      <w:rFonts w:eastAsia="Times New Roman" w:cs="Times New Roman"/>
      <w:i/>
      <w:iCs/>
      <w:sz w:val="22"/>
      <w:szCs w:val="24"/>
      <w:lang w:eastAsia="en-AU"/>
    </w:rPr>
  </w:style>
  <w:style w:type="character" w:customStyle="1" w:styleId="HTMLAddressChar">
    <w:name w:val="HTML Address Char"/>
    <w:basedOn w:val="DefaultParagraphFont"/>
    <w:link w:val="HTMLAddress"/>
    <w:rsid w:val="00A21350"/>
    <w:rPr>
      <w:rFonts w:eastAsia="Times New Roman" w:cs="Times New Roman"/>
      <w:i/>
      <w:iCs/>
      <w:sz w:val="22"/>
      <w:szCs w:val="24"/>
      <w:lang w:eastAsia="en-AU"/>
    </w:rPr>
  </w:style>
  <w:style w:type="paragraph" w:styleId="HTMLPreformatted">
    <w:name w:val="HTML Preformatted"/>
    <w:link w:val="HTMLPreformattedChar"/>
    <w:rsid w:val="00A21350"/>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21350"/>
    <w:rPr>
      <w:rFonts w:ascii="Courier New" w:eastAsia="Times New Roman" w:hAnsi="Courier New" w:cs="Courier New"/>
      <w:lang w:eastAsia="en-AU"/>
    </w:rPr>
  </w:style>
  <w:style w:type="paragraph" w:styleId="Index1">
    <w:name w:val="index 1"/>
    <w:next w:val="Normal"/>
    <w:semiHidden/>
    <w:rsid w:val="00A21350"/>
    <w:pPr>
      <w:ind w:left="220" w:hanging="220"/>
    </w:pPr>
    <w:rPr>
      <w:rFonts w:eastAsia="Times New Roman" w:cs="Times New Roman"/>
      <w:sz w:val="22"/>
      <w:szCs w:val="24"/>
      <w:lang w:eastAsia="en-AU"/>
    </w:rPr>
  </w:style>
  <w:style w:type="paragraph" w:styleId="Index2">
    <w:name w:val="index 2"/>
    <w:next w:val="Normal"/>
    <w:semiHidden/>
    <w:rsid w:val="00A21350"/>
    <w:pPr>
      <w:ind w:left="440" w:hanging="220"/>
    </w:pPr>
    <w:rPr>
      <w:rFonts w:eastAsia="Times New Roman" w:cs="Times New Roman"/>
      <w:sz w:val="22"/>
      <w:szCs w:val="24"/>
      <w:lang w:eastAsia="en-AU"/>
    </w:rPr>
  </w:style>
  <w:style w:type="paragraph" w:styleId="Index3">
    <w:name w:val="index 3"/>
    <w:next w:val="Normal"/>
    <w:semiHidden/>
    <w:rsid w:val="00A21350"/>
    <w:pPr>
      <w:ind w:left="660" w:hanging="220"/>
    </w:pPr>
    <w:rPr>
      <w:rFonts w:eastAsia="Times New Roman" w:cs="Times New Roman"/>
      <w:sz w:val="22"/>
      <w:szCs w:val="24"/>
      <w:lang w:eastAsia="en-AU"/>
    </w:rPr>
  </w:style>
  <w:style w:type="paragraph" w:styleId="Index4">
    <w:name w:val="index 4"/>
    <w:next w:val="Normal"/>
    <w:semiHidden/>
    <w:rsid w:val="00A21350"/>
    <w:pPr>
      <w:ind w:left="880" w:hanging="220"/>
    </w:pPr>
    <w:rPr>
      <w:rFonts w:eastAsia="Times New Roman" w:cs="Times New Roman"/>
      <w:sz w:val="22"/>
      <w:szCs w:val="24"/>
      <w:lang w:eastAsia="en-AU"/>
    </w:rPr>
  </w:style>
  <w:style w:type="paragraph" w:styleId="Index5">
    <w:name w:val="index 5"/>
    <w:next w:val="Normal"/>
    <w:semiHidden/>
    <w:rsid w:val="00A21350"/>
    <w:pPr>
      <w:ind w:left="1100" w:hanging="220"/>
    </w:pPr>
    <w:rPr>
      <w:rFonts w:eastAsia="Times New Roman" w:cs="Times New Roman"/>
      <w:sz w:val="22"/>
      <w:szCs w:val="24"/>
      <w:lang w:eastAsia="en-AU"/>
    </w:rPr>
  </w:style>
  <w:style w:type="paragraph" w:styleId="Index6">
    <w:name w:val="index 6"/>
    <w:next w:val="Normal"/>
    <w:semiHidden/>
    <w:rsid w:val="00A21350"/>
    <w:pPr>
      <w:ind w:left="1320" w:hanging="220"/>
    </w:pPr>
    <w:rPr>
      <w:rFonts w:eastAsia="Times New Roman" w:cs="Times New Roman"/>
      <w:sz w:val="22"/>
      <w:szCs w:val="24"/>
      <w:lang w:eastAsia="en-AU"/>
    </w:rPr>
  </w:style>
  <w:style w:type="paragraph" w:styleId="Index7">
    <w:name w:val="index 7"/>
    <w:next w:val="Normal"/>
    <w:semiHidden/>
    <w:rsid w:val="00A21350"/>
    <w:pPr>
      <w:ind w:left="1540" w:hanging="220"/>
    </w:pPr>
    <w:rPr>
      <w:rFonts w:eastAsia="Times New Roman" w:cs="Times New Roman"/>
      <w:sz w:val="22"/>
      <w:szCs w:val="24"/>
      <w:lang w:eastAsia="en-AU"/>
    </w:rPr>
  </w:style>
  <w:style w:type="paragraph" w:styleId="Index8">
    <w:name w:val="index 8"/>
    <w:next w:val="Normal"/>
    <w:semiHidden/>
    <w:rsid w:val="00A21350"/>
    <w:pPr>
      <w:ind w:left="1760" w:hanging="220"/>
    </w:pPr>
    <w:rPr>
      <w:rFonts w:eastAsia="Times New Roman" w:cs="Times New Roman"/>
      <w:sz w:val="22"/>
      <w:szCs w:val="24"/>
      <w:lang w:eastAsia="en-AU"/>
    </w:rPr>
  </w:style>
  <w:style w:type="paragraph" w:styleId="Index9">
    <w:name w:val="index 9"/>
    <w:next w:val="Normal"/>
    <w:semiHidden/>
    <w:rsid w:val="00A21350"/>
    <w:pPr>
      <w:ind w:left="1980" w:hanging="220"/>
    </w:pPr>
    <w:rPr>
      <w:rFonts w:eastAsia="Times New Roman" w:cs="Times New Roman"/>
      <w:sz w:val="22"/>
      <w:szCs w:val="24"/>
      <w:lang w:eastAsia="en-AU"/>
    </w:rPr>
  </w:style>
  <w:style w:type="paragraph" w:styleId="IndexHeading">
    <w:name w:val="index heading"/>
    <w:next w:val="Index1"/>
    <w:semiHidden/>
    <w:rsid w:val="00A21350"/>
    <w:rPr>
      <w:rFonts w:ascii="Arial" w:eastAsia="Times New Roman" w:hAnsi="Arial" w:cs="Arial"/>
      <w:b/>
      <w:bCs/>
      <w:sz w:val="22"/>
      <w:szCs w:val="24"/>
      <w:lang w:eastAsia="en-AU"/>
    </w:rPr>
  </w:style>
  <w:style w:type="paragraph" w:styleId="List">
    <w:name w:val="List"/>
    <w:rsid w:val="00A21350"/>
    <w:pPr>
      <w:ind w:left="283" w:hanging="283"/>
    </w:pPr>
    <w:rPr>
      <w:rFonts w:eastAsia="Times New Roman" w:cs="Times New Roman"/>
      <w:sz w:val="22"/>
      <w:szCs w:val="24"/>
      <w:lang w:eastAsia="en-AU"/>
    </w:rPr>
  </w:style>
  <w:style w:type="paragraph" w:styleId="List2">
    <w:name w:val="List 2"/>
    <w:rsid w:val="00A21350"/>
    <w:pPr>
      <w:ind w:left="566" w:hanging="283"/>
    </w:pPr>
    <w:rPr>
      <w:rFonts w:eastAsia="Times New Roman" w:cs="Times New Roman"/>
      <w:sz w:val="22"/>
      <w:szCs w:val="24"/>
      <w:lang w:eastAsia="en-AU"/>
    </w:rPr>
  </w:style>
  <w:style w:type="paragraph" w:styleId="List3">
    <w:name w:val="List 3"/>
    <w:rsid w:val="00A21350"/>
    <w:pPr>
      <w:ind w:left="849" w:hanging="283"/>
    </w:pPr>
    <w:rPr>
      <w:rFonts w:eastAsia="Times New Roman" w:cs="Times New Roman"/>
      <w:sz w:val="22"/>
      <w:szCs w:val="24"/>
      <w:lang w:eastAsia="en-AU"/>
    </w:rPr>
  </w:style>
  <w:style w:type="paragraph" w:styleId="List4">
    <w:name w:val="List 4"/>
    <w:rsid w:val="00A21350"/>
    <w:pPr>
      <w:ind w:left="1132" w:hanging="283"/>
    </w:pPr>
    <w:rPr>
      <w:rFonts w:eastAsia="Times New Roman" w:cs="Times New Roman"/>
      <w:sz w:val="22"/>
      <w:szCs w:val="24"/>
      <w:lang w:eastAsia="en-AU"/>
    </w:rPr>
  </w:style>
  <w:style w:type="paragraph" w:styleId="List5">
    <w:name w:val="List 5"/>
    <w:rsid w:val="00A21350"/>
    <w:pPr>
      <w:ind w:left="1415" w:hanging="283"/>
    </w:pPr>
    <w:rPr>
      <w:rFonts w:eastAsia="Times New Roman" w:cs="Times New Roman"/>
      <w:sz w:val="22"/>
      <w:szCs w:val="24"/>
      <w:lang w:eastAsia="en-AU"/>
    </w:rPr>
  </w:style>
  <w:style w:type="paragraph" w:styleId="ListBullet">
    <w:name w:val="List Bullet"/>
    <w:rsid w:val="00A21350"/>
    <w:pPr>
      <w:tabs>
        <w:tab w:val="num" w:pos="360"/>
      </w:tabs>
    </w:pPr>
    <w:rPr>
      <w:rFonts w:eastAsia="Times New Roman" w:cs="Times New Roman"/>
      <w:sz w:val="22"/>
      <w:szCs w:val="24"/>
      <w:lang w:eastAsia="en-AU"/>
    </w:rPr>
  </w:style>
  <w:style w:type="paragraph" w:styleId="ListBullet2">
    <w:name w:val="List Bullet 2"/>
    <w:rsid w:val="00A21350"/>
    <w:pPr>
      <w:tabs>
        <w:tab w:val="num" w:pos="360"/>
      </w:tabs>
    </w:pPr>
    <w:rPr>
      <w:rFonts w:eastAsia="Times New Roman" w:cs="Times New Roman"/>
      <w:sz w:val="22"/>
      <w:szCs w:val="24"/>
      <w:lang w:eastAsia="en-AU"/>
    </w:rPr>
  </w:style>
  <w:style w:type="paragraph" w:styleId="ListBullet3">
    <w:name w:val="List Bullet 3"/>
    <w:rsid w:val="00A21350"/>
    <w:pPr>
      <w:tabs>
        <w:tab w:val="num" w:pos="360"/>
      </w:tabs>
    </w:pPr>
    <w:rPr>
      <w:rFonts w:eastAsia="Times New Roman" w:cs="Times New Roman"/>
      <w:sz w:val="22"/>
      <w:szCs w:val="24"/>
      <w:lang w:eastAsia="en-AU"/>
    </w:rPr>
  </w:style>
  <w:style w:type="paragraph" w:styleId="ListBullet4">
    <w:name w:val="List Bullet 4"/>
    <w:rsid w:val="00A21350"/>
    <w:pPr>
      <w:tabs>
        <w:tab w:val="num" w:pos="360"/>
      </w:tabs>
    </w:pPr>
    <w:rPr>
      <w:rFonts w:eastAsia="Times New Roman" w:cs="Times New Roman"/>
      <w:sz w:val="22"/>
      <w:szCs w:val="24"/>
      <w:lang w:eastAsia="en-AU"/>
    </w:rPr>
  </w:style>
  <w:style w:type="paragraph" w:styleId="ListBullet5">
    <w:name w:val="List Bullet 5"/>
    <w:rsid w:val="00A21350"/>
    <w:pPr>
      <w:tabs>
        <w:tab w:val="num" w:pos="360"/>
      </w:tabs>
    </w:pPr>
    <w:rPr>
      <w:rFonts w:eastAsia="Times New Roman" w:cs="Times New Roman"/>
      <w:sz w:val="22"/>
      <w:szCs w:val="24"/>
      <w:lang w:eastAsia="en-AU"/>
    </w:rPr>
  </w:style>
  <w:style w:type="paragraph" w:styleId="ListContinue">
    <w:name w:val="List Continue"/>
    <w:rsid w:val="00A21350"/>
    <w:pPr>
      <w:spacing w:after="120"/>
      <w:ind w:left="283"/>
    </w:pPr>
    <w:rPr>
      <w:rFonts w:eastAsia="Times New Roman" w:cs="Times New Roman"/>
      <w:sz w:val="22"/>
      <w:szCs w:val="24"/>
      <w:lang w:eastAsia="en-AU"/>
    </w:rPr>
  </w:style>
  <w:style w:type="paragraph" w:styleId="ListContinue2">
    <w:name w:val="List Continue 2"/>
    <w:rsid w:val="00A21350"/>
    <w:pPr>
      <w:spacing w:after="120"/>
      <w:ind w:left="566"/>
    </w:pPr>
    <w:rPr>
      <w:rFonts w:eastAsia="Times New Roman" w:cs="Times New Roman"/>
      <w:sz w:val="22"/>
      <w:szCs w:val="24"/>
      <w:lang w:eastAsia="en-AU"/>
    </w:rPr>
  </w:style>
  <w:style w:type="paragraph" w:styleId="ListContinue3">
    <w:name w:val="List Continue 3"/>
    <w:rsid w:val="00A21350"/>
    <w:pPr>
      <w:spacing w:after="120"/>
      <w:ind w:left="849"/>
    </w:pPr>
    <w:rPr>
      <w:rFonts w:eastAsia="Times New Roman" w:cs="Times New Roman"/>
      <w:sz w:val="22"/>
      <w:szCs w:val="24"/>
      <w:lang w:eastAsia="en-AU"/>
    </w:rPr>
  </w:style>
  <w:style w:type="paragraph" w:styleId="ListContinue4">
    <w:name w:val="List Continue 4"/>
    <w:rsid w:val="00A21350"/>
    <w:pPr>
      <w:spacing w:after="120"/>
      <w:ind w:left="1132"/>
    </w:pPr>
    <w:rPr>
      <w:rFonts w:eastAsia="Times New Roman" w:cs="Times New Roman"/>
      <w:sz w:val="22"/>
      <w:szCs w:val="24"/>
      <w:lang w:eastAsia="en-AU"/>
    </w:rPr>
  </w:style>
  <w:style w:type="paragraph" w:styleId="ListContinue5">
    <w:name w:val="List Continue 5"/>
    <w:rsid w:val="00A21350"/>
    <w:pPr>
      <w:spacing w:after="120"/>
      <w:ind w:left="1415"/>
    </w:pPr>
    <w:rPr>
      <w:rFonts w:eastAsia="Times New Roman" w:cs="Times New Roman"/>
      <w:sz w:val="22"/>
      <w:szCs w:val="24"/>
      <w:lang w:eastAsia="en-AU"/>
    </w:rPr>
  </w:style>
  <w:style w:type="paragraph" w:styleId="ListNumber">
    <w:name w:val="List Number"/>
    <w:rsid w:val="00A21350"/>
    <w:pPr>
      <w:tabs>
        <w:tab w:val="num" w:pos="360"/>
      </w:tabs>
    </w:pPr>
    <w:rPr>
      <w:rFonts w:eastAsia="Times New Roman" w:cs="Times New Roman"/>
      <w:sz w:val="22"/>
      <w:szCs w:val="24"/>
      <w:lang w:eastAsia="en-AU"/>
    </w:rPr>
  </w:style>
  <w:style w:type="paragraph" w:styleId="ListNumber2">
    <w:name w:val="List Number 2"/>
    <w:rsid w:val="00A21350"/>
    <w:pPr>
      <w:tabs>
        <w:tab w:val="num" w:pos="360"/>
      </w:tabs>
    </w:pPr>
    <w:rPr>
      <w:rFonts w:eastAsia="Times New Roman" w:cs="Times New Roman"/>
      <w:sz w:val="22"/>
      <w:szCs w:val="24"/>
      <w:lang w:eastAsia="en-AU"/>
    </w:rPr>
  </w:style>
  <w:style w:type="paragraph" w:styleId="ListNumber3">
    <w:name w:val="List Number 3"/>
    <w:rsid w:val="00A21350"/>
    <w:pPr>
      <w:tabs>
        <w:tab w:val="num" w:pos="360"/>
      </w:tabs>
    </w:pPr>
    <w:rPr>
      <w:rFonts w:eastAsia="Times New Roman" w:cs="Times New Roman"/>
      <w:sz w:val="22"/>
      <w:szCs w:val="24"/>
      <w:lang w:eastAsia="en-AU"/>
    </w:rPr>
  </w:style>
  <w:style w:type="paragraph" w:styleId="ListNumber4">
    <w:name w:val="List Number 4"/>
    <w:rsid w:val="00A21350"/>
    <w:pPr>
      <w:tabs>
        <w:tab w:val="num" w:pos="360"/>
      </w:tabs>
    </w:pPr>
    <w:rPr>
      <w:rFonts w:eastAsia="Times New Roman" w:cs="Times New Roman"/>
      <w:sz w:val="22"/>
      <w:szCs w:val="24"/>
      <w:lang w:eastAsia="en-AU"/>
    </w:rPr>
  </w:style>
  <w:style w:type="paragraph" w:styleId="ListNumber5">
    <w:name w:val="List Number 5"/>
    <w:rsid w:val="00A21350"/>
    <w:pPr>
      <w:tabs>
        <w:tab w:val="num" w:pos="360"/>
      </w:tabs>
    </w:pPr>
    <w:rPr>
      <w:rFonts w:eastAsia="Times New Roman" w:cs="Times New Roman"/>
      <w:sz w:val="22"/>
      <w:szCs w:val="24"/>
      <w:lang w:eastAsia="en-AU"/>
    </w:rPr>
  </w:style>
  <w:style w:type="paragraph" w:styleId="MessageHeader">
    <w:name w:val="Message Header"/>
    <w:link w:val="MessageHeaderChar"/>
    <w:rsid w:val="00A213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21350"/>
    <w:rPr>
      <w:rFonts w:ascii="Arial" w:eastAsia="Times New Roman" w:hAnsi="Arial" w:cs="Arial"/>
      <w:sz w:val="24"/>
      <w:szCs w:val="24"/>
      <w:shd w:val="pct20" w:color="auto" w:fill="auto"/>
      <w:lang w:eastAsia="en-AU"/>
    </w:rPr>
  </w:style>
  <w:style w:type="paragraph" w:styleId="NormalWeb">
    <w:name w:val="Normal (Web)"/>
    <w:rsid w:val="00A21350"/>
    <w:rPr>
      <w:rFonts w:eastAsia="Times New Roman" w:cs="Times New Roman"/>
      <w:sz w:val="24"/>
      <w:szCs w:val="24"/>
      <w:lang w:eastAsia="en-AU"/>
    </w:rPr>
  </w:style>
  <w:style w:type="paragraph" w:styleId="NormalIndent">
    <w:name w:val="Normal Indent"/>
    <w:rsid w:val="00A21350"/>
    <w:pPr>
      <w:ind w:left="720"/>
    </w:pPr>
    <w:rPr>
      <w:rFonts w:eastAsia="Times New Roman" w:cs="Times New Roman"/>
      <w:sz w:val="22"/>
      <w:szCs w:val="24"/>
      <w:lang w:eastAsia="en-AU"/>
    </w:rPr>
  </w:style>
  <w:style w:type="paragraph" w:styleId="NoteHeading">
    <w:name w:val="Note Heading"/>
    <w:next w:val="Normal"/>
    <w:link w:val="NoteHeadingChar"/>
    <w:rsid w:val="00A21350"/>
    <w:rPr>
      <w:rFonts w:eastAsia="Times New Roman" w:cs="Times New Roman"/>
      <w:sz w:val="22"/>
      <w:szCs w:val="24"/>
      <w:lang w:eastAsia="en-AU"/>
    </w:rPr>
  </w:style>
  <w:style w:type="character" w:customStyle="1" w:styleId="NoteHeadingChar">
    <w:name w:val="Note Heading Char"/>
    <w:basedOn w:val="DefaultParagraphFont"/>
    <w:link w:val="NoteHeading"/>
    <w:rsid w:val="00A21350"/>
    <w:rPr>
      <w:rFonts w:eastAsia="Times New Roman" w:cs="Times New Roman"/>
      <w:sz w:val="22"/>
      <w:szCs w:val="24"/>
      <w:lang w:eastAsia="en-AU"/>
    </w:rPr>
  </w:style>
  <w:style w:type="paragraph" w:styleId="PlainText">
    <w:name w:val="Plain Text"/>
    <w:link w:val="PlainTextChar"/>
    <w:rsid w:val="00A21350"/>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21350"/>
    <w:rPr>
      <w:rFonts w:ascii="Courier New" w:eastAsia="Times New Roman" w:hAnsi="Courier New" w:cs="Courier New"/>
      <w:sz w:val="22"/>
      <w:lang w:eastAsia="en-AU"/>
    </w:rPr>
  </w:style>
  <w:style w:type="paragraph" w:styleId="Salutation">
    <w:name w:val="Salutation"/>
    <w:next w:val="Normal"/>
    <w:link w:val="SalutationChar"/>
    <w:rsid w:val="00A21350"/>
    <w:rPr>
      <w:rFonts w:eastAsia="Times New Roman" w:cs="Times New Roman"/>
      <w:sz w:val="22"/>
      <w:szCs w:val="24"/>
      <w:lang w:eastAsia="en-AU"/>
    </w:rPr>
  </w:style>
  <w:style w:type="character" w:customStyle="1" w:styleId="SalutationChar">
    <w:name w:val="Salutation Char"/>
    <w:basedOn w:val="DefaultParagraphFont"/>
    <w:link w:val="Salutation"/>
    <w:rsid w:val="00A21350"/>
    <w:rPr>
      <w:rFonts w:eastAsia="Times New Roman" w:cs="Times New Roman"/>
      <w:sz w:val="22"/>
      <w:szCs w:val="24"/>
      <w:lang w:eastAsia="en-AU"/>
    </w:rPr>
  </w:style>
  <w:style w:type="paragraph" w:styleId="Signature">
    <w:name w:val="Signature"/>
    <w:link w:val="SignatureChar"/>
    <w:rsid w:val="00A21350"/>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21350"/>
    <w:rPr>
      <w:rFonts w:eastAsia="Times New Roman" w:cs="Times New Roman"/>
      <w:sz w:val="22"/>
      <w:szCs w:val="24"/>
      <w:lang w:eastAsia="en-AU"/>
    </w:rPr>
  </w:style>
  <w:style w:type="paragraph" w:styleId="Subtitle">
    <w:name w:val="Subtitle"/>
    <w:link w:val="SubtitleChar"/>
    <w:qFormat/>
    <w:rsid w:val="00A21350"/>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21350"/>
    <w:rPr>
      <w:rFonts w:ascii="Arial" w:eastAsia="Times New Roman" w:hAnsi="Arial" w:cs="Arial"/>
      <w:sz w:val="24"/>
      <w:szCs w:val="24"/>
      <w:lang w:eastAsia="en-AU"/>
    </w:rPr>
  </w:style>
  <w:style w:type="paragraph" w:styleId="TableofAuthorities">
    <w:name w:val="table of authorities"/>
    <w:next w:val="Normal"/>
    <w:semiHidden/>
    <w:rsid w:val="00A21350"/>
    <w:pPr>
      <w:ind w:left="220" w:hanging="220"/>
    </w:pPr>
    <w:rPr>
      <w:rFonts w:eastAsia="Times New Roman" w:cs="Times New Roman"/>
      <w:sz w:val="22"/>
      <w:szCs w:val="24"/>
      <w:lang w:eastAsia="en-AU"/>
    </w:rPr>
  </w:style>
  <w:style w:type="paragraph" w:styleId="TableofFigures">
    <w:name w:val="table of figures"/>
    <w:next w:val="Normal"/>
    <w:semiHidden/>
    <w:rsid w:val="00A21350"/>
    <w:pPr>
      <w:ind w:left="440" w:hanging="440"/>
    </w:pPr>
    <w:rPr>
      <w:rFonts w:eastAsia="Times New Roman" w:cs="Times New Roman"/>
      <w:sz w:val="22"/>
      <w:szCs w:val="24"/>
      <w:lang w:eastAsia="en-AU"/>
    </w:rPr>
  </w:style>
  <w:style w:type="paragraph" w:styleId="Title">
    <w:name w:val="Title"/>
    <w:link w:val="TitleChar"/>
    <w:qFormat/>
    <w:rsid w:val="00A21350"/>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A21350"/>
    <w:rPr>
      <w:rFonts w:ascii="Arial" w:eastAsia="Times New Roman" w:hAnsi="Arial" w:cs="Arial"/>
      <w:b/>
      <w:bCs/>
      <w:kern w:val="28"/>
      <w:sz w:val="32"/>
      <w:szCs w:val="32"/>
      <w:lang w:eastAsia="en-AU"/>
    </w:rPr>
  </w:style>
  <w:style w:type="paragraph" w:styleId="TOAHeading">
    <w:name w:val="toa heading"/>
    <w:next w:val="Normal"/>
    <w:semiHidden/>
    <w:rsid w:val="00A21350"/>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A21350"/>
    <w:rPr>
      <w:sz w:val="16"/>
      <w:szCs w:val="16"/>
    </w:rPr>
  </w:style>
  <w:style w:type="paragraph" w:styleId="CommentSubject">
    <w:name w:val="annotation subject"/>
    <w:next w:val="CommentText"/>
    <w:link w:val="CommentSubjectChar"/>
    <w:semiHidden/>
    <w:rsid w:val="00A21350"/>
    <w:rPr>
      <w:rFonts w:eastAsia="Times New Roman" w:cs="Times New Roman"/>
      <w:b/>
      <w:bCs/>
      <w:szCs w:val="24"/>
      <w:lang w:eastAsia="en-AU"/>
    </w:rPr>
  </w:style>
  <w:style w:type="character" w:customStyle="1" w:styleId="CommentSubjectChar">
    <w:name w:val="Comment Subject Char"/>
    <w:basedOn w:val="CommentTextChar"/>
    <w:link w:val="CommentSubject"/>
    <w:semiHidden/>
    <w:rsid w:val="00A21350"/>
    <w:rPr>
      <w:rFonts w:eastAsia="Times New Roman" w:cs="Times New Roman"/>
      <w:b/>
      <w:bCs/>
      <w:szCs w:val="24"/>
      <w:lang w:eastAsia="en-AU"/>
    </w:rPr>
  </w:style>
  <w:style w:type="character" w:styleId="Emphasis">
    <w:name w:val="Emphasis"/>
    <w:basedOn w:val="DefaultParagraphFont"/>
    <w:qFormat/>
    <w:rsid w:val="00A21350"/>
    <w:rPr>
      <w:i/>
      <w:iCs/>
    </w:rPr>
  </w:style>
  <w:style w:type="character" w:styleId="EndnoteReference">
    <w:name w:val="endnote reference"/>
    <w:basedOn w:val="DefaultParagraphFont"/>
    <w:semiHidden/>
    <w:rsid w:val="00A21350"/>
    <w:rPr>
      <w:vertAlign w:val="superscript"/>
    </w:rPr>
  </w:style>
  <w:style w:type="character" w:styleId="FollowedHyperlink">
    <w:name w:val="FollowedHyperlink"/>
    <w:basedOn w:val="DefaultParagraphFont"/>
    <w:rsid w:val="00A21350"/>
    <w:rPr>
      <w:color w:val="800080"/>
      <w:u w:val="single"/>
    </w:rPr>
  </w:style>
  <w:style w:type="character" w:styleId="FootnoteReference">
    <w:name w:val="footnote reference"/>
    <w:basedOn w:val="DefaultParagraphFont"/>
    <w:semiHidden/>
    <w:rsid w:val="00A21350"/>
    <w:rPr>
      <w:vertAlign w:val="superscript"/>
    </w:rPr>
  </w:style>
  <w:style w:type="character" w:styleId="HTMLAcronym">
    <w:name w:val="HTML Acronym"/>
    <w:basedOn w:val="DefaultParagraphFont"/>
    <w:rsid w:val="00A21350"/>
  </w:style>
  <w:style w:type="character" w:styleId="HTMLCite">
    <w:name w:val="HTML Cite"/>
    <w:basedOn w:val="DefaultParagraphFont"/>
    <w:rsid w:val="00A21350"/>
    <w:rPr>
      <w:i/>
      <w:iCs/>
    </w:rPr>
  </w:style>
  <w:style w:type="character" w:styleId="HTMLCode">
    <w:name w:val="HTML Code"/>
    <w:basedOn w:val="DefaultParagraphFont"/>
    <w:rsid w:val="00A21350"/>
    <w:rPr>
      <w:rFonts w:ascii="Courier New" w:hAnsi="Courier New" w:cs="Courier New"/>
      <w:sz w:val="20"/>
      <w:szCs w:val="20"/>
    </w:rPr>
  </w:style>
  <w:style w:type="character" w:styleId="HTMLDefinition">
    <w:name w:val="HTML Definition"/>
    <w:basedOn w:val="DefaultParagraphFont"/>
    <w:rsid w:val="00A21350"/>
    <w:rPr>
      <w:i/>
      <w:iCs/>
    </w:rPr>
  </w:style>
  <w:style w:type="character" w:styleId="HTMLKeyboard">
    <w:name w:val="HTML Keyboard"/>
    <w:basedOn w:val="DefaultParagraphFont"/>
    <w:rsid w:val="00A21350"/>
    <w:rPr>
      <w:rFonts w:ascii="Courier New" w:hAnsi="Courier New" w:cs="Courier New"/>
      <w:sz w:val="20"/>
      <w:szCs w:val="20"/>
    </w:rPr>
  </w:style>
  <w:style w:type="character" w:styleId="HTMLSample">
    <w:name w:val="HTML Sample"/>
    <w:basedOn w:val="DefaultParagraphFont"/>
    <w:rsid w:val="00A21350"/>
    <w:rPr>
      <w:rFonts w:ascii="Courier New" w:hAnsi="Courier New" w:cs="Courier New"/>
    </w:rPr>
  </w:style>
  <w:style w:type="character" w:styleId="HTMLTypewriter">
    <w:name w:val="HTML Typewriter"/>
    <w:basedOn w:val="DefaultParagraphFont"/>
    <w:rsid w:val="00A21350"/>
    <w:rPr>
      <w:rFonts w:ascii="Courier New" w:hAnsi="Courier New" w:cs="Courier New"/>
      <w:sz w:val="20"/>
      <w:szCs w:val="20"/>
    </w:rPr>
  </w:style>
  <w:style w:type="character" w:styleId="HTMLVariable">
    <w:name w:val="HTML Variable"/>
    <w:basedOn w:val="DefaultParagraphFont"/>
    <w:rsid w:val="00A21350"/>
    <w:rPr>
      <w:i/>
      <w:iCs/>
    </w:rPr>
  </w:style>
  <w:style w:type="character" w:styleId="Hyperlink">
    <w:name w:val="Hyperlink"/>
    <w:basedOn w:val="DefaultParagraphFont"/>
    <w:rsid w:val="00A21350"/>
    <w:rPr>
      <w:color w:val="0000FF"/>
      <w:u w:val="single"/>
    </w:rPr>
  </w:style>
  <w:style w:type="character" w:styleId="LineNumber">
    <w:name w:val="line number"/>
    <w:basedOn w:val="DefaultParagraphFont"/>
    <w:rsid w:val="00A21350"/>
    <w:rPr>
      <w:sz w:val="16"/>
    </w:rPr>
  </w:style>
  <w:style w:type="paragraph" w:styleId="MacroText">
    <w:name w:val="macro"/>
    <w:link w:val="MacroTextChar"/>
    <w:semiHidden/>
    <w:rsid w:val="00A2135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A21350"/>
    <w:rPr>
      <w:rFonts w:ascii="Courier New" w:eastAsia="Times New Roman" w:hAnsi="Courier New" w:cs="Courier New"/>
      <w:lang w:eastAsia="en-AU"/>
    </w:rPr>
  </w:style>
  <w:style w:type="character" w:styleId="Strong">
    <w:name w:val="Strong"/>
    <w:basedOn w:val="DefaultParagraphFont"/>
    <w:qFormat/>
    <w:rsid w:val="00A21350"/>
    <w:rPr>
      <w:b/>
      <w:bCs/>
    </w:rPr>
  </w:style>
  <w:style w:type="character" w:customStyle="1" w:styleId="BodyChar">
    <w:name w:val="Body Char"/>
    <w:aliases w:val="b Char"/>
    <w:basedOn w:val="DefaultParagraphFont"/>
    <w:link w:val="Body"/>
    <w:rsid w:val="00A21350"/>
    <w:rPr>
      <w:rFonts w:eastAsia="Times New Roman" w:cs="Times New Roman"/>
      <w:sz w:val="24"/>
      <w:lang w:eastAsia="en-AU"/>
    </w:rPr>
  </w:style>
  <w:style w:type="character" w:customStyle="1" w:styleId="BodyNumChar">
    <w:name w:val="BodyNum Char"/>
    <w:aliases w:val="b1 Char"/>
    <w:basedOn w:val="BodyChar"/>
    <w:link w:val="BodyNum"/>
    <w:rsid w:val="00A21350"/>
    <w:rPr>
      <w:rFonts w:eastAsia="Times New Roman" w:cs="Times New Roman"/>
      <w:sz w:val="24"/>
      <w:lang w:eastAsia="en-AU"/>
    </w:rPr>
  </w:style>
  <w:style w:type="paragraph" w:customStyle="1" w:styleId="Specials">
    <w:name w:val="Special s"/>
    <w:basedOn w:val="Heading5"/>
    <w:rsid w:val="00A21350"/>
    <w:pPr>
      <w:spacing w:line="260" w:lineRule="atLeast"/>
      <w:outlineLvl w:val="9"/>
    </w:pPr>
  </w:style>
  <w:style w:type="character" w:customStyle="1" w:styleId="Head1Char">
    <w:name w:val="Head 1 Char"/>
    <w:aliases w:val="1 Char"/>
    <w:basedOn w:val="BodyChar"/>
    <w:link w:val="Head1"/>
    <w:rsid w:val="00A21350"/>
    <w:rPr>
      <w:rFonts w:ascii="Arial" w:eastAsia="Times New Roman" w:hAnsi="Arial" w:cs="Times New Roman"/>
      <w:b/>
      <w:kern w:val="28"/>
      <w:sz w:val="36"/>
      <w:lang w:eastAsia="en-AU"/>
    </w:rPr>
  </w:style>
  <w:style w:type="character" w:customStyle="1" w:styleId="Head2Char">
    <w:name w:val="Head 2 Char"/>
    <w:aliases w:val="2 Char"/>
    <w:basedOn w:val="Head1Char"/>
    <w:link w:val="Head2"/>
    <w:rsid w:val="00A21350"/>
    <w:rPr>
      <w:rFonts w:ascii="Arial" w:eastAsia="Times New Roman" w:hAnsi="Arial" w:cs="Times New Roman"/>
      <w:b/>
      <w:kern w:val="28"/>
      <w:sz w:val="28"/>
      <w:lang w:eastAsia="en-AU"/>
    </w:rPr>
  </w:style>
  <w:style w:type="character" w:customStyle="1" w:styleId="Head3Char">
    <w:name w:val="Head 3 Char"/>
    <w:aliases w:val="3 Char"/>
    <w:basedOn w:val="Head2Char"/>
    <w:link w:val="Head3"/>
    <w:rsid w:val="00A21350"/>
    <w:rPr>
      <w:rFonts w:ascii="Arial" w:eastAsia="Times New Roman" w:hAnsi="Arial" w:cs="Times New Roman"/>
      <w:b/>
      <w:i/>
      <w:kern w:val="28"/>
      <w:sz w:val="26"/>
      <w:lang w:eastAsia="en-AU"/>
    </w:rPr>
  </w:style>
  <w:style w:type="character" w:customStyle="1" w:styleId="Head4Char">
    <w:name w:val="Head 4 Char"/>
    <w:aliases w:val="4 Char"/>
    <w:basedOn w:val="Head3Char"/>
    <w:link w:val="Head4"/>
    <w:rsid w:val="00A21350"/>
    <w:rPr>
      <w:rFonts w:ascii="Arial" w:eastAsia="Times New Roman" w:hAnsi="Arial" w:cs="Times New Roman"/>
      <w:b/>
      <w:i w:val="0"/>
      <w:kern w:val="28"/>
      <w:sz w:val="22"/>
      <w:lang w:eastAsia="en-AU"/>
    </w:rPr>
  </w:style>
  <w:style w:type="character" w:customStyle="1" w:styleId="Head5Char">
    <w:name w:val="Head 5 Char"/>
    <w:aliases w:val="5 Char"/>
    <w:basedOn w:val="Head4Char"/>
    <w:link w:val="Head5"/>
    <w:rsid w:val="00A21350"/>
    <w:rPr>
      <w:rFonts w:ascii="Arial" w:eastAsia="Times New Roman" w:hAnsi="Arial" w:cs="Times New Roman"/>
      <w:b/>
      <w:i/>
      <w:kern w:val="28"/>
      <w:sz w:val="22"/>
      <w:lang w:eastAsia="en-AU"/>
    </w:rPr>
  </w:style>
  <w:style w:type="paragraph" w:customStyle="1" w:styleId="Issued">
    <w:name w:val="Issued"/>
    <w:basedOn w:val="Body"/>
    <w:rsid w:val="000725E5"/>
    <w:pPr>
      <w:spacing w:before="120"/>
    </w:pPr>
    <w:rPr>
      <w:b/>
      <w:sz w:val="28"/>
    </w:rPr>
  </w:style>
  <w:style w:type="paragraph" w:customStyle="1" w:styleId="Release">
    <w:name w:val="Release"/>
    <w:basedOn w:val="Body"/>
    <w:rsid w:val="000725E5"/>
    <w:rPr>
      <w:b/>
    </w:rPr>
  </w:style>
  <w:style w:type="paragraph" w:customStyle="1" w:styleId="FileName">
    <w:name w:val="FileName"/>
    <w:basedOn w:val="Normal"/>
    <w:link w:val="FileNameChar"/>
    <w:rsid w:val="000725E5"/>
  </w:style>
  <w:style w:type="character" w:customStyle="1" w:styleId="FileNameChar">
    <w:name w:val="FileName Char"/>
    <w:basedOn w:val="DefaultParagraphFont"/>
    <w:link w:val="FileName"/>
    <w:rsid w:val="008C442A"/>
    <w:rPr>
      <w:sz w:val="22"/>
    </w:rPr>
  </w:style>
  <w:style w:type="character" w:customStyle="1" w:styleId="paragraphChar">
    <w:name w:val="paragraph Char"/>
    <w:aliases w:val="a Char"/>
    <w:basedOn w:val="DefaultParagraphFont"/>
    <w:link w:val="paragraph"/>
    <w:rsid w:val="00516DC2"/>
    <w:rPr>
      <w:rFonts w:eastAsia="Times New Roman" w:cs="Times New Roman"/>
      <w:sz w:val="22"/>
      <w:lang w:eastAsia="en-AU"/>
    </w:rPr>
  </w:style>
  <w:style w:type="character" w:customStyle="1" w:styleId="subsectionChar">
    <w:name w:val="subsection Char"/>
    <w:aliases w:val="ss Char"/>
    <w:basedOn w:val="DefaultParagraphFont"/>
    <w:link w:val="subsection"/>
    <w:rsid w:val="00516DC2"/>
    <w:rPr>
      <w:rFonts w:eastAsia="Times New Roman" w:cs="Times New Roman"/>
      <w:sz w:val="22"/>
      <w:lang w:eastAsia="en-AU"/>
    </w:rPr>
  </w:style>
  <w:style w:type="paragraph" w:styleId="ListParagraph">
    <w:name w:val="List Paragraph"/>
    <w:basedOn w:val="Normal"/>
    <w:uiPriority w:val="34"/>
    <w:qFormat/>
    <w:rsid w:val="00CC654C"/>
    <w:pPr>
      <w:spacing w:line="240" w:lineRule="auto"/>
      <w:ind w:left="720"/>
    </w:pPr>
    <w:rPr>
      <w:rFonts w:ascii="Calibri" w:hAnsi="Calibri" w:cs="Calibri"/>
      <w:szCs w:val="22"/>
    </w:rPr>
  </w:style>
  <w:style w:type="paragraph" w:customStyle="1" w:styleId="FreeForm">
    <w:name w:val="FreeForm"/>
    <w:rsid w:val="000725E5"/>
    <w:rPr>
      <w:rFonts w:ascii="Arial" w:hAnsi="Arial"/>
      <w:sz w:val="22"/>
    </w:rPr>
  </w:style>
  <w:style w:type="paragraph" w:customStyle="1" w:styleId="SOTextNote">
    <w:name w:val="SO TextNote"/>
    <w:aliases w:val="sont"/>
    <w:basedOn w:val="SOText"/>
    <w:qFormat/>
    <w:rsid w:val="000725E5"/>
    <w:pPr>
      <w:spacing w:before="122" w:line="198" w:lineRule="exact"/>
      <w:ind w:left="1843" w:hanging="709"/>
    </w:pPr>
    <w:rPr>
      <w:sz w:val="18"/>
    </w:rPr>
  </w:style>
  <w:style w:type="paragraph" w:customStyle="1" w:styleId="SOPara">
    <w:name w:val="SO Para"/>
    <w:aliases w:val="soa"/>
    <w:basedOn w:val="SOText"/>
    <w:link w:val="SOParaChar"/>
    <w:qFormat/>
    <w:rsid w:val="000725E5"/>
    <w:pPr>
      <w:tabs>
        <w:tab w:val="right" w:pos="1786"/>
      </w:tabs>
      <w:spacing w:before="40"/>
      <w:ind w:left="2070" w:hanging="936"/>
    </w:pPr>
  </w:style>
  <w:style w:type="character" w:customStyle="1" w:styleId="SOParaChar">
    <w:name w:val="SO Para Char"/>
    <w:aliases w:val="soa Char"/>
    <w:basedOn w:val="DefaultParagraphFont"/>
    <w:link w:val="SOPara"/>
    <w:rsid w:val="000725E5"/>
    <w:rPr>
      <w:sz w:val="22"/>
    </w:rPr>
  </w:style>
  <w:style w:type="paragraph" w:customStyle="1" w:styleId="SOHeadItalic">
    <w:name w:val="SO HeadItalic"/>
    <w:aliases w:val="sohi"/>
    <w:basedOn w:val="SOText"/>
    <w:next w:val="SOText"/>
    <w:link w:val="SOHeadItalicChar"/>
    <w:qFormat/>
    <w:rsid w:val="000725E5"/>
    <w:rPr>
      <w:i/>
    </w:rPr>
  </w:style>
  <w:style w:type="character" w:customStyle="1" w:styleId="SOHeadItalicChar">
    <w:name w:val="SO HeadItalic Char"/>
    <w:aliases w:val="sohi Char"/>
    <w:basedOn w:val="DefaultParagraphFont"/>
    <w:link w:val="SOHeadItalic"/>
    <w:rsid w:val="000725E5"/>
    <w:rPr>
      <w:i/>
      <w:sz w:val="22"/>
    </w:rPr>
  </w:style>
  <w:style w:type="paragraph" w:customStyle="1" w:styleId="SOHeadBold">
    <w:name w:val="SO HeadBold"/>
    <w:aliases w:val="sohb"/>
    <w:basedOn w:val="SOText"/>
    <w:next w:val="SOText"/>
    <w:link w:val="SOHeadBoldChar"/>
    <w:qFormat/>
    <w:rsid w:val="000725E5"/>
    <w:rPr>
      <w:b/>
    </w:rPr>
  </w:style>
  <w:style w:type="character" w:customStyle="1" w:styleId="SOHeadBoldChar">
    <w:name w:val="SO HeadBold Char"/>
    <w:aliases w:val="sohb Char"/>
    <w:basedOn w:val="DefaultParagraphFont"/>
    <w:link w:val="SOHeadBold"/>
    <w:rsid w:val="000725E5"/>
    <w:rPr>
      <w:b/>
      <w:sz w:val="22"/>
    </w:rPr>
  </w:style>
  <w:style w:type="paragraph" w:customStyle="1" w:styleId="SOBulletNote">
    <w:name w:val="SO BulletNote"/>
    <w:aliases w:val="sonb"/>
    <w:basedOn w:val="SOTextNote"/>
    <w:link w:val="SOBulletNoteChar"/>
    <w:qFormat/>
    <w:rsid w:val="000725E5"/>
    <w:pPr>
      <w:tabs>
        <w:tab w:val="left" w:pos="1560"/>
      </w:tabs>
      <w:ind w:left="2268" w:hanging="1134"/>
    </w:pPr>
  </w:style>
  <w:style w:type="character" w:customStyle="1" w:styleId="SOBulletNoteChar">
    <w:name w:val="SO BulletNote Char"/>
    <w:aliases w:val="sonb Char"/>
    <w:basedOn w:val="DefaultParagraphFont"/>
    <w:link w:val="SOBulletNote"/>
    <w:rsid w:val="000725E5"/>
    <w:rPr>
      <w:sz w:val="18"/>
    </w:rPr>
  </w:style>
  <w:style w:type="paragraph" w:customStyle="1" w:styleId="SOBullet">
    <w:name w:val="SO Bullet"/>
    <w:aliases w:val="sotb"/>
    <w:basedOn w:val="SOText"/>
    <w:link w:val="SOBulletChar"/>
    <w:qFormat/>
    <w:rsid w:val="000725E5"/>
    <w:pPr>
      <w:ind w:left="1559" w:hanging="425"/>
    </w:pPr>
  </w:style>
  <w:style w:type="character" w:customStyle="1" w:styleId="SOBulletChar">
    <w:name w:val="SO Bullet Char"/>
    <w:aliases w:val="sotb Char"/>
    <w:basedOn w:val="DefaultParagraphFont"/>
    <w:link w:val="SOBullet"/>
    <w:rsid w:val="000725E5"/>
    <w:rPr>
      <w:sz w:val="22"/>
    </w:rPr>
  </w:style>
  <w:style w:type="paragraph" w:customStyle="1" w:styleId="TableHeading">
    <w:name w:val="TableHeading"/>
    <w:aliases w:val="th"/>
    <w:basedOn w:val="OPCParaBase"/>
    <w:next w:val="Tabletext"/>
    <w:rsid w:val="000725E5"/>
    <w:pPr>
      <w:keepNext/>
      <w:spacing w:before="60" w:line="240" w:lineRule="atLeast"/>
    </w:pPr>
    <w:rPr>
      <w:b/>
      <w:sz w:val="20"/>
    </w:rPr>
  </w:style>
  <w:style w:type="character" w:customStyle="1" w:styleId="ActHead5Char">
    <w:name w:val="ActHead 5 Char"/>
    <w:aliases w:val="s Char"/>
    <w:link w:val="ActHead5"/>
    <w:locked/>
    <w:rsid w:val="003603C3"/>
    <w:rPr>
      <w:rFonts w:eastAsia="Times New Roman" w:cs="Times New Roman"/>
      <w:b/>
      <w:kern w:val="28"/>
      <w:sz w:val="24"/>
      <w:lang w:eastAsia="en-AU"/>
    </w:rPr>
  </w:style>
  <w:style w:type="paragraph" w:customStyle="1" w:styleId="NoteDraftingDirection">
    <w:name w:val="Note Drafting Direction"/>
    <w:basedOn w:val="OPCParaBase"/>
    <w:rsid w:val="000725E5"/>
    <w:pPr>
      <w:spacing w:before="120"/>
      <w:ind w:left="1134" w:hanging="1134"/>
    </w:pPr>
    <w:rPr>
      <w:sz w:val="18"/>
    </w:rPr>
  </w:style>
  <w:style w:type="paragraph" w:customStyle="1" w:styleId="SOText">
    <w:name w:val="SO Text"/>
    <w:aliases w:val="sot"/>
    <w:link w:val="SOTextChar"/>
    <w:rsid w:val="000725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25E5"/>
    <w:rPr>
      <w:sz w:val="22"/>
    </w:rPr>
  </w:style>
  <w:style w:type="paragraph" w:customStyle="1" w:styleId="SubPartCASA">
    <w:name w:val="SubPart(CASA)"/>
    <w:aliases w:val="csp"/>
    <w:basedOn w:val="OPCParaBase"/>
    <w:next w:val="ActHead3"/>
    <w:rsid w:val="000725E5"/>
    <w:pPr>
      <w:keepNext/>
      <w:keepLines/>
      <w:spacing w:before="280"/>
      <w:ind w:left="1134" w:hanging="1134"/>
      <w:outlineLvl w:val="1"/>
    </w:pPr>
    <w:rPr>
      <w:b/>
      <w:kern w:val="28"/>
      <w:sz w:val="32"/>
    </w:rPr>
  </w:style>
  <w:style w:type="paragraph" w:styleId="Revision">
    <w:name w:val="Revision"/>
    <w:hidden/>
    <w:uiPriority w:val="99"/>
    <w:semiHidden/>
    <w:rsid w:val="00BE65B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5338">
      <w:bodyDiv w:val="1"/>
      <w:marLeft w:val="0"/>
      <w:marRight w:val="0"/>
      <w:marTop w:val="0"/>
      <w:marBottom w:val="0"/>
      <w:divBdr>
        <w:top w:val="none" w:sz="0" w:space="0" w:color="auto"/>
        <w:left w:val="none" w:sz="0" w:space="0" w:color="auto"/>
        <w:bottom w:val="none" w:sz="0" w:space="0" w:color="auto"/>
        <w:right w:val="none" w:sz="0" w:space="0" w:color="auto"/>
      </w:divBdr>
    </w:div>
    <w:div w:id="1274360430">
      <w:bodyDiv w:val="1"/>
      <w:marLeft w:val="0"/>
      <w:marRight w:val="0"/>
      <w:marTop w:val="0"/>
      <w:marBottom w:val="0"/>
      <w:divBdr>
        <w:top w:val="none" w:sz="0" w:space="0" w:color="auto"/>
        <w:left w:val="none" w:sz="0" w:space="0" w:color="auto"/>
        <w:bottom w:val="none" w:sz="0" w:space="0" w:color="auto"/>
        <w:right w:val="none" w:sz="0" w:space="0" w:color="auto"/>
      </w:divBdr>
    </w:div>
    <w:div w:id="13872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5E44-14D9-441C-AEE2-640DF503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Pages>
  <Words>26460</Words>
  <Characters>134730</Characters>
  <Application>Microsoft Office Word</Application>
  <DocSecurity>0</DocSecurity>
  <Lines>2460</Lines>
  <Paragraphs>1163</Paragraphs>
  <ScaleCrop>false</ScaleCrop>
  <HeadingPairs>
    <vt:vector size="2" baseType="variant">
      <vt:variant>
        <vt:lpstr>Title</vt:lpstr>
      </vt:variant>
      <vt:variant>
        <vt:i4>1</vt:i4>
      </vt:variant>
    </vt:vector>
  </HeadingPairs>
  <TitlesOfParts>
    <vt:vector size="1" baseType="lpstr">
      <vt:lpstr>DRAFT Drafting Direction No. 3.6 Commonwealth bodies</vt:lpstr>
    </vt:vector>
  </TitlesOfParts>
  <Company>Office of Parliamentary Counsel</Company>
  <LinksUpToDate>false</LinksUpToDate>
  <CharactersWithSpaces>160412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3.6 Commonwealth bodies</dc:title>
  <dc:subject/>
  <dc:creator>Bevan Hewitt Murray</dc:creator>
  <cp:keywords/>
  <dc:description/>
  <cp:lastModifiedBy>McEwin, Natalia</cp:lastModifiedBy>
  <cp:revision>4</cp:revision>
  <cp:lastPrinted>2020-02-18T03:31:00Z</cp:lastPrinted>
  <dcterms:created xsi:type="dcterms:W3CDTF">2023-01-10T03:58:00Z</dcterms:created>
  <dcterms:modified xsi:type="dcterms:W3CDTF">2023-01-10T03:58:00Z</dcterms:modified>
  <cp:category>Other - Reissued 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8193" name="TrimID">
    <vt:lpwstr>PC:D23/247</vt:lpwstr>
  </property>
</Properties>
</file>