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43" w:rsidRPr="00F82C56" w:rsidRDefault="00833543" w:rsidP="00F82C56">
      <w:pPr>
        <w:pStyle w:val="Head1"/>
        <w:jc w:val="center"/>
      </w:pPr>
      <w:bookmarkStart w:id="0" w:name="_GoBack"/>
      <w:bookmarkEnd w:id="0"/>
      <w:r w:rsidRPr="00F82C56">
        <w:t>Word Note</w:t>
      </w:r>
      <w:r w:rsidR="00F82C56" w:rsidRPr="00F82C56">
        <w:t xml:space="preserve"> </w:t>
      </w:r>
      <w:r w:rsidR="00390C3D">
        <w:t xml:space="preserve">No. </w:t>
      </w:r>
      <w:r w:rsidR="00F82C56" w:rsidRPr="00F82C56">
        <w:t>3.2</w:t>
      </w:r>
      <w:r w:rsidRPr="00F82C56">
        <w:br/>
        <w:t xml:space="preserve">Tables of contents in </w:t>
      </w:r>
      <w:r w:rsidR="0079306C" w:rsidRPr="00F82C56">
        <w:t>legislation</w:t>
      </w:r>
    </w:p>
    <w:p w:rsidR="006F5ED7" w:rsidRPr="00A01A2F" w:rsidRDefault="006F5ED7" w:rsidP="006F5ED7">
      <w:pPr>
        <w:pStyle w:val="Release"/>
      </w:pPr>
      <w:r w:rsidRPr="00A21044">
        <w:t xml:space="preserve">Document release </w:t>
      </w:r>
      <w:r>
        <w:t>7.</w:t>
      </w:r>
      <w:r w:rsidR="00646589">
        <w:t>3</w:t>
      </w:r>
    </w:p>
    <w:p w:rsidR="00833543" w:rsidRPr="00F82C56" w:rsidRDefault="00833543" w:rsidP="0079306C">
      <w:pPr>
        <w:pStyle w:val="Issued"/>
      </w:pPr>
      <w:r w:rsidRPr="00F82C56">
        <w:t xml:space="preserve">Updated </w:t>
      </w:r>
      <w:r w:rsidR="008352AB" w:rsidRPr="00F82C56">
        <w:t>J</w:t>
      </w:r>
      <w:r w:rsidR="00F82C56" w:rsidRPr="00F82C56">
        <w:t>uly</w:t>
      </w:r>
      <w:r w:rsidR="008352AB" w:rsidRPr="00F82C56">
        <w:t xml:space="preserve"> 20</w:t>
      </w:r>
      <w:r w:rsidR="00646589">
        <w:t>18</w:t>
      </w:r>
    </w:p>
    <w:p w:rsidR="00F82C56" w:rsidRPr="00F82C56" w:rsidRDefault="00F82C56" w:rsidP="00F82C56">
      <w:pPr>
        <w:rPr>
          <w:sz w:val="32"/>
          <w:szCs w:val="32"/>
        </w:rPr>
      </w:pPr>
    </w:p>
    <w:p w:rsidR="00833543" w:rsidRPr="00F82C56" w:rsidRDefault="00833543" w:rsidP="00833543">
      <w:pPr>
        <w:rPr>
          <w:sz w:val="28"/>
        </w:rPr>
      </w:pPr>
      <w:r w:rsidRPr="00F82C56">
        <w:rPr>
          <w:sz w:val="28"/>
        </w:rPr>
        <w:t>Contents</w:t>
      </w:r>
    </w:p>
    <w:p w:rsidR="00F82C56" w:rsidRPr="00F82C56" w:rsidRDefault="00833543" w:rsidP="00F82C56">
      <w:pPr>
        <w:pStyle w:val="TOC2"/>
        <w:rPr>
          <w:rFonts w:asciiTheme="minorHAnsi" w:eastAsiaTheme="minorEastAsia" w:hAnsiTheme="minorHAnsi" w:cstheme="minorBidi"/>
          <w:b w:val="0"/>
          <w:sz w:val="22"/>
          <w:szCs w:val="22"/>
        </w:rPr>
      </w:pPr>
      <w:r w:rsidRPr="00F82C56">
        <w:rPr>
          <w:b w:val="0"/>
        </w:rPr>
        <w:fldChar w:fldCharType="begin"/>
      </w:r>
      <w:r w:rsidRPr="00F82C56">
        <w:rPr>
          <w:b w:val="0"/>
        </w:rPr>
        <w:instrText xml:space="preserve"> TOC \t "Heading 2,2,Heading 3,3,Head 3,3,Head 2,2" </w:instrText>
      </w:r>
      <w:r w:rsidRPr="00F82C56">
        <w:rPr>
          <w:b w:val="0"/>
        </w:rPr>
        <w:fldChar w:fldCharType="separate"/>
      </w:r>
      <w:r w:rsidR="00F82C56" w:rsidRPr="00F82C56">
        <w:t>Introduction</w:t>
      </w:r>
      <w:r w:rsidR="00F82C56" w:rsidRPr="00F82C56">
        <w:rPr>
          <w:b w:val="0"/>
          <w:sz w:val="20"/>
        </w:rPr>
        <w:tab/>
      </w:r>
      <w:r w:rsidR="00F82C56" w:rsidRPr="00F82C56">
        <w:rPr>
          <w:b w:val="0"/>
          <w:sz w:val="20"/>
        </w:rPr>
        <w:fldChar w:fldCharType="begin"/>
      </w:r>
      <w:r w:rsidR="00F82C56" w:rsidRPr="00F82C56">
        <w:rPr>
          <w:b w:val="0"/>
          <w:sz w:val="20"/>
        </w:rPr>
        <w:instrText xml:space="preserve"> PAGEREF _Toc455405778 \h </w:instrText>
      </w:r>
      <w:r w:rsidR="00F82C56" w:rsidRPr="00F82C56">
        <w:rPr>
          <w:b w:val="0"/>
          <w:sz w:val="20"/>
        </w:rPr>
      </w:r>
      <w:r w:rsidR="00F82C56" w:rsidRPr="00F82C56">
        <w:rPr>
          <w:b w:val="0"/>
          <w:sz w:val="20"/>
        </w:rPr>
        <w:fldChar w:fldCharType="separate"/>
      </w:r>
      <w:r w:rsidR="00F82C56">
        <w:rPr>
          <w:b w:val="0"/>
          <w:sz w:val="20"/>
        </w:rPr>
        <w:t>1</w:t>
      </w:r>
      <w:r w:rsidR="00F82C56" w:rsidRPr="00F82C56">
        <w:rPr>
          <w:b w:val="0"/>
          <w:sz w:val="20"/>
        </w:rPr>
        <w:fldChar w:fldCharType="end"/>
      </w:r>
    </w:p>
    <w:p w:rsidR="00F82C56" w:rsidRPr="00F82C56" w:rsidRDefault="00F82C56">
      <w:pPr>
        <w:pStyle w:val="TOC2"/>
        <w:rPr>
          <w:rFonts w:asciiTheme="minorHAnsi" w:eastAsiaTheme="minorEastAsia" w:hAnsiTheme="minorHAnsi" w:cstheme="minorBidi"/>
          <w:b w:val="0"/>
          <w:sz w:val="22"/>
          <w:szCs w:val="22"/>
        </w:rPr>
      </w:pPr>
      <w:r w:rsidRPr="00F82C56">
        <w:t>Standard table of contents</w:t>
      </w:r>
      <w:r w:rsidRPr="00F82C56">
        <w:rPr>
          <w:b w:val="0"/>
          <w:sz w:val="20"/>
        </w:rPr>
        <w:tab/>
      </w:r>
      <w:r w:rsidRPr="00F82C56">
        <w:rPr>
          <w:b w:val="0"/>
          <w:sz w:val="20"/>
        </w:rPr>
        <w:fldChar w:fldCharType="begin"/>
      </w:r>
      <w:r w:rsidRPr="00F82C56">
        <w:rPr>
          <w:b w:val="0"/>
          <w:sz w:val="20"/>
        </w:rPr>
        <w:instrText xml:space="preserve"> PAGEREF _Toc455405779 \h </w:instrText>
      </w:r>
      <w:r w:rsidRPr="00F82C56">
        <w:rPr>
          <w:b w:val="0"/>
          <w:sz w:val="20"/>
        </w:rPr>
      </w:r>
      <w:r w:rsidRPr="00F82C56">
        <w:rPr>
          <w:b w:val="0"/>
          <w:sz w:val="20"/>
        </w:rPr>
        <w:fldChar w:fldCharType="separate"/>
      </w:r>
      <w:r>
        <w:rPr>
          <w:b w:val="0"/>
          <w:sz w:val="20"/>
        </w:rPr>
        <w:t>1</w:t>
      </w:r>
      <w:r w:rsidRPr="00F82C56">
        <w:rPr>
          <w:b w:val="0"/>
          <w:sz w:val="20"/>
        </w:rPr>
        <w:fldChar w:fldCharType="end"/>
      </w:r>
    </w:p>
    <w:p w:rsidR="00F82C56" w:rsidRPr="00F82C56" w:rsidRDefault="00F82C56">
      <w:pPr>
        <w:pStyle w:val="TOC2"/>
        <w:rPr>
          <w:rFonts w:asciiTheme="minorHAnsi" w:eastAsiaTheme="minorEastAsia" w:hAnsiTheme="minorHAnsi" w:cstheme="minorBidi"/>
          <w:b w:val="0"/>
          <w:sz w:val="22"/>
          <w:szCs w:val="22"/>
        </w:rPr>
      </w:pPr>
      <w:r w:rsidRPr="00F82C56">
        <w:t>Decentralised table of contents</w:t>
      </w:r>
      <w:r w:rsidRPr="00F82C56">
        <w:rPr>
          <w:b w:val="0"/>
          <w:sz w:val="20"/>
        </w:rPr>
        <w:tab/>
      </w:r>
      <w:r w:rsidRPr="00F82C56">
        <w:rPr>
          <w:b w:val="0"/>
          <w:sz w:val="20"/>
        </w:rPr>
        <w:fldChar w:fldCharType="begin"/>
      </w:r>
      <w:r w:rsidRPr="00F82C56">
        <w:rPr>
          <w:b w:val="0"/>
          <w:sz w:val="20"/>
        </w:rPr>
        <w:instrText xml:space="preserve"> PAGEREF _Toc455405780 \h </w:instrText>
      </w:r>
      <w:r w:rsidRPr="00F82C56">
        <w:rPr>
          <w:b w:val="0"/>
          <w:sz w:val="20"/>
        </w:rPr>
      </w:r>
      <w:r w:rsidRPr="00F82C56">
        <w:rPr>
          <w:b w:val="0"/>
          <w:sz w:val="20"/>
        </w:rPr>
        <w:fldChar w:fldCharType="separate"/>
      </w:r>
      <w:r>
        <w:rPr>
          <w:b w:val="0"/>
          <w:sz w:val="20"/>
        </w:rPr>
        <w:t>2</w:t>
      </w:r>
      <w:r w:rsidRPr="00F82C56">
        <w:rPr>
          <w:b w:val="0"/>
          <w:sz w:val="20"/>
        </w:rPr>
        <w:fldChar w:fldCharType="end"/>
      </w:r>
    </w:p>
    <w:p w:rsidR="00F82C56" w:rsidRPr="00F82C56" w:rsidRDefault="00F82C56">
      <w:pPr>
        <w:pStyle w:val="TOC3"/>
        <w:rPr>
          <w:rFonts w:asciiTheme="minorHAnsi" w:eastAsiaTheme="minorEastAsia" w:hAnsiTheme="minorHAnsi" w:cstheme="minorBidi"/>
          <w:sz w:val="22"/>
          <w:szCs w:val="22"/>
        </w:rPr>
      </w:pPr>
      <w:r w:rsidRPr="00F82C56">
        <w:t>Styles used in decentralised tables of contents</w:t>
      </w:r>
      <w:r w:rsidRPr="00F82C56">
        <w:rPr>
          <w:sz w:val="20"/>
        </w:rPr>
        <w:tab/>
      </w:r>
      <w:r w:rsidRPr="00F82C56">
        <w:rPr>
          <w:sz w:val="20"/>
        </w:rPr>
        <w:fldChar w:fldCharType="begin"/>
      </w:r>
      <w:r w:rsidRPr="00F82C56">
        <w:rPr>
          <w:sz w:val="20"/>
        </w:rPr>
        <w:instrText xml:space="preserve"> PAGEREF _Toc455405781 \h </w:instrText>
      </w:r>
      <w:r w:rsidRPr="00F82C56">
        <w:rPr>
          <w:sz w:val="20"/>
        </w:rPr>
      </w:r>
      <w:r w:rsidRPr="00F82C56">
        <w:rPr>
          <w:sz w:val="20"/>
        </w:rPr>
        <w:fldChar w:fldCharType="separate"/>
      </w:r>
      <w:r>
        <w:rPr>
          <w:sz w:val="20"/>
        </w:rPr>
        <w:t>3</w:t>
      </w:r>
      <w:r w:rsidRPr="00F82C56">
        <w:rPr>
          <w:sz w:val="20"/>
        </w:rPr>
        <w:fldChar w:fldCharType="end"/>
      </w:r>
    </w:p>
    <w:p w:rsidR="00F82C56" w:rsidRPr="00F82C56" w:rsidRDefault="00F82C56">
      <w:pPr>
        <w:pStyle w:val="TOC3"/>
        <w:rPr>
          <w:rFonts w:asciiTheme="minorHAnsi" w:eastAsiaTheme="minorEastAsia" w:hAnsiTheme="minorHAnsi" w:cstheme="minorBidi"/>
          <w:sz w:val="22"/>
          <w:szCs w:val="22"/>
        </w:rPr>
      </w:pPr>
      <w:r w:rsidRPr="00F82C56">
        <w:t>Checks performed by the Decentralised Table of Contents macro</w:t>
      </w:r>
      <w:r w:rsidRPr="00F82C56">
        <w:rPr>
          <w:sz w:val="20"/>
        </w:rPr>
        <w:tab/>
      </w:r>
      <w:r w:rsidRPr="00F82C56">
        <w:rPr>
          <w:sz w:val="20"/>
        </w:rPr>
        <w:fldChar w:fldCharType="begin"/>
      </w:r>
      <w:r w:rsidRPr="00F82C56">
        <w:rPr>
          <w:sz w:val="20"/>
        </w:rPr>
        <w:instrText xml:space="preserve"> PAGEREF _Toc455405782 \h </w:instrText>
      </w:r>
      <w:r w:rsidRPr="00F82C56">
        <w:rPr>
          <w:sz w:val="20"/>
        </w:rPr>
      </w:r>
      <w:r w:rsidRPr="00F82C56">
        <w:rPr>
          <w:sz w:val="20"/>
        </w:rPr>
        <w:fldChar w:fldCharType="separate"/>
      </w:r>
      <w:r>
        <w:rPr>
          <w:sz w:val="20"/>
        </w:rPr>
        <w:t>3</w:t>
      </w:r>
      <w:r w:rsidRPr="00F82C56">
        <w:rPr>
          <w:sz w:val="20"/>
        </w:rPr>
        <w:fldChar w:fldCharType="end"/>
      </w:r>
    </w:p>
    <w:p w:rsidR="00F82C56" w:rsidRPr="00F82C56" w:rsidRDefault="00F82C56">
      <w:pPr>
        <w:pStyle w:val="TOC3"/>
        <w:rPr>
          <w:rFonts w:asciiTheme="minorHAnsi" w:eastAsiaTheme="minorEastAsia" w:hAnsiTheme="minorHAnsi" w:cstheme="minorBidi"/>
          <w:sz w:val="22"/>
          <w:szCs w:val="22"/>
        </w:rPr>
      </w:pPr>
      <w:r w:rsidRPr="00F82C56">
        <w:rPr>
          <w:snapToGrid w:val="0"/>
          <w:lang w:eastAsia="en-US"/>
        </w:rPr>
        <w:t>Creating a decentralised table of contents</w:t>
      </w:r>
      <w:r w:rsidRPr="00F82C56">
        <w:rPr>
          <w:sz w:val="20"/>
        </w:rPr>
        <w:tab/>
      </w:r>
      <w:r w:rsidRPr="00F82C56">
        <w:rPr>
          <w:sz w:val="20"/>
        </w:rPr>
        <w:fldChar w:fldCharType="begin"/>
      </w:r>
      <w:r w:rsidRPr="00F82C56">
        <w:rPr>
          <w:sz w:val="20"/>
        </w:rPr>
        <w:instrText xml:space="preserve"> PAGEREF _Toc455405783 \h </w:instrText>
      </w:r>
      <w:r w:rsidRPr="00F82C56">
        <w:rPr>
          <w:sz w:val="20"/>
        </w:rPr>
      </w:r>
      <w:r w:rsidRPr="00F82C56">
        <w:rPr>
          <w:sz w:val="20"/>
        </w:rPr>
        <w:fldChar w:fldCharType="separate"/>
      </w:r>
      <w:r>
        <w:rPr>
          <w:sz w:val="20"/>
        </w:rPr>
        <w:t>3</w:t>
      </w:r>
      <w:r w:rsidRPr="00F82C56">
        <w:rPr>
          <w:sz w:val="20"/>
        </w:rPr>
        <w:fldChar w:fldCharType="end"/>
      </w:r>
    </w:p>
    <w:p w:rsidR="00F82C56" w:rsidRPr="00F82C56" w:rsidRDefault="00F82C56">
      <w:pPr>
        <w:pStyle w:val="TOC3"/>
        <w:rPr>
          <w:rFonts w:eastAsiaTheme="minorEastAsia"/>
          <w:sz w:val="20"/>
          <w:szCs w:val="22"/>
        </w:rPr>
      </w:pPr>
      <w:r w:rsidRPr="00F82C56">
        <w:t>Attachment A—Examples of decentralised tables of contents</w:t>
      </w:r>
      <w:r w:rsidRPr="00F82C56">
        <w:rPr>
          <w:sz w:val="20"/>
        </w:rPr>
        <w:tab/>
      </w:r>
      <w:r w:rsidRPr="00F82C56">
        <w:rPr>
          <w:sz w:val="20"/>
        </w:rPr>
        <w:fldChar w:fldCharType="begin"/>
      </w:r>
      <w:r w:rsidRPr="00F82C56">
        <w:rPr>
          <w:sz w:val="20"/>
        </w:rPr>
        <w:instrText xml:space="preserve"> PAGEREF _Toc455405784 \h </w:instrText>
      </w:r>
      <w:r w:rsidRPr="00F82C56">
        <w:rPr>
          <w:sz w:val="20"/>
        </w:rPr>
      </w:r>
      <w:r w:rsidRPr="00F82C56">
        <w:rPr>
          <w:sz w:val="20"/>
        </w:rPr>
        <w:fldChar w:fldCharType="separate"/>
      </w:r>
      <w:r>
        <w:rPr>
          <w:sz w:val="20"/>
        </w:rPr>
        <w:t>6</w:t>
      </w:r>
      <w:r w:rsidRPr="00F82C56">
        <w:rPr>
          <w:sz w:val="20"/>
        </w:rPr>
        <w:fldChar w:fldCharType="end"/>
      </w:r>
    </w:p>
    <w:p w:rsidR="00833543" w:rsidRPr="00F82C56" w:rsidRDefault="00833543" w:rsidP="00F82C56">
      <w:r w:rsidRPr="00F82C56">
        <w:rPr>
          <w:rFonts w:cs="Times New Roman"/>
          <w:sz w:val="20"/>
        </w:rPr>
        <w:fldChar w:fldCharType="end"/>
      </w:r>
    </w:p>
    <w:p w:rsidR="00833543" w:rsidRPr="00F82C56" w:rsidRDefault="00833543" w:rsidP="00F82C56">
      <w:pPr>
        <w:pStyle w:val="Head2"/>
      </w:pPr>
      <w:bookmarkStart w:id="1" w:name="_Toc455405778"/>
      <w:r w:rsidRPr="00F82C56">
        <w:t>Introduction</w:t>
      </w:r>
      <w:bookmarkEnd w:id="1"/>
    </w:p>
    <w:p w:rsidR="00833543" w:rsidRPr="00F82C56" w:rsidRDefault="00833543" w:rsidP="00CD0EBF">
      <w:pPr>
        <w:pStyle w:val="BodyNum"/>
      </w:pPr>
      <w:r w:rsidRPr="00F82C56">
        <w:t xml:space="preserve">OPC has a particular format for the Tables of Contents in </w:t>
      </w:r>
      <w:r w:rsidR="009E26C7" w:rsidRPr="00F82C56">
        <w:t>legislation</w:t>
      </w:r>
      <w:r w:rsidRPr="00F82C56">
        <w:t>. There are macros that deal with Tables of Contents.</w:t>
      </w:r>
    </w:p>
    <w:p w:rsidR="00833543" w:rsidRPr="00F82C56" w:rsidRDefault="00833543" w:rsidP="00CD0EBF">
      <w:pPr>
        <w:pStyle w:val="BodyNum"/>
      </w:pPr>
      <w:r w:rsidRPr="00F82C56">
        <w:t xml:space="preserve">In addition, styles have been developed for decentralised Tables of Contents—that is, Tables of Contents appearing throughout a </w:t>
      </w:r>
      <w:r w:rsidR="009E26C7" w:rsidRPr="00F82C56">
        <w:t>piece of legislation</w:t>
      </w:r>
      <w:r w:rsidRPr="00F82C56">
        <w:t>.</w:t>
      </w:r>
    </w:p>
    <w:p w:rsidR="00833543" w:rsidRPr="00F82C56" w:rsidRDefault="00833543" w:rsidP="00CD0EBF">
      <w:pPr>
        <w:pStyle w:val="BodyNum"/>
      </w:pPr>
      <w:r w:rsidRPr="00F82C56">
        <w:t xml:space="preserve">If you have any questions about these macros please see one of the IT </w:t>
      </w:r>
      <w:r w:rsidR="00EC3A52" w:rsidRPr="00F82C56">
        <w:t>s</w:t>
      </w:r>
      <w:r w:rsidRPr="00F82C56">
        <w:t>taff.</w:t>
      </w:r>
    </w:p>
    <w:p w:rsidR="00833543" w:rsidRPr="00F82C56" w:rsidRDefault="00833543" w:rsidP="00F82C56">
      <w:pPr>
        <w:pStyle w:val="Head2"/>
      </w:pPr>
      <w:bookmarkStart w:id="2" w:name="_Toc455405779"/>
      <w:r w:rsidRPr="00F82C56">
        <w:t>Standard table of contents</w:t>
      </w:r>
      <w:bookmarkEnd w:id="2"/>
    </w:p>
    <w:p w:rsidR="00833543" w:rsidRPr="00F82C56" w:rsidRDefault="00833543" w:rsidP="00CD0EBF">
      <w:pPr>
        <w:pStyle w:val="BodyNum"/>
      </w:pPr>
      <w:r w:rsidRPr="00F82C56">
        <w:t xml:space="preserve">There are 2 macros that insert a standard table of contents in </w:t>
      </w:r>
      <w:r w:rsidR="009E26C7" w:rsidRPr="00F82C56">
        <w:t>legislation</w:t>
      </w:r>
      <w:r w:rsidRPr="00F82C56">
        <w:t>.</w:t>
      </w:r>
    </w:p>
    <w:p w:rsidR="00833543" w:rsidRPr="00F82C56" w:rsidRDefault="00833543" w:rsidP="00CD0EBF">
      <w:pPr>
        <w:pStyle w:val="BodyNum"/>
      </w:pPr>
      <w:r w:rsidRPr="00F82C56">
        <w:t xml:space="preserve">The first is the ToC (Table of Contents) macro that inserts a standard OPC table of contents in </w:t>
      </w:r>
      <w:r w:rsidR="009E26C7" w:rsidRPr="00F82C56">
        <w:t>legislation</w:t>
      </w:r>
      <w:r w:rsidRPr="00F82C56">
        <w:t xml:space="preserve">. This macro can be accessed by pressing the ToC button </w:t>
      </w:r>
      <w:r w:rsidR="009E26C7" w:rsidRPr="00F82C56">
        <w:t xml:space="preserve">in the Tools group of the OPC tab of the Ribbon, </w:t>
      </w:r>
      <w:r w:rsidRPr="00F82C56">
        <w:t>or by selecting ToC from the TOC submenu of the OPC Macros menu</w:t>
      </w:r>
      <w:r w:rsidR="009E26C7" w:rsidRPr="00F82C56">
        <w:t xml:space="preserve"> on the </w:t>
      </w:r>
      <w:r w:rsidR="0043135C" w:rsidRPr="00F82C56">
        <w:t xml:space="preserve">OPC tab of </w:t>
      </w:r>
      <w:r w:rsidR="009E26C7" w:rsidRPr="00F82C56">
        <w:t>Ribbon</w:t>
      </w:r>
      <w:r w:rsidRPr="00F82C56">
        <w:t>.</w:t>
      </w:r>
    </w:p>
    <w:p w:rsidR="00833543" w:rsidRPr="00F82C56" w:rsidRDefault="00833543" w:rsidP="00CD0EBF">
      <w:pPr>
        <w:pStyle w:val="BodyNum"/>
      </w:pPr>
      <w:r w:rsidRPr="00F82C56">
        <w:t xml:space="preserve">The ToC macro can be run with the cursor anywhere in the </w:t>
      </w:r>
      <w:r w:rsidR="009E26C7" w:rsidRPr="00F82C56">
        <w:t>legislation,</w:t>
      </w:r>
      <w:r w:rsidRPr="00F82C56">
        <w:t xml:space="preserve"> and it will automatically update any existing table of contents.</w:t>
      </w:r>
    </w:p>
    <w:p w:rsidR="00833543" w:rsidRPr="00F82C56" w:rsidRDefault="00833543" w:rsidP="00CD0EBF">
      <w:pPr>
        <w:pStyle w:val="BodyNum"/>
      </w:pPr>
      <w:r w:rsidRPr="00F82C56">
        <w:lastRenderedPageBreak/>
        <w:t xml:space="preserve">The second table of contents macro is called “Bill ToC with Item Headings”.  It inserts a table of contents that also includes all item headings. In finalised amending </w:t>
      </w:r>
      <w:r w:rsidR="009E26C7" w:rsidRPr="00F82C56">
        <w:t>legislation,</w:t>
      </w:r>
      <w:r w:rsidRPr="00F82C56">
        <w:t xml:space="preserve"> only the </w:t>
      </w:r>
      <w:r w:rsidR="009E26C7" w:rsidRPr="00F82C56">
        <w:t xml:space="preserve">names of </w:t>
      </w:r>
      <w:r w:rsidRPr="00F82C56">
        <w:t>Act</w:t>
      </w:r>
      <w:r w:rsidR="009E26C7" w:rsidRPr="00F82C56">
        <w:t xml:space="preserve">s or instruments being amended </w:t>
      </w:r>
      <w:r w:rsidRPr="00F82C56">
        <w:t>appear under each Schedule listed in the table of contents. However it is useful to have the Item headings included in the table of contents during the drafting process.</w:t>
      </w:r>
    </w:p>
    <w:p w:rsidR="00833543" w:rsidRPr="00F82C56" w:rsidRDefault="00833543" w:rsidP="00CD0EBF">
      <w:pPr>
        <w:pStyle w:val="BodyNum"/>
      </w:pPr>
      <w:r w:rsidRPr="00F82C56">
        <w:t>The Bill ToC with Item Headings macro can be run by selecting “Bill ToC with Item Headings” from the TOC submenu of the OPC Macros menu</w:t>
      </w:r>
      <w:r w:rsidR="009E26C7" w:rsidRPr="00F82C56">
        <w:t xml:space="preserve"> on the </w:t>
      </w:r>
      <w:r w:rsidR="0079306C" w:rsidRPr="00F82C56">
        <w:t xml:space="preserve">OPC tab of the </w:t>
      </w:r>
      <w:r w:rsidR="009E26C7" w:rsidRPr="00F82C56">
        <w:t>Ribbon</w:t>
      </w:r>
      <w:r w:rsidRPr="00F82C56">
        <w:t>.</w:t>
      </w:r>
    </w:p>
    <w:p w:rsidR="00833543" w:rsidRPr="00F82C56" w:rsidRDefault="00833543" w:rsidP="00CD0EBF">
      <w:pPr>
        <w:pStyle w:val="BodyNum"/>
      </w:pPr>
      <w:r w:rsidRPr="00F82C56">
        <w:t xml:space="preserve">A standard table of contents should be inserted before sending </w:t>
      </w:r>
      <w:r w:rsidR="009E26C7" w:rsidRPr="00F82C56">
        <w:t>legislation</w:t>
      </w:r>
      <w:r w:rsidRPr="00F82C56">
        <w:t xml:space="preserve"> to Editorial or </w:t>
      </w:r>
      <w:r w:rsidR="009E26C7" w:rsidRPr="00F82C56">
        <w:t xml:space="preserve">sending a Bill to </w:t>
      </w:r>
      <w:r w:rsidR="009B2F6C">
        <w:t xml:space="preserve">LAP. </w:t>
      </w:r>
      <w:r w:rsidRPr="00F82C56">
        <w:t xml:space="preserve">A standard table of contents is inserted and updated automatically by the Finaliser macro when </w:t>
      </w:r>
      <w:r w:rsidR="009E26C7" w:rsidRPr="00F82C56">
        <w:t>it is run on legislation</w:t>
      </w:r>
      <w:r w:rsidRPr="00F82C56">
        <w:t>.</w:t>
      </w:r>
    </w:p>
    <w:p w:rsidR="00833543" w:rsidRPr="00F82C56" w:rsidRDefault="00833543" w:rsidP="00F82C56">
      <w:pPr>
        <w:pStyle w:val="Head2"/>
      </w:pPr>
      <w:bookmarkStart w:id="3" w:name="_Toc455405780"/>
      <w:r w:rsidRPr="00F82C56">
        <w:t>Decentralised table of contents</w:t>
      </w:r>
      <w:bookmarkEnd w:id="3"/>
    </w:p>
    <w:p w:rsidR="00833543" w:rsidRPr="00F82C56" w:rsidRDefault="00833543" w:rsidP="00CD0EBF">
      <w:pPr>
        <w:pStyle w:val="BodyNum"/>
      </w:pPr>
      <w:r w:rsidRPr="00F82C56">
        <w:t xml:space="preserve">Some Bills utilise decentralised tables of contents. The Decentralised </w:t>
      </w:r>
      <w:r w:rsidR="0079306C" w:rsidRPr="00F82C56">
        <w:t>T</w:t>
      </w:r>
      <w:r w:rsidRPr="00F82C56">
        <w:t xml:space="preserve">able of </w:t>
      </w:r>
      <w:r w:rsidR="0079306C" w:rsidRPr="00F82C56">
        <w:t>C</w:t>
      </w:r>
      <w:r w:rsidRPr="00F82C56">
        <w:t>ontents macro is based on Drafting Direction 1.8—Special rules for Tax Code drafting.</w:t>
      </w:r>
    </w:p>
    <w:p w:rsidR="00833543" w:rsidRPr="00F82C56" w:rsidRDefault="00833543" w:rsidP="00CD0EBF">
      <w:pPr>
        <w:pStyle w:val="BodyNum"/>
      </w:pPr>
      <w:r w:rsidRPr="00F82C56">
        <w:t xml:space="preserve">For the Decentralised </w:t>
      </w:r>
      <w:r w:rsidR="0079306C" w:rsidRPr="00F82C56">
        <w:t>T</w:t>
      </w:r>
      <w:r w:rsidRPr="00F82C56">
        <w:t xml:space="preserve">able of </w:t>
      </w:r>
      <w:r w:rsidR="0079306C" w:rsidRPr="00F82C56">
        <w:t>C</w:t>
      </w:r>
      <w:r w:rsidRPr="00F82C56">
        <w:t>ontents macro to work, you must first insert the Table of Subdivisions and Table of Sections headings in the correct places in the Bill. Both of these headings should be formatted with the TofSects(Heading) style.</w:t>
      </w:r>
    </w:p>
    <w:p w:rsidR="00833543" w:rsidRPr="00F82C56" w:rsidRDefault="00833543" w:rsidP="00CD0EBF">
      <w:pPr>
        <w:pStyle w:val="BodyNum"/>
      </w:pPr>
      <w:r w:rsidRPr="00F82C56">
        <w:t>The Tax Code macro was developed to simplify the process of inserting these headings as well as guide and theme statements that are commonly used in Tax Bills. Guide and theme statements should be in ActHead 4,sd style.</w:t>
      </w:r>
    </w:p>
    <w:p w:rsidR="00833543" w:rsidRPr="00F82C56" w:rsidRDefault="00833543" w:rsidP="00CD0EBF">
      <w:pPr>
        <w:pStyle w:val="BodyNum"/>
      </w:pPr>
      <w:r w:rsidRPr="00F82C56">
        <w:t>To run the Tax Code macro, use the shortcut Alt+K (K for “contents”) or, alternatively, you will find the Tax Code macro under the OPC Macros menu, Tax Code submenu</w:t>
      </w:r>
      <w:r w:rsidR="0079306C" w:rsidRPr="00F82C56">
        <w:t>, on the OPC tab of the Ribbon</w:t>
      </w:r>
      <w:r w:rsidRPr="00F82C56">
        <w:t>.</w:t>
      </w:r>
    </w:p>
    <w:p w:rsidR="003B300B" w:rsidRPr="00F82C56" w:rsidRDefault="003B300B" w:rsidP="0079306C">
      <w:pPr>
        <w:pStyle w:val="Body"/>
        <w:jc w:val="center"/>
        <w:rPr>
          <w:b/>
        </w:rPr>
      </w:pPr>
      <w:r w:rsidRPr="00F82C56">
        <w:rPr>
          <w:noProof/>
        </w:rPr>
        <w:drawing>
          <wp:inline distT="0" distB="0" distL="0" distR="0" wp14:anchorId="5E402441" wp14:editId="5DBBB7E4">
            <wp:extent cx="4352925" cy="2981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52925" cy="2981325"/>
                    </a:xfrm>
                    <a:prstGeom prst="rect">
                      <a:avLst/>
                    </a:prstGeom>
                  </pic:spPr>
                </pic:pic>
              </a:graphicData>
            </a:graphic>
          </wp:inline>
        </w:drawing>
      </w:r>
    </w:p>
    <w:p w:rsidR="00833543" w:rsidRPr="00F82C56" w:rsidRDefault="00833543" w:rsidP="00CD0EBF">
      <w:pPr>
        <w:pStyle w:val="BodyNum"/>
      </w:pPr>
      <w:r w:rsidRPr="00F82C56">
        <w:t>Attachment A shows examples of the introductory information, including the styles, used in Tax Code Bills. For more information on Tax code drafting, see Drafting Direction 1.8—Special rules for Tax Code drafting.</w:t>
      </w:r>
    </w:p>
    <w:p w:rsidR="00833543" w:rsidRPr="00F82C56" w:rsidRDefault="00833543" w:rsidP="00F82C56">
      <w:pPr>
        <w:pStyle w:val="Head3"/>
      </w:pPr>
      <w:bookmarkStart w:id="4" w:name="_Toc455405781"/>
      <w:r w:rsidRPr="00F82C56">
        <w:lastRenderedPageBreak/>
        <w:t>Styles used in decentralised tables of contents</w:t>
      </w:r>
      <w:bookmarkEnd w:id="4"/>
    </w:p>
    <w:p w:rsidR="00833543" w:rsidRPr="00F82C56" w:rsidRDefault="00833543" w:rsidP="00CD0EBF">
      <w:pPr>
        <w:pStyle w:val="BodyNum"/>
      </w:pPr>
      <w:r w:rsidRPr="00F82C56">
        <w:t xml:space="preserve">The following 4 styles are used for decentralised table of contents in </w:t>
      </w:r>
      <w:r w:rsidR="0079306C" w:rsidRPr="00F82C56">
        <w:t>legislation</w:t>
      </w:r>
      <w:r w:rsidRPr="00F82C56">
        <w:t>:</w:t>
      </w:r>
    </w:p>
    <w:p w:rsidR="00833543" w:rsidRPr="00F82C56" w:rsidRDefault="00833543" w:rsidP="009D7994">
      <w:pPr>
        <w:pStyle w:val="BodyPara"/>
      </w:pPr>
      <w:r w:rsidRPr="00F82C56">
        <w:t>TofSects(Heading)—Table of Subdivisions and Table of sections headings;</w:t>
      </w:r>
    </w:p>
    <w:p w:rsidR="00833543" w:rsidRPr="00F82C56" w:rsidRDefault="00833543" w:rsidP="009D7994">
      <w:pPr>
        <w:pStyle w:val="BodyPara"/>
      </w:pPr>
      <w:r w:rsidRPr="00F82C56">
        <w:t>TofSects(Subdiv)—list of Division or Subdivision headings;</w:t>
      </w:r>
    </w:p>
    <w:p w:rsidR="00833543" w:rsidRPr="00F82C56" w:rsidRDefault="00833543" w:rsidP="009D7994">
      <w:pPr>
        <w:pStyle w:val="BodyPara"/>
      </w:pPr>
      <w:r w:rsidRPr="00F82C56">
        <w:t>TofSects(GroupHeading)—Operative provisions or title to a group of sections;</w:t>
      </w:r>
    </w:p>
    <w:p w:rsidR="00833543" w:rsidRPr="00F82C56" w:rsidRDefault="00833543" w:rsidP="009D7994">
      <w:pPr>
        <w:pStyle w:val="BodyPara"/>
      </w:pPr>
      <w:r w:rsidRPr="00F82C56">
        <w:t>TofSects(Section)—list of section headings in the table.</w:t>
      </w:r>
    </w:p>
    <w:p w:rsidR="00833543" w:rsidRPr="00F82C56" w:rsidRDefault="00833543" w:rsidP="00CD0EBF">
      <w:pPr>
        <w:pStyle w:val="BodyNum"/>
      </w:pPr>
      <w:r w:rsidRPr="00F82C56">
        <w:t>Both of the headings for the decentralised table of contents (Table of Subdivisions and Table of sections) use the TofSects(heading) style. One of these headings must be inserted before running the decentralised ToC macro.</w:t>
      </w:r>
    </w:p>
    <w:p w:rsidR="00833543" w:rsidRPr="00F82C56" w:rsidRDefault="00833543" w:rsidP="00CD0EBF">
      <w:pPr>
        <w:pStyle w:val="BodyNum"/>
      </w:pPr>
      <w:r w:rsidRPr="00F82C56">
        <w:t>Each entry in the decentralised table of contents will be formatted with one of the other 3 styles automatically by the Decentralised ToC macro.</w:t>
      </w:r>
    </w:p>
    <w:p w:rsidR="00833543" w:rsidRPr="00F82C56" w:rsidRDefault="00833543" w:rsidP="00F82C56">
      <w:pPr>
        <w:pStyle w:val="Head3"/>
        <w:keepNext w:val="0"/>
        <w:spacing w:after="0"/>
      </w:pPr>
      <w:bookmarkStart w:id="5" w:name="_Toc455405782"/>
      <w:r w:rsidRPr="00F82C56">
        <w:t>Checks performed by the Decentralised Table of Contents macro</w:t>
      </w:r>
      <w:bookmarkEnd w:id="5"/>
    </w:p>
    <w:p w:rsidR="00833543" w:rsidRPr="00F82C56" w:rsidRDefault="00833543" w:rsidP="00CD0EBF">
      <w:pPr>
        <w:pStyle w:val="BodyNum"/>
      </w:pPr>
      <w:r w:rsidRPr="00F82C56">
        <w:t>Before it runs, the Decentralised Table of Contents macro performs the following checks:</w:t>
      </w:r>
    </w:p>
    <w:p w:rsidR="00833543" w:rsidRPr="00F82C56" w:rsidRDefault="00833543" w:rsidP="009D7994">
      <w:pPr>
        <w:pStyle w:val="BodyPara"/>
        <w:rPr>
          <w:snapToGrid w:val="0"/>
        </w:rPr>
      </w:pPr>
      <w:r w:rsidRPr="00F82C56">
        <w:rPr>
          <w:snapToGrid w:val="0"/>
          <w:lang w:eastAsia="en-US"/>
        </w:rPr>
        <w:t>that Divisions that contain Subdivisions have a Table of Subdivisions (if the Table of Subdivisions is missing, the macro will offer to put one in for you in the correct place);</w:t>
      </w:r>
    </w:p>
    <w:p w:rsidR="00833543" w:rsidRPr="00F82C56" w:rsidRDefault="00833543" w:rsidP="009D7994">
      <w:pPr>
        <w:pStyle w:val="BodyPara"/>
        <w:rPr>
          <w:snapToGrid w:val="0"/>
        </w:rPr>
      </w:pPr>
      <w:r w:rsidRPr="00F82C56">
        <w:rPr>
          <w:snapToGrid w:val="0"/>
        </w:rPr>
        <w:t>that the Table of Subdivisions is preceded by a Division heading;</w:t>
      </w:r>
    </w:p>
    <w:p w:rsidR="00833543" w:rsidRPr="00F82C56" w:rsidRDefault="00833543" w:rsidP="009D7994">
      <w:pPr>
        <w:pStyle w:val="BodyPara"/>
        <w:rPr>
          <w:snapToGrid w:val="0"/>
        </w:rPr>
      </w:pPr>
      <w:r w:rsidRPr="00F82C56">
        <w:rPr>
          <w:snapToGrid w:val="0"/>
        </w:rPr>
        <w:t>that the Table of sections is preceded by a Subdivision, Guide or theme statement;</w:t>
      </w:r>
    </w:p>
    <w:p w:rsidR="00833543" w:rsidRPr="00F82C56" w:rsidRDefault="00833543" w:rsidP="009D7994">
      <w:pPr>
        <w:pStyle w:val="BodyPara"/>
        <w:rPr>
          <w:snapToGrid w:val="0"/>
        </w:rPr>
      </w:pPr>
      <w:r w:rsidRPr="00F82C56">
        <w:rPr>
          <w:snapToGrid w:val="0"/>
        </w:rPr>
        <w:t>that Subdivision headings are followed by:</w:t>
      </w:r>
    </w:p>
    <w:p w:rsidR="00833543" w:rsidRPr="00F82C56" w:rsidRDefault="00833543" w:rsidP="00833543">
      <w:pPr>
        <w:pStyle w:val="BodySubPara"/>
        <w:numPr>
          <w:ilvl w:val="3"/>
          <w:numId w:val="15"/>
        </w:numPr>
      </w:pPr>
      <w:r w:rsidRPr="00F82C56">
        <w:t>Table of sections, or</w:t>
      </w:r>
    </w:p>
    <w:p w:rsidR="00833543" w:rsidRPr="00F82C56" w:rsidRDefault="00833543" w:rsidP="00833543">
      <w:pPr>
        <w:pStyle w:val="BodySubPara"/>
        <w:numPr>
          <w:ilvl w:val="3"/>
          <w:numId w:val="15"/>
        </w:numPr>
      </w:pPr>
      <w:r w:rsidRPr="00F82C56">
        <w:t>Guide to the Subdivision.</w:t>
      </w:r>
    </w:p>
    <w:p w:rsidR="00833543" w:rsidRPr="00F82C56" w:rsidRDefault="00833543" w:rsidP="00CD0EBF">
      <w:pPr>
        <w:pStyle w:val="BodyNum"/>
      </w:pPr>
      <w:r w:rsidRPr="00F82C56">
        <w:t>The macro also checks that bullets (inserted with the Alt+B macro) in a box are not in boxlist,bl style.</w:t>
      </w:r>
    </w:p>
    <w:p w:rsidR="00833543" w:rsidRPr="00F82C56" w:rsidRDefault="00833543" w:rsidP="00F82C56">
      <w:pPr>
        <w:pStyle w:val="Head3"/>
        <w:spacing w:after="0"/>
        <w:rPr>
          <w:snapToGrid w:val="0"/>
          <w:lang w:eastAsia="en-US"/>
        </w:rPr>
      </w:pPr>
      <w:bookmarkStart w:id="6" w:name="_Toc455405783"/>
      <w:r w:rsidRPr="00F82C56">
        <w:rPr>
          <w:snapToGrid w:val="0"/>
          <w:lang w:eastAsia="en-US"/>
        </w:rPr>
        <w:t>Creating a decentralised table of contents</w:t>
      </w:r>
      <w:bookmarkEnd w:id="6"/>
    </w:p>
    <w:p w:rsidR="00833543" w:rsidRPr="00F82C56" w:rsidRDefault="00833543" w:rsidP="00CD0EBF">
      <w:pPr>
        <w:pStyle w:val="BodyNum"/>
      </w:pPr>
      <w:r w:rsidRPr="00F82C56">
        <w:t xml:space="preserve">Before running the macro, ensure that you must have inserted the Table of </w:t>
      </w:r>
      <w:r w:rsidR="003B300B" w:rsidRPr="00F82C56">
        <w:t>Subd</w:t>
      </w:r>
      <w:r w:rsidRPr="00F82C56">
        <w:t>ivisions</w:t>
      </w:r>
      <w:r w:rsidR="00F82C56">
        <w:t xml:space="preserve"> or Table of sections heading. </w:t>
      </w:r>
      <w:r w:rsidRPr="00F82C56">
        <w:t>You should also run the Checker macro with the Editorial checklist to check the Bill for any errors.</w:t>
      </w:r>
    </w:p>
    <w:p w:rsidR="00833543" w:rsidRPr="00F82C56" w:rsidRDefault="00833543" w:rsidP="00CD0EBF">
      <w:pPr>
        <w:pStyle w:val="BodyNum"/>
      </w:pPr>
      <w:r w:rsidRPr="00F82C56">
        <w:t>To insert the decentralised tables of contents run the Decentralised Table of Contents macro from the Tax Code Bills</w:t>
      </w:r>
      <w:r w:rsidR="003B300B" w:rsidRPr="00F82C56">
        <w:t>, or TOC,</w:t>
      </w:r>
      <w:r w:rsidRPr="00F82C56">
        <w:t xml:space="preserve"> submenu of the OPC Macros menu</w:t>
      </w:r>
      <w:r w:rsidR="003B300B" w:rsidRPr="00F82C56">
        <w:t xml:space="preserve"> on the OPC tab of the Ribbon</w:t>
      </w:r>
      <w:r w:rsidRPr="00F82C56">
        <w:t>.</w:t>
      </w:r>
    </w:p>
    <w:p w:rsidR="00833543" w:rsidRPr="00F82C56" w:rsidRDefault="00833543" w:rsidP="00CD0EBF">
      <w:pPr>
        <w:pStyle w:val="BodyNum"/>
      </w:pPr>
      <w:r w:rsidRPr="00F82C56">
        <w:lastRenderedPageBreak/>
        <w:t>The macro first deletes the contents of any existing Table of sections and Table of Subdivisions. It then generates the contents for each Table of sections and Table of Subdivisions heading as follows:</w:t>
      </w:r>
    </w:p>
    <w:p w:rsidR="00833543" w:rsidRPr="00F82C56" w:rsidRDefault="00833543" w:rsidP="009D7994">
      <w:pPr>
        <w:pStyle w:val="BodyPara"/>
      </w:pPr>
      <w:r w:rsidRPr="00F82C56">
        <w:t>the Table of Subdivisions includes all Subdivision headings (in ActHead 4,sd style with the word ‘Subdivision’ as the first word or with the words ‘Guide to Division’), until the next:</w:t>
      </w:r>
    </w:p>
    <w:p w:rsidR="00833543" w:rsidRPr="00F82C56" w:rsidRDefault="00833543" w:rsidP="0079306C">
      <w:pPr>
        <w:pStyle w:val="BodySubPara"/>
      </w:pPr>
      <w:r w:rsidRPr="00F82C56">
        <w:t>Division heading (in ActHead 3,d style);</w:t>
      </w:r>
    </w:p>
    <w:p w:rsidR="00833543" w:rsidRPr="00F82C56" w:rsidRDefault="00833543" w:rsidP="0079306C">
      <w:pPr>
        <w:pStyle w:val="BodySubPara"/>
      </w:pPr>
      <w:r w:rsidRPr="00F82C56">
        <w:t>Table of Subdivisions heading (in TofSects(Heading) style);</w:t>
      </w:r>
    </w:p>
    <w:p w:rsidR="00833543" w:rsidRPr="00F82C56" w:rsidRDefault="00833543" w:rsidP="0079306C">
      <w:pPr>
        <w:pStyle w:val="BodySubPara"/>
      </w:pPr>
      <w:r w:rsidRPr="00F82C56">
        <w:t>Item heading (in ItemHead,ih style</w:t>
      </w:r>
      <w:r w:rsidR="00646589">
        <w:t xml:space="preserve"> or Transitional,tr style</w:t>
      </w:r>
      <w:r w:rsidRPr="00F82C56">
        <w:t>);</w:t>
      </w:r>
    </w:p>
    <w:p w:rsidR="00833543" w:rsidRPr="00F82C56" w:rsidRDefault="00833543" w:rsidP="009D7994">
      <w:pPr>
        <w:pStyle w:val="BodyPara"/>
      </w:pPr>
      <w:r w:rsidRPr="00F82C56">
        <w:t>the Table of sections lists every section heading (ActHead 5,s style) and group heading (TofSects(GroupHeading) style), until the next:</w:t>
      </w:r>
    </w:p>
    <w:p w:rsidR="00833543" w:rsidRPr="00F82C56" w:rsidRDefault="00833543" w:rsidP="003B300B">
      <w:pPr>
        <w:pStyle w:val="BodySubPara"/>
        <w:numPr>
          <w:ilvl w:val="3"/>
          <w:numId w:val="17"/>
        </w:numPr>
      </w:pPr>
      <w:r w:rsidRPr="00F82C56">
        <w:t>Division heading (in ActHead 3,d style);</w:t>
      </w:r>
    </w:p>
    <w:p w:rsidR="00833543" w:rsidRPr="00F82C56" w:rsidRDefault="00833543" w:rsidP="00833543">
      <w:pPr>
        <w:pStyle w:val="BodySubPara"/>
        <w:numPr>
          <w:ilvl w:val="3"/>
          <w:numId w:val="15"/>
        </w:numPr>
      </w:pPr>
      <w:r w:rsidRPr="00F82C56">
        <w:t>Subdivision heading (in ActHead 4,sd style with the word ‘Subdivision’ as the first word);</w:t>
      </w:r>
    </w:p>
    <w:p w:rsidR="00833543" w:rsidRPr="00F82C56" w:rsidRDefault="00833543" w:rsidP="00833543">
      <w:pPr>
        <w:pStyle w:val="BodySubPara"/>
        <w:numPr>
          <w:ilvl w:val="3"/>
          <w:numId w:val="15"/>
        </w:numPr>
      </w:pPr>
      <w:r w:rsidRPr="00F82C56">
        <w:t>Table of sections heading (in TofSects(Heading) style);</w:t>
      </w:r>
    </w:p>
    <w:p w:rsidR="00833543" w:rsidRPr="00F82C56" w:rsidRDefault="00833543" w:rsidP="00833543">
      <w:pPr>
        <w:pStyle w:val="BodySubPara"/>
        <w:numPr>
          <w:ilvl w:val="3"/>
          <w:numId w:val="15"/>
        </w:numPr>
      </w:pPr>
      <w:r w:rsidRPr="00F82C56">
        <w:t>Item h</w:t>
      </w:r>
      <w:r w:rsidR="0079306C" w:rsidRPr="00F82C56">
        <w:t>eading (in ItemHead,ih style</w:t>
      </w:r>
      <w:r w:rsidR="00646589">
        <w:t xml:space="preserve"> or Transitional,tr style</w:t>
      </w:r>
      <w:r w:rsidR="0079306C" w:rsidRPr="00F82C56">
        <w:t>).</w:t>
      </w:r>
    </w:p>
    <w:p w:rsidR="00833543" w:rsidRPr="00F82C56" w:rsidRDefault="00833543" w:rsidP="00CD0EBF">
      <w:pPr>
        <w:pStyle w:val="BodyNum"/>
      </w:pPr>
      <w:r w:rsidRPr="00F82C56">
        <w:t xml:space="preserve">When the macro finishes, it displays a message box with the number of decentralised </w:t>
      </w:r>
      <w:r w:rsidR="0079306C" w:rsidRPr="00F82C56">
        <w:t>t</w:t>
      </w:r>
      <w:r w:rsidRPr="00F82C56">
        <w:t xml:space="preserve">ables of </w:t>
      </w:r>
      <w:r w:rsidR="0079306C" w:rsidRPr="00F82C56">
        <w:t>c</w:t>
      </w:r>
      <w:r w:rsidRPr="00F82C56">
        <w:t>ontents that were updated.</w:t>
      </w:r>
    </w:p>
    <w:p w:rsidR="00833543" w:rsidRPr="00F82C56" w:rsidRDefault="00833543" w:rsidP="003B300B">
      <w:pPr>
        <w:pStyle w:val="Body"/>
      </w:pPr>
    </w:p>
    <w:p w:rsidR="00833543" w:rsidRPr="00F82C56" w:rsidRDefault="00833543" w:rsidP="00CD0EBF">
      <w:pPr>
        <w:pStyle w:val="Blocks"/>
      </w:pPr>
      <w:r w:rsidRPr="00F82C56">
        <w:t>Andrew Newbery</w:t>
      </w:r>
    </w:p>
    <w:p w:rsidR="00833543" w:rsidRPr="00F82C56" w:rsidRDefault="00EC3A52" w:rsidP="00CD0EBF">
      <w:pPr>
        <w:pStyle w:val="Blocks"/>
      </w:pPr>
      <w:r w:rsidRPr="00F82C56">
        <w:t xml:space="preserve">IT </w:t>
      </w:r>
      <w:r w:rsidR="00833543" w:rsidRPr="00F82C56">
        <w:t>Director</w:t>
      </w:r>
    </w:p>
    <w:p w:rsidR="00833543" w:rsidRPr="00F82C56" w:rsidRDefault="00833543" w:rsidP="003C1C7F">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833543" w:rsidRPr="00F82C56" w:rsidTr="007868AF">
        <w:trPr>
          <w:tblHeader/>
        </w:trPr>
        <w:tc>
          <w:tcPr>
            <w:tcW w:w="9027" w:type="dxa"/>
            <w:gridSpan w:val="3"/>
            <w:tcBorders>
              <w:top w:val="single" w:sz="12" w:space="0" w:color="auto"/>
              <w:bottom w:val="single" w:sz="6" w:space="0" w:color="auto"/>
            </w:tcBorders>
            <w:shd w:val="clear" w:color="auto" w:fill="auto"/>
          </w:tcPr>
          <w:p w:rsidR="00833543" w:rsidRPr="00F82C56" w:rsidRDefault="00833543" w:rsidP="003C1C7F">
            <w:pPr>
              <w:pStyle w:val="Tabletext"/>
              <w:keepNext/>
              <w:rPr>
                <w:b/>
              </w:rPr>
            </w:pPr>
            <w:r w:rsidRPr="00F82C56">
              <w:rPr>
                <w:b/>
              </w:rPr>
              <w:t>Document History</w:t>
            </w:r>
          </w:p>
        </w:tc>
      </w:tr>
      <w:tr w:rsidR="00833543" w:rsidRPr="00F82C56" w:rsidTr="007868AF">
        <w:trPr>
          <w:tblHeader/>
        </w:trPr>
        <w:tc>
          <w:tcPr>
            <w:tcW w:w="3009" w:type="dxa"/>
            <w:tcBorders>
              <w:top w:val="single" w:sz="6" w:space="0" w:color="auto"/>
              <w:bottom w:val="single" w:sz="12" w:space="0" w:color="auto"/>
            </w:tcBorders>
            <w:shd w:val="clear" w:color="auto" w:fill="auto"/>
          </w:tcPr>
          <w:p w:rsidR="00833543" w:rsidRPr="00F82C56" w:rsidRDefault="00833543" w:rsidP="003C1C7F">
            <w:pPr>
              <w:pStyle w:val="Tabletext"/>
              <w:keepNext/>
              <w:rPr>
                <w:b/>
              </w:rPr>
            </w:pPr>
            <w:r w:rsidRPr="00F82C56">
              <w:rPr>
                <w:b/>
              </w:rPr>
              <w:t>Release number</w:t>
            </w:r>
          </w:p>
        </w:tc>
        <w:tc>
          <w:tcPr>
            <w:tcW w:w="3009" w:type="dxa"/>
            <w:tcBorders>
              <w:top w:val="single" w:sz="6" w:space="0" w:color="auto"/>
              <w:bottom w:val="single" w:sz="12" w:space="0" w:color="auto"/>
            </w:tcBorders>
            <w:shd w:val="clear" w:color="auto" w:fill="auto"/>
          </w:tcPr>
          <w:p w:rsidR="00833543" w:rsidRPr="00F82C56" w:rsidRDefault="00833543" w:rsidP="003C1C7F">
            <w:pPr>
              <w:pStyle w:val="Tabletext"/>
              <w:keepNext/>
              <w:rPr>
                <w:b/>
              </w:rPr>
            </w:pPr>
            <w:r w:rsidRPr="00F82C56">
              <w:rPr>
                <w:b/>
              </w:rPr>
              <w:t>Release date</w:t>
            </w:r>
          </w:p>
        </w:tc>
        <w:tc>
          <w:tcPr>
            <w:tcW w:w="3009" w:type="dxa"/>
            <w:tcBorders>
              <w:top w:val="single" w:sz="6" w:space="0" w:color="auto"/>
              <w:bottom w:val="single" w:sz="12" w:space="0" w:color="auto"/>
            </w:tcBorders>
            <w:shd w:val="clear" w:color="auto" w:fill="auto"/>
          </w:tcPr>
          <w:p w:rsidR="00833543" w:rsidRPr="00F82C56" w:rsidRDefault="00833543" w:rsidP="003C1C7F">
            <w:pPr>
              <w:pStyle w:val="Tabletext"/>
              <w:keepNext/>
              <w:rPr>
                <w:b/>
              </w:rPr>
            </w:pPr>
            <w:r w:rsidRPr="00F82C56">
              <w:rPr>
                <w:b/>
              </w:rPr>
              <w:t>Document number</w:t>
            </w:r>
          </w:p>
        </w:tc>
      </w:tr>
      <w:tr w:rsidR="00833543" w:rsidRPr="00F82C56" w:rsidTr="007868AF">
        <w:tc>
          <w:tcPr>
            <w:tcW w:w="3009" w:type="dxa"/>
            <w:tcBorders>
              <w:top w:val="single" w:sz="12" w:space="0" w:color="auto"/>
              <w:bottom w:val="single" w:sz="2" w:space="0" w:color="auto"/>
            </w:tcBorders>
            <w:shd w:val="clear" w:color="auto" w:fill="auto"/>
          </w:tcPr>
          <w:p w:rsidR="00833543" w:rsidRPr="00F82C56" w:rsidRDefault="00833543" w:rsidP="003C1C7F">
            <w:pPr>
              <w:pStyle w:val="Tabletext"/>
            </w:pPr>
            <w:r w:rsidRPr="00F82C56">
              <w:t>1.0</w:t>
            </w:r>
          </w:p>
        </w:tc>
        <w:tc>
          <w:tcPr>
            <w:tcW w:w="3009" w:type="dxa"/>
            <w:tcBorders>
              <w:top w:val="single" w:sz="12" w:space="0" w:color="auto"/>
              <w:bottom w:val="single" w:sz="2" w:space="0" w:color="auto"/>
            </w:tcBorders>
            <w:shd w:val="clear" w:color="auto" w:fill="auto"/>
          </w:tcPr>
          <w:p w:rsidR="00833543" w:rsidRPr="00F82C56" w:rsidRDefault="00833543" w:rsidP="003C1C7F">
            <w:pPr>
              <w:pStyle w:val="Tabletext"/>
            </w:pPr>
            <w:r w:rsidRPr="00F82C56">
              <w:t>04 May 2006</w:t>
            </w:r>
          </w:p>
        </w:tc>
        <w:tc>
          <w:tcPr>
            <w:tcW w:w="3009" w:type="dxa"/>
            <w:tcBorders>
              <w:top w:val="single" w:sz="12" w:space="0" w:color="auto"/>
              <w:bottom w:val="single" w:sz="2" w:space="0" w:color="auto"/>
            </w:tcBorders>
            <w:shd w:val="clear" w:color="auto" w:fill="auto"/>
          </w:tcPr>
          <w:p w:rsidR="00833543" w:rsidRPr="00F82C56" w:rsidRDefault="00833543" w:rsidP="003C1C7F">
            <w:pPr>
              <w:pStyle w:val="Tabletext"/>
            </w:pPr>
            <w:r w:rsidRPr="00F82C56">
              <w:t>s06qx287.v01.doc</w:t>
            </w:r>
          </w:p>
        </w:tc>
      </w:tr>
      <w:tr w:rsidR="00833543" w:rsidRPr="00F82C56" w:rsidTr="007868AF">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2.0</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22 May 2006</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s06qx287.v04.doc</w:t>
            </w:r>
          </w:p>
        </w:tc>
      </w:tr>
      <w:tr w:rsidR="00833543" w:rsidRPr="00F82C56" w:rsidTr="007868AF">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3.0</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02 June 2006</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s06qx287.v05.doc</w:t>
            </w:r>
          </w:p>
        </w:tc>
      </w:tr>
      <w:tr w:rsidR="00833543" w:rsidRPr="00F82C56" w:rsidTr="007868AF">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4.0</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09 June 2006</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s06qx287.v06.doc</w:t>
            </w:r>
          </w:p>
        </w:tc>
      </w:tr>
      <w:tr w:rsidR="00833543" w:rsidRPr="00F82C56" w:rsidTr="007868AF">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5.0</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29 June 2006</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s06qx287.v07.doc</w:t>
            </w:r>
          </w:p>
        </w:tc>
      </w:tr>
      <w:tr w:rsidR="00833543" w:rsidRPr="00F82C56" w:rsidTr="007868AF">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6.0</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21 December 2007</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s06qx287.v08.doc</w:t>
            </w:r>
          </w:p>
        </w:tc>
      </w:tr>
      <w:tr w:rsidR="00833543" w:rsidRPr="00F82C56" w:rsidTr="007868AF">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7.0</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07 January 2008</w:t>
            </w:r>
          </w:p>
        </w:tc>
        <w:tc>
          <w:tcPr>
            <w:tcW w:w="3009" w:type="dxa"/>
            <w:tcBorders>
              <w:top w:val="single" w:sz="2" w:space="0" w:color="auto"/>
              <w:bottom w:val="single" w:sz="2" w:space="0" w:color="auto"/>
            </w:tcBorders>
            <w:shd w:val="clear" w:color="auto" w:fill="auto"/>
          </w:tcPr>
          <w:p w:rsidR="00833543" w:rsidRPr="00F82C56" w:rsidRDefault="00833543" w:rsidP="003C1C7F">
            <w:pPr>
              <w:pStyle w:val="Tabletext"/>
            </w:pPr>
            <w:r w:rsidRPr="00F82C56">
              <w:t>s06qx287.v09.doc</w:t>
            </w:r>
          </w:p>
        </w:tc>
      </w:tr>
      <w:tr w:rsidR="00833543" w:rsidRPr="00F82C56" w:rsidTr="00F82C56">
        <w:tc>
          <w:tcPr>
            <w:tcW w:w="3009" w:type="dxa"/>
            <w:tcBorders>
              <w:top w:val="single" w:sz="2" w:space="0" w:color="auto"/>
              <w:bottom w:val="single" w:sz="2" w:space="0" w:color="auto"/>
            </w:tcBorders>
            <w:shd w:val="clear" w:color="auto" w:fill="auto"/>
          </w:tcPr>
          <w:p w:rsidR="00833543" w:rsidRPr="00F82C56" w:rsidRDefault="003C1C7F" w:rsidP="003C1C7F">
            <w:pPr>
              <w:pStyle w:val="Tabletext"/>
            </w:pPr>
            <w:r w:rsidRPr="00F82C56">
              <w:t>7.1</w:t>
            </w:r>
          </w:p>
        </w:tc>
        <w:tc>
          <w:tcPr>
            <w:tcW w:w="3009" w:type="dxa"/>
            <w:tcBorders>
              <w:top w:val="single" w:sz="2" w:space="0" w:color="auto"/>
              <w:bottom w:val="single" w:sz="2" w:space="0" w:color="auto"/>
            </w:tcBorders>
            <w:shd w:val="clear" w:color="auto" w:fill="auto"/>
          </w:tcPr>
          <w:p w:rsidR="00833543" w:rsidRPr="00F82C56" w:rsidRDefault="008352AB" w:rsidP="003C1C7F">
            <w:pPr>
              <w:pStyle w:val="Tabletext"/>
            </w:pPr>
            <w:r w:rsidRPr="00F82C56">
              <w:t>25 January 2013</w:t>
            </w:r>
          </w:p>
        </w:tc>
        <w:tc>
          <w:tcPr>
            <w:tcW w:w="3009" w:type="dxa"/>
            <w:tcBorders>
              <w:top w:val="single" w:sz="2" w:space="0" w:color="auto"/>
              <w:bottom w:val="single" w:sz="2" w:space="0" w:color="auto"/>
            </w:tcBorders>
            <w:shd w:val="clear" w:color="auto" w:fill="auto"/>
          </w:tcPr>
          <w:p w:rsidR="00833543" w:rsidRPr="00F82C56" w:rsidRDefault="008352AB" w:rsidP="003C1C7F">
            <w:pPr>
              <w:pStyle w:val="Tabletext"/>
            </w:pPr>
            <w:r w:rsidRPr="00F82C56">
              <w:t>s06qx287.v12.docx</w:t>
            </w:r>
          </w:p>
        </w:tc>
      </w:tr>
      <w:tr w:rsidR="00F82C56" w:rsidRPr="00F82C56" w:rsidTr="00646589">
        <w:tc>
          <w:tcPr>
            <w:tcW w:w="3009" w:type="dxa"/>
            <w:tcBorders>
              <w:top w:val="single" w:sz="2" w:space="0" w:color="auto"/>
              <w:bottom w:val="single" w:sz="2" w:space="0" w:color="auto"/>
            </w:tcBorders>
            <w:shd w:val="clear" w:color="auto" w:fill="auto"/>
          </w:tcPr>
          <w:p w:rsidR="00F82C56" w:rsidRPr="00674E0D" w:rsidRDefault="00F82C56" w:rsidP="002A3C50">
            <w:pPr>
              <w:pStyle w:val="Tabletext"/>
            </w:pPr>
            <w:r>
              <w:t>7.2 - renumbered only</w:t>
            </w:r>
          </w:p>
        </w:tc>
        <w:tc>
          <w:tcPr>
            <w:tcW w:w="3009" w:type="dxa"/>
            <w:tcBorders>
              <w:top w:val="single" w:sz="2" w:space="0" w:color="auto"/>
              <w:bottom w:val="single" w:sz="2" w:space="0" w:color="auto"/>
            </w:tcBorders>
            <w:shd w:val="clear" w:color="auto" w:fill="auto"/>
          </w:tcPr>
          <w:p w:rsidR="00F82C56" w:rsidRPr="00674E0D" w:rsidRDefault="009B2F6C" w:rsidP="006F5ED7">
            <w:pPr>
              <w:pStyle w:val="Tabletext"/>
            </w:pPr>
            <w:r>
              <w:t>2</w:t>
            </w:r>
            <w:r w:rsidR="006F5ED7">
              <w:t>7</w:t>
            </w:r>
            <w:r w:rsidR="00F82C56">
              <w:t xml:space="preserve"> July 2016</w:t>
            </w:r>
          </w:p>
        </w:tc>
        <w:tc>
          <w:tcPr>
            <w:tcW w:w="3009" w:type="dxa"/>
            <w:tcBorders>
              <w:top w:val="single" w:sz="2" w:space="0" w:color="auto"/>
              <w:bottom w:val="single" w:sz="2" w:space="0" w:color="auto"/>
            </w:tcBorders>
            <w:shd w:val="clear" w:color="auto" w:fill="auto"/>
          </w:tcPr>
          <w:p w:rsidR="00F82C56" w:rsidRPr="00F82C56" w:rsidRDefault="00F82C56" w:rsidP="006F5ED7">
            <w:pPr>
              <w:pStyle w:val="Tabletext"/>
            </w:pPr>
            <w:r>
              <w:t>s06qx287.v1</w:t>
            </w:r>
            <w:r w:rsidR="006F5ED7">
              <w:t>5</w:t>
            </w:r>
            <w:r>
              <w:t>.docx</w:t>
            </w:r>
          </w:p>
        </w:tc>
      </w:tr>
      <w:tr w:rsidR="00646589" w:rsidRPr="00F82C56" w:rsidTr="007868AF">
        <w:tc>
          <w:tcPr>
            <w:tcW w:w="3009" w:type="dxa"/>
            <w:tcBorders>
              <w:top w:val="single" w:sz="2" w:space="0" w:color="auto"/>
              <w:bottom w:val="single" w:sz="12" w:space="0" w:color="auto"/>
            </w:tcBorders>
            <w:shd w:val="clear" w:color="auto" w:fill="auto"/>
          </w:tcPr>
          <w:p w:rsidR="00646589" w:rsidRDefault="00646589" w:rsidP="002A3C50">
            <w:pPr>
              <w:pStyle w:val="Tabletext"/>
            </w:pPr>
            <w:r>
              <w:t>7.3</w:t>
            </w:r>
          </w:p>
        </w:tc>
        <w:tc>
          <w:tcPr>
            <w:tcW w:w="3009" w:type="dxa"/>
            <w:tcBorders>
              <w:top w:val="single" w:sz="2" w:space="0" w:color="auto"/>
              <w:bottom w:val="single" w:sz="12" w:space="0" w:color="auto"/>
            </w:tcBorders>
            <w:shd w:val="clear" w:color="auto" w:fill="auto"/>
          </w:tcPr>
          <w:p w:rsidR="00646589" w:rsidRDefault="00F40782" w:rsidP="006F5ED7">
            <w:pPr>
              <w:pStyle w:val="Tabletext"/>
            </w:pPr>
            <w:r>
              <w:t>02</w:t>
            </w:r>
            <w:r w:rsidR="00646589">
              <w:t xml:space="preserve"> July 2018</w:t>
            </w:r>
          </w:p>
        </w:tc>
        <w:tc>
          <w:tcPr>
            <w:tcW w:w="3009" w:type="dxa"/>
            <w:tcBorders>
              <w:top w:val="single" w:sz="2" w:space="0" w:color="auto"/>
              <w:bottom w:val="single" w:sz="12" w:space="0" w:color="auto"/>
            </w:tcBorders>
            <w:shd w:val="clear" w:color="auto" w:fill="auto"/>
          </w:tcPr>
          <w:p w:rsidR="00646589" w:rsidRDefault="00646589" w:rsidP="00F40782">
            <w:pPr>
              <w:pStyle w:val="Tabletext"/>
            </w:pPr>
            <w:r>
              <w:t>s06qx287.v</w:t>
            </w:r>
            <w:r w:rsidR="00F40782">
              <w:t>17</w:t>
            </w:r>
            <w:r>
              <w:t>.docx</w:t>
            </w:r>
          </w:p>
        </w:tc>
      </w:tr>
    </w:tbl>
    <w:p w:rsidR="00F82C56" w:rsidRPr="00F82C56" w:rsidRDefault="00F82C56" w:rsidP="00BB1ED5">
      <w:pPr>
        <w:pStyle w:val="notemargin"/>
      </w:pPr>
      <w:r>
        <w:t>Note:</w:t>
      </w:r>
      <w:r w:rsidR="006F5ED7">
        <w:tab/>
      </w:r>
      <w:r>
        <w:t>Before the renumbering of the current series of Word Notes, this Word Note was known as Word Note (No. 22), also called Word Note 22.</w:t>
      </w:r>
    </w:p>
    <w:p w:rsidR="00833543" w:rsidRPr="00F82C56" w:rsidRDefault="00833543" w:rsidP="003C1C7F">
      <w:pPr>
        <w:pStyle w:val="PageBreak"/>
      </w:pPr>
      <w:r w:rsidRPr="00F82C56">
        <w:br w:type="page"/>
      </w:r>
    </w:p>
    <w:p w:rsidR="00833543" w:rsidRPr="00F82C56" w:rsidRDefault="00833543" w:rsidP="00F82C56">
      <w:pPr>
        <w:pStyle w:val="Head3"/>
      </w:pPr>
      <w:bookmarkStart w:id="7" w:name="_Toc455405784"/>
      <w:r w:rsidRPr="00F82C56">
        <w:lastRenderedPageBreak/>
        <w:t>Attachment A—Examples of decentralised tables of contents</w:t>
      </w:r>
      <w:bookmarkEnd w:id="7"/>
    </w:p>
    <w:p w:rsidR="00833543" w:rsidRPr="00F82C56" w:rsidRDefault="00833543" w:rsidP="00F82C56">
      <w:pPr>
        <w:pStyle w:val="Head5"/>
      </w:pPr>
      <w:r w:rsidRPr="00F82C56">
        <w:t>Example 1</w:t>
      </w:r>
    </w:p>
    <w:p w:rsidR="00833543" w:rsidRPr="00F82C56" w:rsidRDefault="00833543" w:rsidP="003C1C7F">
      <w:pPr>
        <w:pStyle w:val="Body"/>
      </w:pPr>
    </w:p>
    <w:p w:rsidR="00833543" w:rsidRPr="00F82C56" w:rsidRDefault="00833543" w:rsidP="003C1C7F">
      <w:pPr>
        <w:pStyle w:val="ActHead3"/>
        <w:ind w:left="0" w:firstLine="0"/>
        <w:rPr>
          <w:b w:val="0"/>
          <w:sz w:val="20"/>
        </w:rPr>
      </w:pPr>
      <w:r w:rsidRPr="00F82C56">
        <w:rPr>
          <w:rStyle w:val="CharDivNo"/>
        </w:rPr>
        <w:t>Division·197</w:t>
      </w:r>
      <w:r w:rsidRPr="00F82C56">
        <w:t>—</w:t>
      </w:r>
      <w:r w:rsidRPr="00F82C56">
        <w:rPr>
          <w:rStyle w:val="CharDivText"/>
        </w:rPr>
        <w:t>Tainted share capital accounts¶{ActHead 3,d}</w:t>
      </w:r>
    </w:p>
    <w:p w:rsidR="00833543" w:rsidRPr="00F82C56" w:rsidRDefault="00833543" w:rsidP="003C1C7F">
      <w:pPr>
        <w:pStyle w:val="TofSectsHeading"/>
        <w:rPr>
          <w:b w:val="0"/>
          <w:sz w:val="20"/>
        </w:rPr>
      </w:pPr>
      <w:r w:rsidRPr="00F82C56">
        <w:t>Table of Subdivisions</w:t>
      </w:r>
      <w:r w:rsidRPr="00F82C56">
        <w:rPr>
          <w:sz w:val="20"/>
        </w:rPr>
        <w:t>¶{TofSects(Heading)}</w:t>
      </w:r>
    </w:p>
    <w:p w:rsidR="00833543" w:rsidRPr="00F82C56" w:rsidRDefault="00833543" w:rsidP="003C1C7F">
      <w:pPr>
        <w:pStyle w:val="TofSectsSubdiv"/>
        <w:ind w:left="794" w:firstLine="0"/>
        <w:rPr>
          <w:sz w:val="20"/>
        </w:rPr>
      </w:pPr>
      <w:r w:rsidRPr="00F82C56">
        <w:rPr>
          <w:sz w:val="20"/>
        </w:rPr>
        <w:tab/>
        <w:t>&gt;</w:t>
      </w:r>
      <w:r w:rsidRPr="00F82C56">
        <w:t>Guide to Division·197</w:t>
      </w:r>
      <w:r w:rsidRPr="00F82C56">
        <w:rPr>
          <w:sz w:val="20"/>
        </w:rPr>
        <w:t>¶{TofSects(Subdiv)}</w:t>
      </w:r>
    </w:p>
    <w:p w:rsidR="00833543" w:rsidRPr="00F82C56" w:rsidRDefault="00833543" w:rsidP="003C1C7F">
      <w:pPr>
        <w:pStyle w:val="TofSectsSubdiv"/>
        <w:ind w:left="794" w:firstLine="0"/>
        <w:rPr>
          <w:sz w:val="20"/>
        </w:rPr>
      </w:pPr>
      <w:r w:rsidRPr="00F82C56">
        <w:t>197</w:t>
      </w:r>
      <w:r w:rsidR="00393FC7" w:rsidRPr="00F82C56">
        <w:noBreakHyphen/>
      </w:r>
      <w:r w:rsidRPr="00F82C56">
        <w:t>A</w:t>
      </w:r>
      <w:r w:rsidRPr="00F82C56">
        <w:rPr>
          <w:sz w:val="20"/>
        </w:rPr>
        <w:tab/>
        <w:t>&gt;</w:t>
      </w:r>
      <w:r w:rsidRPr="00F82C56">
        <w:t>What transfers into a company’s share capital account does this Division apply to?</w:t>
      </w:r>
      <w:r w:rsidRPr="00F82C56">
        <w:rPr>
          <w:sz w:val="20"/>
        </w:rPr>
        <w:t>¶{TofSects(Subdiv)}</w:t>
      </w:r>
    </w:p>
    <w:p w:rsidR="00833543" w:rsidRPr="00F82C56" w:rsidRDefault="00833543" w:rsidP="003C1C7F">
      <w:pPr>
        <w:pStyle w:val="TofSectsSubdiv"/>
        <w:ind w:left="794" w:firstLine="0"/>
        <w:rPr>
          <w:sz w:val="20"/>
        </w:rPr>
      </w:pPr>
      <w:r w:rsidRPr="00F82C56">
        <w:t>197</w:t>
      </w:r>
      <w:r w:rsidR="00393FC7" w:rsidRPr="00F82C56">
        <w:noBreakHyphen/>
      </w:r>
      <w:r w:rsidRPr="00F82C56">
        <w:t>B</w:t>
      </w:r>
      <w:r w:rsidRPr="00F82C56">
        <w:rPr>
          <w:sz w:val="20"/>
        </w:rPr>
        <w:tab/>
        <w:t>&gt;</w:t>
      </w:r>
      <w:r w:rsidRPr="00F82C56">
        <w:t>Consequence of transfer: franking debit arises</w:t>
      </w:r>
      <w:r w:rsidRPr="00F82C56">
        <w:rPr>
          <w:sz w:val="20"/>
        </w:rPr>
        <w:t>¶{TofSects(Subdiv)}</w:t>
      </w:r>
    </w:p>
    <w:p w:rsidR="00833543" w:rsidRPr="00F82C56" w:rsidRDefault="00833543" w:rsidP="003C1C7F">
      <w:pPr>
        <w:pStyle w:val="ActHead4"/>
        <w:ind w:left="0" w:firstLine="0"/>
        <w:rPr>
          <w:b w:val="0"/>
          <w:sz w:val="20"/>
        </w:rPr>
      </w:pPr>
      <w:r w:rsidRPr="00F82C56">
        <w:t>Guide to Division·197</w:t>
      </w:r>
      <w:r w:rsidRPr="00F82C56">
        <w:rPr>
          <w:sz w:val="20"/>
        </w:rPr>
        <w:t>¶{ActHead 4,sd}</w:t>
      </w:r>
    </w:p>
    <w:p w:rsidR="00833543" w:rsidRPr="00F82C56" w:rsidRDefault="00833543" w:rsidP="003C1C7F">
      <w:pPr>
        <w:pStyle w:val="ActHead5"/>
        <w:ind w:left="720" w:firstLine="0"/>
        <w:rPr>
          <w:b w:val="0"/>
          <w:sz w:val="20"/>
        </w:rPr>
      </w:pPr>
      <w:r w:rsidRPr="00F82C56">
        <w:t>197</w:t>
      </w:r>
      <w:r w:rsidR="00393FC7" w:rsidRPr="00F82C56">
        <w:noBreakHyphen/>
      </w:r>
      <w:r w:rsidRPr="00F82C56">
        <w:t>1··What this Division is about</w:t>
      </w:r>
      <w:r w:rsidRPr="00F82C56">
        <w:rPr>
          <w:sz w:val="20"/>
        </w:rPr>
        <w:t>¶{ActHead 5,s}</w:t>
      </w:r>
    </w:p>
    <w:p w:rsidR="00833543" w:rsidRPr="00F82C56" w:rsidRDefault="00833543" w:rsidP="003C1C7F">
      <w:pPr>
        <w:pStyle w:val="BoxText"/>
        <w:rPr>
          <w:sz w:val="20"/>
        </w:rPr>
      </w:pPr>
      <w:r w:rsidRPr="00F82C56">
        <w:t>This Division:</w:t>
      </w:r>
      <w:r w:rsidRPr="00F82C56">
        <w:rPr>
          <w:sz w:val="20"/>
        </w:rPr>
        <w:t>¶{BoxText,bt}</w:t>
      </w:r>
    </w:p>
    <w:p w:rsidR="00833543" w:rsidRPr="00F82C56" w:rsidRDefault="00833543" w:rsidP="003C1C7F">
      <w:pPr>
        <w:pStyle w:val="BoxPara"/>
        <w:ind w:left="1134" w:firstLine="0"/>
        <w:rPr>
          <w:sz w:val="20"/>
        </w:rPr>
      </w:pPr>
      <w:r w:rsidRPr="00F82C56">
        <w:rPr>
          <w:sz w:val="20"/>
        </w:rPr>
        <w:tab/>
        <w:t>&gt;</w:t>
      </w:r>
      <w:r w:rsidRPr="00F82C56">
        <w:t>(a)</w:t>
      </w:r>
      <w:r w:rsidRPr="00F82C56">
        <w:rPr>
          <w:sz w:val="20"/>
        </w:rPr>
        <w:tab/>
        <w:t>&gt;</w:t>
      </w:r>
      <w:r w:rsidRPr="00F82C56">
        <w:t>applies to certain amounts transferred to a company’s share capital account (see Subdivision·197</w:t>
      </w:r>
      <w:r w:rsidR="00393FC7" w:rsidRPr="00F82C56">
        <w:noBreakHyphen/>
      </w:r>
      <w:r w:rsidRPr="00F82C56">
        <w:t>A); and</w:t>
      </w:r>
      <w:r w:rsidRPr="00F82C56">
        <w:rPr>
          <w:sz w:val="20"/>
        </w:rPr>
        <w:t>¶{BoxPara,bp}</w:t>
      </w:r>
    </w:p>
    <w:p w:rsidR="00833543" w:rsidRPr="00F82C56" w:rsidRDefault="00833543" w:rsidP="003C1C7F">
      <w:pPr>
        <w:pStyle w:val="BoxPara"/>
        <w:ind w:left="1134" w:firstLine="0"/>
        <w:rPr>
          <w:sz w:val="20"/>
        </w:rPr>
      </w:pPr>
      <w:r w:rsidRPr="00F82C56">
        <w:rPr>
          <w:sz w:val="20"/>
        </w:rPr>
        <w:tab/>
        <w:t>&gt;</w:t>
      </w:r>
      <w:r w:rsidRPr="00F82C56">
        <w:t>(b)</w:t>
      </w:r>
      <w:r w:rsidRPr="00F82C56">
        <w:rPr>
          <w:sz w:val="20"/>
        </w:rPr>
        <w:tab/>
        <w:t>&gt;</w:t>
      </w:r>
      <w:r w:rsidRPr="00F82C56">
        <w:t>provides for a franking debit to arise if such an amount is transferred to the share capital account (see Subdivision·197</w:t>
      </w:r>
      <w:r w:rsidR="00393FC7" w:rsidRPr="00F82C56">
        <w:noBreakHyphen/>
      </w:r>
      <w:r w:rsidRPr="00F82C56">
        <w:t>B).</w:t>
      </w:r>
      <w:r w:rsidRPr="00F82C56">
        <w:rPr>
          <w:sz w:val="20"/>
        </w:rPr>
        <w:t>¶{BoxPara,bp}</w:t>
      </w:r>
    </w:p>
    <w:p w:rsidR="00833543" w:rsidRPr="00F82C56" w:rsidRDefault="00833543" w:rsidP="003C1C7F">
      <w:pPr>
        <w:pStyle w:val="ActHead4"/>
        <w:ind w:left="0" w:firstLine="0"/>
        <w:rPr>
          <w:b w:val="0"/>
          <w:sz w:val="20"/>
        </w:rPr>
      </w:pPr>
      <w:r w:rsidRPr="00F82C56">
        <w:rPr>
          <w:rStyle w:val="CharSubdNo"/>
          <w:rFonts w:eastAsia="Calibri"/>
        </w:rPr>
        <w:t>Subdivision·197</w:t>
      </w:r>
      <w:r w:rsidR="00393FC7" w:rsidRPr="00F82C56">
        <w:rPr>
          <w:rStyle w:val="CharSubdNo"/>
          <w:rFonts w:eastAsia="Calibri"/>
        </w:rPr>
        <w:noBreakHyphen/>
      </w:r>
      <w:r w:rsidRPr="00F82C56">
        <w:rPr>
          <w:rStyle w:val="CharSubdNo"/>
          <w:rFonts w:eastAsia="Calibri"/>
        </w:rPr>
        <w:t>A</w:t>
      </w:r>
      <w:r w:rsidRPr="00F82C56">
        <w:t>—</w:t>
      </w:r>
      <w:r w:rsidRPr="00F82C56">
        <w:rPr>
          <w:rStyle w:val="CharSubdText"/>
          <w:rFonts w:eastAsiaTheme="majorEastAsia"/>
        </w:rPr>
        <w:t>What transfers into a company’s share capital account does this Division apply to?</w:t>
      </w:r>
      <w:r w:rsidRPr="00F82C56">
        <w:rPr>
          <w:rStyle w:val="CharSubdText"/>
        </w:rPr>
        <w:t>¶{ActHead 4,sd}</w:t>
      </w:r>
    </w:p>
    <w:p w:rsidR="00833543" w:rsidRPr="00F82C56" w:rsidRDefault="00833543" w:rsidP="003C1C7F">
      <w:pPr>
        <w:pStyle w:val="TofSectsHeading"/>
        <w:rPr>
          <w:b w:val="0"/>
          <w:sz w:val="20"/>
        </w:rPr>
      </w:pPr>
      <w:r w:rsidRPr="00F82C56">
        <w:t>Table of sections</w:t>
      </w:r>
      <w:r w:rsidRPr="00F82C56">
        <w:rPr>
          <w:sz w:val="20"/>
        </w:rPr>
        <w:t>¶{TofSects(Heading)}</w:t>
      </w:r>
    </w:p>
    <w:p w:rsidR="00833543" w:rsidRPr="00F82C56" w:rsidRDefault="00833543" w:rsidP="003C1C7F">
      <w:pPr>
        <w:pStyle w:val="TofSectsSection"/>
        <w:ind w:left="794" w:firstLine="0"/>
        <w:rPr>
          <w:sz w:val="20"/>
        </w:rPr>
      </w:pPr>
      <w:r w:rsidRPr="00F82C56">
        <w:t>197</w:t>
      </w:r>
      <w:r w:rsidR="00393FC7" w:rsidRPr="00F82C56">
        <w:noBreakHyphen/>
      </w:r>
      <w:r w:rsidRPr="00F82C56">
        <w:t>10</w:t>
      </w:r>
      <w:r w:rsidRPr="00F82C56">
        <w:rPr>
          <w:sz w:val="20"/>
        </w:rPr>
        <w:tab/>
        <w:t>&gt;</w:t>
      </w:r>
      <w:r w:rsidRPr="00F82C56">
        <w:t>Exclusion for amounts that could be identified as share capital</w:t>
      </w:r>
      <w:r w:rsidRPr="00F82C56">
        <w:rPr>
          <w:sz w:val="20"/>
        </w:rPr>
        <w:t>¶{TofSects(Section)}</w:t>
      </w:r>
    </w:p>
    <w:p w:rsidR="00833543" w:rsidRPr="00F82C56" w:rsidRDefault="00833543" w:rsidP="003C1C7F">
      <w:pPr>
        <w:pStyle w:val="ActHead5"/>
        <w:ind w:left="720" w:firstLine="0"/>
        <w:rPr>
          <w:b w:val="0"/>
          <w:sz w:val="20"/>
        </w:rPr>
      </w:pPr>
      <w:r w:rsidRPr="00F82C56">
        <w:t>197</w:t>
      </w:r>
      <w:r w:rsidR="00393FC7" w:rsidRPr="00F82C56">
        <w:noBreakHyphen/>
      </w:r>
      <w:r w:rsidRPr="00F82C56">
        <w:t>10··Exclusion for amounts that could be identified as share capital</w:t>
      </w:r>
      <w:r w:rsidRPr="00F82C56">
        <w:rPr>
          <w:sz w:val="20"/>
        </w:rPr>
        <w:t>¶{ActHead 5,s}</w:t>
      </w:r>
    </w:p>
    <w:p w:rsidR="00833543" w:rsidRPr="00F82C56" w:rsidRDefault="00833543" w:rsidP="003C1C7F">
      <w:pPr>
        <w:pStyle w:val="subsection"/>
        <w:ind w:left="0" w:firstLine="0"/>
        <w:rPr>
          <w:sz w:val="20"/>
        </w:rPr>
      </w:pPr>
      <w:r w:rsidRPr="00F82C56">
        <w:rPr>
          <w:sz w:val="20"/>
        </w:rPr>
        <w:tab/>
        <w:t>&gt;</w:t>
      </w:r>
      <w:r w:rsidRPr="00F82C56">
        <w:rPr>
          <w:sz w:val="20"/>
        </w:rPr>
        <w:tab/>
        <w:t>&gt;</w:t>
      </w:r>
      <w:r w:rsidRPr="00F82C56">
        <w:t>This Division does not apply to the transferred amount if it could, at all times</w:t>
      </w:r>
      <w:r w:rsidRPr="00F82C56">
        <w:rPr>
          <w:i/>
        </w:rPr>
        <w:t xml:space="preserve"> </w:t>
      </w:r>
      <w:r w:rsidRPr="00F82C56">
        <w:t>before the transfer, be identified in the books of the company as an amount of share capital.</w:t>
      </w:r>
      <w:r w:rsidRPr="00F82C56">
        <w:rPr>
          <w:sz w:val="20"/>
        </w:rPr>
        <w:t>¶{subsection,ss}</w:t>
      </w:r>
    </w:p>
    <w:p w:rsidR="00833543" w:rsidRPr="00F82C56" w:rsidRDefault="00833543" w:rsidP="003C1C7F">
      <w:pPr>
        <w:pStyle w:val="ActHead4"/>
        <w:ind w:left="0" w:firstLine="0"/>
        <w:rPr>
          <w:b w:val="0"/>
          <w:sz w:val="20"/>
        </w:rPr>
      </w:pPr>
      <w:r w:rsidRPr="00F82C56">
        <w:rPr>
          <w:rStyle w:val="CharSubdNo"/>
          <w:rFonts w:eastAsia="Calibri"/>
        </w:rPr>
        <w:t>Subdivision·197</w:t>
      </w:r>
      <w:r w:rsidR="00393FC7" w:rsidRPr="00F82C56">
        <w:rPr>
          <w:rStyle w:val="CharSubdNo"/>
          <w:rFonts w:eastAsia="Calibri"/>
        </w:rPr>
        <w:noBreakHyphen/>
      </w:r>
      <w:r w:rsidRPr="00F82C56">
        <w:rPr>
          <w:rStyle w:val="CharSubdNo"/>
          <w:rFonts w:eastAsia="Calibri"/>
        </w:rPr>
        <w:t>B</w:t>
      </w:r>
      <w:r w:rsidRPr="00F82C56">
        <w:t>—</w:t>
      </w:r>
      <w:r w:rsidRPr="00F82C56">
        <w:rPr>
          <w:rStyle w:val="CharSubdText"/>
          <w:rFonts w:eastAsiaTheme="majorEastAsia"/>
        </w:rPr>
        <w:t>Consequence of transfer: franking debit arises</w:t>
      </w:r>
      <w:r w:rsidRPr="00F82C56">
        <w:rPr>
          <w:rStyle w:val="CharSubdText"/>
        </w:rPr>
        <w:t>¶{ActHead 4,sd}</w:t>
      </w:r>
    </w:p>
    <w:p w:rsidR="00833543" w:rsidRPr="00F82C56" w:rsidRDefault="00833543" w:rsidP="003C1C7F">
      <w:pPr>
        <w:pStyle w:val="PageBreak"/>
      </w:pPr>
      <w:r w:rsidRPr="00F82C56">
        <w:br w:type="page"/>
      </w:r>
    </w:p>
    <w:p w:rsidR="00833543" w:rsidRPr="00F82C56" w:rsidRDefault="00833543" w:rsidP="00F82C56">
      <w:pPr>
        <w:pStyle w:val="Head5"/>
      </w:pPr>
      <w:r w:rsidRPr="00F82C56">
        <w:lastRenderedPageBreak/>
        <w:t>Example 2</w:t>
      </w:r>
    </w:p>
    <w:p w:rsidR="00833543" w:rsidRPr="00F82C56" w:rsidRDefault="00833543" w:rsidP="003C1C7F">
      <w:pPr>
        <w:pStyle w:val="Body"/>
      </w:pPr>
    </w:p>
    <w:p w:rsidR="00833543" w:rsidRPr="00F82C56" w:rsidRDefault="00833543" w:rsidP="003C1C7F">
      <w:pPr>
        <w:pStyle w:val="ActHead4"/>
        <w:ind w:left="0" w:firstLine="0"/>
      </w:pPr>
      <w:r w:rsidRPr="00F82C56">
        <w:rPr>
          <w:rStyle w:val="CharSubdNo"/>
          <w:rFonts w:eastAsia="Calibri"/>
        </w:rPr>
        <w:t>Subdivision·30</w:t>
      </w:r>
      <w:r w:rsidR="00393FC7" w:rsidRPr="00F82C56">
        <w:rPr>
          <w:rStyle w:val="CharSubdNo"/>
          <w:rFonts w:eastAsia="Calibri"/>
        </w:rPr>
        <w:noBreakHyphen/>
      </w:r>
      <w:r w:rsidRPr="00F82C56">
        <w:rPr>
          <w:rStyle w:val="CharSubdNo"/>
          <w:rFonts w:eastAsia="Calibri"/>
        </w:rPr>
        <w:t>DA</w:t>
      </w:r>
      <w:r w:rsidRPr="00F82C56">
        <w:t>—</w:t>
      </w:r>
      <w:r w:rsidRPr="00F82C56">
        <w:rPr>
          <w:rStyle w:val="CharSubdText"/>
          <w:rFonts w:eastAsiaTheme="majorEastAsia"/>
        </w:rPr>
        <w:t>Donations to political parties and independent candidates and members</w:t>
      </w:r>
      <w:r w:rsidRPr="00F82C56">
        <w:rPr>
          <w:rStyle w:val="CharSubdText"/>
        </w:rPr>
        <w:t>¶{ActHead 4,sd}</w:t>
      </w:r>
    </w:p>
    <w:p w:rsidR="00833543" w:rsidRPr="00F82C56" w:rsidRDefault="00833543" w:rsidP="003C1C7F">
      <w:pPr>
        <w:pStyle w:val="ActHead4"/>
        <w:ind w:left="0" w:firstLine="0"/>
      </w:pPr>
      <w:r w:rsidRPr="00F82C56">
        <w:t>Guide to Subdivision·30</w:t>
      </w:r>
      <w:r w:rsidR="00393FC7" w:rsidRPr="00F82C56">
        <w:noBreakHyphen/>
      </w:r>
      <w:r w:rsidRPr="00F82C56">
        <w:t>DA¶{ActHead 4,sd}</w:t>
      </w:r>
    </w:p>
    <w:p w:rsidR="00833543" w:rsidRPr="00F82C56" w:rsidRDefault="00833543" w:rsidP="003C1C7F">
      <w:pPr>
        <w:pStyle w:val="ActHead5"/>
        <w:ind w:left="720" w:firstLine="0"/>
      </w:pPr>
      <w:r w:rsidRPr="00F82C56">
        <w:t>@30</w:t>
      </w:r>
      <w:r w:rsidR="00393FC7" w:rsidRPr="00F82C56">
        <w:noBreakHyphen/>
      </w:r>
      <w:r w:rsidRPr="00F82C56">
        <w:t>241··What this Subdivision is about</w:t>
      </w:r>
      <w:r w:rsidRPr="00F82C56">
        <w:rPr>
          <w:sz w:val="20"/>
        </w:rPr>
        <w:t>¶{ActHead 5,s}</w:t>
      </w:r>
    </w:p>
    <w:p w:rsidR="00833543" w:rsidRPr="00F82C56" w:rsidRDefault="00833543" w:rsidP="003C1C7F">
      <w:pPr>
        <w:pStyle w:val="BoxText"/>
        <w:rPr>
          <w:sz w:val="20"/>
        </w:rPr>
      </w:pPr>
      <w:r w:rsidRPr="00F82C56">
        <w:t>Generally, you can deduct certain contributions to political parties and gifts to independent candidates and members.</w:t>
      </w:r>
      <w:r w:rsidRPr="00F82C56">
        <w:rPr>
          <w:sz w:val="20"/>
        </w:rPr>
        <w:t>¶{BoxText,bt}</w:t>
      </w:r>
    </w:p>
    <w:p w:rsidR="00833543" w:rsidRPr="00F82C56" w:rsidRDefault="00833543" w:rsidP="003C1C7F">
      <w:pPr>
        <w:pStyle w:val="BoxText"/>
        <w:rPr>
          <w:sz w:val="20"/>
        </w:rPr>
      </w:pPr>
      <w:r w:rsidRPr="00F82C56">
        <w:t>Contributions and gifts must be at least $2 and there is a limit on the total amount that you can deduct. Companies cannot deduct contributions under this Subdivision.</w:t>
      </w:r>
      <w:r w:rsidRPr="00F82C56">
        <w:rPr>
          <w:sz w:val="20"/>
        </w:rPr>
        <w:t>¶{BoxText,bt}</w:t>
      </w:r>
    </w:p>
    <w:p w:rsidR="00833543" w:rsidRPr="00F82C56" w:rsidRDefault="00833543" w:rsidP="003C1C7F">
      <w:pPr>
        <w:pStyle w:val="TofSectsHeading"/>
        <w:rPr>
          <w:b w:val="0"/>
          <w:sz w:val="20"/>
        </w:rPr>
      </w:pPr>
      <w:r w:rsidRPr="00F82C56">
        <w:t>Table of sections</w:t>
      </w:r>
      <w:r w:rsidRPr="00F82C56">
        <w:rPr>
          <w:sz w:val="20"/>
        </w:rPr>
        <w:t>¶{TofSects(Heading)}</w:t>
      </w:r>
    </w:p>
    <w:p w:rsidR="00833543" w:rsidRPr="00F82C56" w:rsidRDefault="00833543" w:rsidP="003C1C7F">
      <w:pPr>
        <w:pStyle w:val="TofSectsGroupHeading"/>
      </w:pPr>
      <w:r w:rsidRPr="00F82C56">
        <w:t>Operative provisions¶{TofSects(GroupHeading)}</w:t>
      </w:r>
    </w:p>
    <w:p w:rsidR="00833543" w:rsidRPr="00F82C56" w:rsidRDefault="00833543" w:rsidP="003C1C7F">
      <w:pPr>
        <w:pStyle w:val="TofSectsSection"/>
        <w:ind w:left="794" w:firstLine="0"/>
        <w:rPr>
          <w:szCs w:val="18"/>
        </w:rPr>
      </w:pPr>
      <w:r w:rsidRPr="00F82C56">
        <w:t>30</w:t>
      </w:r>
      <w:r w:rsidR="00393FC7" w:rsidRPr="00F82C56">
        <w:noBreakHyphen/>
      </w:r>
      <w:r w:rsidRPr="00F82C56">
        <w:t>242</w:t>
      </w:r>
      <w:r w:rsidRPr="00F82C56">
        <w:rPr>
          <w:szCs w:val="18"/>
        </w:rPr>
        <w:tab/>
        <w:t>&gt;Deduction for political contributions and gifts¶{TofSects(Section)}</w:t>
      </w:r>
    </w:p>
    <w:p w:rsidR="00833543" w:rsidRPr="00F82C56" w:rsidRDefault="00833543" w:rsidP="003C1C7F">
      <w:pPr>
        <w:pStyle w:val="TofSectsSection"/>
        <w:ind w:left="794" w:firstLine="0"/>
        <w:rPr>
          <w:szCs w:val="18"/>
        </w:rPr>
      </w:pPr>
      <w:r w:rsidRPr="00F82C56">
        <w:t>30</w:t>
      </w:r>
      <w:r w:rsidR="00393FC7" w:rsidRPr="00F82C56">
        <w:noBreakHyphen/>
      </w:r>
      <w:r w:rsidRPr="00F82C56">
        <w:t>243</w:t>
      </w:r>
      <w:r w:rsidRPr="00F82C56">
        <w:rPr>
          <w:szCs w:val="18"/>
        </w:rPr>
        <w:tab/>
        <w:t>&gt;Amount of the deduction¶{TofSects(Section)}</w:t>
      </w:r>
    </w:p>
    <w:p w:rsidR="00833543" w:rsidRPr="00F82C56" w:rsidRDefault="00833543" w:rsidP="003C1C7F">
      <w:pPr>
        <w:pStyle w:val="TofSectsSection"/>
        <w:ind w:left="794" w:firstLine="0"/>
        <w:rPr>
          <w:szCs w:val="18"/>
        </w:rPr>
      </w:pPr>
      <w:r w:rsidRPr="00F82C56">
        <w:t>30</w:t>
      </w:r>
      <w:r w:rsidR="00393FC7" w:rsidRPr="00F82C56">
        <w:noBreakHyphen/>
      </w:r>
      <w:r w:rsidRPr="00F82C56">
        <w:t>244</w:t>
      </w:r>
      <w:r w:rsidRPr="00F82C56">
        <w:rPr>
          <w:szCs w:val="18"/>
        </w:rPr>
        <w:tab/>
        <w:t>&gt;When an individual is an independent candidate¶{TofSects(Section)}</w:t>
      </w:r>
    </w:p>
    <w:p w:rsidR="00833543" w:rsidRPr="00F82C56" w:rsidRDefault="00833543" w:rsidP="003C1C7F">
      <w:pPr>
        <w:pStyle w:val="PageBreak"/>
      </w:pPr>
      <w:r w:rsidRPr="00F82C56">
        <w:br w:type="page"/>
      </w:r>
    </w:p>
    <w:p w:rsidR="00833543" w:rsidRPr="00F82C56" w:rsidRDefault="00833543" w:rsidP="00F82C56">
      <w:pPr>
        <w:pStyle w:val="Head5"/>
      </w:pPr>
      <w:r w:rsidRPr="00F82C56">
        <w:lastRenderedPageBreak/>
        <w:t>Example 3</w:t>
      </w:r>
    </w:p>
    <w:p w:rsidR="00833543" w:rsidRPr="00F82C56" w:rsidRDefault="00833543" w:rsidP="003C1C7F">
      <w:pPr>
        <w:pStyle w:val="Body"/>
      </w:pPr>
    </w:p>
    <w:p w:rsidR="00833543" w:rsidRPr="00F82C56" w:rsidRDefault="00833543" w:rsidP="003C1C7F">
      <w:pPr>
        <w:pStyle w:val="TofSectsHeading"/>
        <w:rPr>
          <w:b w:val="0"/>
          <w:sz w:val="20"/>
        </w:rPr>
      </w:pPr>
      <w:r w:rsidRPr="00F82C56">
        <w:t>Table of sections</w:t>
      </w:r>
      <w:r w:rsidRPr="00F82C56">
        <w:rPr>
          <w:sz w:val="20"/>
        </w:rPr>
        <w:t>¶{TofSects(Heading)}</w:t>
      </w:r>
    </w:p>
    <w:p w:rsidR="00833543" w:rsidRPr="00F82C56" w:rsidRDefault="00833543" w:rsidP="003C1C7F">
      <w:pPr>
        <w:pStyle w:val="TofSectsGroupHeading"/>
      </w:pPr>
      <w:r w:rsidRPr="00F82C56">
        <w:t>General exception¶{TofSects(GroupHeading)}</w:t>
      </w:r>
    </w:p>
    <w:p w:rsidR="00833543" w:rsidRPr="00F82C56" w:rsidRDefault="00833543" w:rsidP="003C1C7F">
      <w:pPr>
        <w:pStyle w:val="TofSectsSection"/>
        <w:ind w:left="794" w:firstLine="0"/>
        <w:rPr>
          <w:szCs w:val="18"/>
        </w:rPr>
      </w:pPr>
      <w:r w:rsidRPr="00F82C56">
        <w:t>18</w:t>
      </w:r>
      <w:r w:rsidR="00393FC7" w:rsidRPr="00F82C56">
        <w:noBreakHyphen/>
      </w:r>
      <w:r w:rsidRPr="00F82C56">
        <w:t>5</w:t>
      </w:r>
      <w:r w:rsidRPr="00F82C56">
        <w:rPr>
          <w:szCs w:val="18"/>
        </w:rPr>
        <w:tab/>
        <w:t>&gt;No credit for refunded amount¶{TofSects(Section)}</w:t>
      </w:r>
    </w:p>
    <w:p w:rsidR="00833543" w:rsidRPr="00F82C56" w:rsidRDefault="00833543" w:rsidP="003C1C7F">
      <w:pPr>
        <w:pStyle w:val="TofSectsGroupHeading"/>
      </w:pPr>
      <w:r w:rsidRPr="00F82C56">
        <w:t>Entitlement to credits: income tax liability¶{TofSects(GroupHeading)}</w:t>
      </w:r>
    </w:p>
    <w:p w:rsidR="00833543" w:rsidRPr="00F82C56" w:rsidRDefault="00833543" w:rsidP="003C1C7F">
      <w:pPr>
        <w:pStyle w:val="TofSectsSection"/>
        <w:ind w:left="794" w:firstLine="0"/>
        <w:rPr>
          <w:szCs w:val="18"/>
        </w:rPr>
      </w:pPr>
      <w:r w:rsidRPr="00F82C56">
        <w:t>18</w:t>
      </w:r>
      <w:r w:rsidR="00393FC7" w:rsidRPr="00F82C56">
        <w:noBreakHyphen/>
      </w:r>
      <w:r w:rsidRPr="00F82C56">
        <w:t>10</w:t>
      </w:r>
      <w:r w:rsidRPr="00F82C56">
        <w:rPr>
          <w:szCs w:val="18"/>
        </w:rPr>
        <w:tab/>
        <w:t>&gt;Application of sections 18</w:t>
      </w:r>
      <w:r w:rsidR="00393FC7" w:rsidRPr="00F82C56">
        <w:rPr>
          <w:szCs w:val="18"/>
        </w:rPr>
        <w:noBreakHyphen/>
      </w:r>
      <w:r w:rsidRPr="00F82C56">
        <w:rPr>
          <w:szCs w:val="18"/>
        </w:rPr>
        <w:t>15, 18</w:t>
      </w:r>
      <w:r w:rsidR="00393FC7" w:rsidRPr="00F82C56">
        <w:rPr>
          <w:szCs w:val="18"/>
        </w:rPr>
        <w:noBreakHyphen/>
      </w:r>
      <w:r w:rsidRPr="00F82C56">
        <w:rPr>
          <w:szCs w:val="18"/>
        </w:rPr>
        <w:t>20 and 18</w:t>
      </w:r>
      <w:r w:rsidR="00393FC7" w:rsidRPr="00F82C56">
        <w:rPr>
          <w:szCs w:val="18"/>
        </w:rPr>
        <w:noBreakHyphen/>
      </w:r>
      <w:r w:rsidRPr="00F82C56">
        <w:rPr>
          <w:szCs w:val="18"/>
        </w:rPr>
        <w:t>25¶{TofSects(Section)}</w:t>
      </w:r>
    </w:p>
    <w:p w:rsidR="00833543" w:rsidRPr="00F82C56" w:rsidRDefault="00833543" w:rsidP="003C1C7F">
      <w:pPr>
        <w:pStyle w:val="TofSectsSection"/>
        <w:ind w:left="794" w:firstLine="0"/>
        <w:rPr>
          <w:szCs w:val="18"/>
        </w:rPr>
      </w:pPr>
      <w:r w:rsidRPr="00F82C56">
        <w:t>18</w:t>
      </w:r>
      <w:r w:rsidR="00393FC7" w:rsidRPr="00F82C56">
        <w:noBreakHyphen/>
      </w:r>
      <w:r w:rsidRPr="00F82C56">
        <w:t>15</w:t>
      </w:r>
      <w:r w:rsidRPr="00F82C56">
        <w:rPr>
          <w:szCs w:val="18"/>
        </w:rPr>
        <w:tab/>
        <w:t>&gt;Tax credit for recipient of withholding payments¶{TofSects(Section)}</w:t>
      </w:r>
    </w:p>
    <w:p w:rsidR="00833543" w:rsidRPr="00F82C56" w:rsidRDefault="00833543" w:rsidP="003C1C7F">
      <w:pPr>
        <w:pStyle w:val="TofSectsSection"/>
        <w:ind w:left="794" w:firstLine="0"/>
        <w:rPr>
          <w:szCs w:val="18"/>
        </w:rPr>
      </w:pPr>
      <w:r w:rsidRPr="00F82C56">
        <w:t>18</w:t>
      </w:r>
      <w:r w:rsidR="00393FC7" w:rsidRPr="00F82C56">
        <w:noBreakHyphen/>
      </w:r>
      <w:r w:rsidRPr="00F82C56">
        <w:t>20</w:t>
      </w:r>
      <w:r w:rsidRPr="00F82C56">
        <w:rPr>
          <w:szCs w:val="18"/>
        </w:rPr>
        <w:tab/>
        <w:t>&gt;Tax credit where recipient is a partnership¶{TofSects(Section)}</w:t>
      </w:r>
    </w:p>
    <w:p w:rsidR="00833543" w:rsidRPr="00F82C56" w:rsidRDefault="00833543" w:rsidP="003C1C7F">
      <w:pPr>
        <w:pStyle w:val="TofSectsSection"/>
        <w:ind w:left="794" w:firstLine="0"/>
        <w:rPr>
          <w:szCs w:val="18"/>
        </w:rPr>
      </w:pPr>
      <w:r w:rsidRPr="00F82C56">
        <w:t>18</w:t>
      </w:r>
      <w:r w:rsidR="00393FC7" w:rsidRPr="00F82C56">
        <w:noBreakHyphen/>
      </w:r>
      <w:r w:rsidRPr="00F82C56">
        <w:t>25</w:t>
      </w:r>
      <w:r w:rsidRPr="00F82C56">
        <w:rPr>
          <w:szCs w:val="18"/>
        </w:rPr>
        <w:tab/>
        <w:t>&gt;Tax credit where recipient is a trust¶{TofSects(Section)}</w:t>
      </w:r>
    </w:p>
    <w:p w:rsidR="00833543" w:rsidRPr="00F82C56" w:rsidRDefault="00833543" w:rsidP="003C1C7F">
      <w:pPr>
        <w:pStyle w:val="TofSectsGroupHeading"/>
      </w:pPr>
      <w:r w:rsidRPr="00F82C56">
        <w:t>Entitlement to credits: dividend, interest or royalty ¶{TofSects(GroupHeading)}</w:t>
      </w:r>
    </w:p>
    <w:p w:rsidR="00833543" w:rsidRPr="00F82C56" w:rsidRDefault="00833543" w:rsidP="003C1C7F">
      <w:pPr>
        <w:pStyle w:val="TofSectsSection"/>
        <w:ind w:left="794" w:firstLine="0"/>
        <w:rPr>
          <w:szCs w:val="18"/>
        </w:rPr>
      </w:pPr>
      <w:r w:rsidRPr="00F82C56">
        <w:t>18</w:t>
      </w:r>
      <w:r w:rsidR="00393FC7" w:rsidRPr="00F82C56">
        <w:noBreakHyphen/>
      </w:r>
      <w:r w:rsidRPr="00F82C56">
        <w:t>30</w:t>
      </w:r>
      <w:r w:rsidRPr="00F82C56">
        <w:rPr>
          <w:szCs w:val="18"/>
        </w:rPr>
        <w:tab/>
        <w:t>&gt;Credit: dividend, interest or royalty¶{TofSects(Section)}</w:t>
      </w:r>
    </w:p>
    <w:p w:rsidR="00833543" w:rsidRPr="00F82C56" w:rsidRDefault="00833543" w:rsidP="003C1C7F">
      <w:pPr>
        <w:pStyle w:val="TofSectsSection"/>
        <w:ind w:left="794" w:firstLine="0"/>
        <w:rPr>
          <w:szCs w:val="18"/>
        </w:rPr>
      </w:pPr>
      <w:r w:rsidRPr="00F82C56">
        <w:t>18</w:t>
      </w:r>
      <w:r w:rsidR="00393FC7" w:rsidRPr="00F82C56">
        <w:noBreakHyphen/>
      </w:r>
      <w:r w:rsidRPr="00F82C56">
        <w:t>35</w:t>
      </w:r>
      <w:r w:rsidRPr="00F82C56">
        <w:rPr>
          <w:szCs w:val="18"/>
        </w:rPr>
        <w:tab/>
        <w:t>&gt;Credit: penalty under section 16</w:t>
      </w:r>
      <w:r w:rsidR="00393FC7" w:rsidRPr="00F82C56">
        <w:rPr>
          <w:szCs w:val="18"/>
        </w:rPr>
        <w:noBreakHyphen/>
      </w:r>
      <w:r w:rsidRPr="00F82C56">
        <w:rPr>
          <w:szCs w:val="18"/>
        </w:rPr>
        <w:t>30 or 16</w:t>
      </w:r>
      <w:r w:rsidR="00393FC7" w:rsidRPr="00F82C56">
        <w:rPr>
          <w:szCs w:val="18"/>
        </w:rPr>
        <w:noBreakHyphen/>
      </w:r>
      <w:r w:rsidRPr="00F82C56">
        <w:rPr>
          <w:szCs w:val="18"/>
        </w:rPr>
        <w:t>40 or related general interest charge¶{TofSects(Section)}</w:t>
      </w:r>
    </w:p>
    <w:p w:rsidR="00833543" w:rsidRPr="00F82C56" w:rsidRDefault="00833543" w:rsidP="003C1C7F">
      <w:pPr>
        <w:pStyle w:val="TofSectsSection"/>
        <w:ind w:left="794" w:firstLine="0"/>
        <w:rPr>
          <w:szCs w:val="18"/>
        </w:rPr>
      </w:pPr>
      <w:r w:rsidRPr="00F82C56">
        <w:t>18</w:t>
      </w:r>
      <w:r w:rsidR="00393FC7" w:rsidRPr="00F82C56">
        <w:noBreakHyphen/>
      </w:r>
      <w:r w:rsidRPr="00F82C56">
        <w:t>40</w:t>
      </w:r>
      <w:r w:rsidRPr="00F82C56">
        <w:rPr>
          <w:szCs w:val="18"/>
        </w:rPr>
        <w:tab/>
        <w:t>&gt;Credit: liability under section 16</w:t>
      </w:r>
      <w:r w:rsidR="00393FC7" w:rsidRPr="00F82C56">
        <w:rPr>
          <w:szCs w:val="18"/>
        </w:rPr>
        <w:noBreakHyphen/>
      </w:r>
      <w:r w:rsidRPr="00F82C56">
        <w:rPr>
          <w:szCs w:val="18"/>
        </w:rPr>
        <w:t>200¶{TofSects(Section)}</w:t>
      </w:r>
    </w:p>
    <w:p w:rsidR="00833543" w:rsidRPr="00F82C56" w:rsidRDefault="00833543" w:rsidP="003C1C7F">
      <w:pPr>
        <w:pStyle w:val="TofSectsSection"/>
        <w:ind w:left="0" w:firstLine="0"/>
        <w:rPr>
          <w:szCs w:val="18"/>
        </w:rPr>
      </w:pPr>
    </w:p>
    <w:sectPr w:rsidR="00833543" w:rsidRPr="00F82C56" w:rsidSect="00A839AC">
      <w:headerReference w:type="even" r:id="rId10"/>
      <w:headerReference w:type="default" r:id="rId11"/>
      <w:footerReference w:type="even" r:id="rId12"/>
      <w:footerReference w:type="default" r:id="rId13"/>
      <w:headerReference w:type="first" r:id="rId14"/>
      <w:footerReference w:type="first" r:id="rId15"/>
      <w:pgSz w:w="11907" w:h="16839"/>
      <w:pgMar w:top="1438"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9B" w:rsidRDefault="0040179B" w:rsidP="002C2052">
      <w:pPr>
        <w:spacing w:line="240" w:lineRule="auto"/>
      </w:pPr>
      <w:r>
        <w:separator/>
      </w:r>
    </w:p>
  </w:endnote>
  <w:endnote w:type="continuationSeparator" w:id="0">
    <w:p w:rsidR="0040179B" w:rsidRDefault="0040179B" w:rsidP="002C2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AC" w:rsidRDefault="00A839AC" w:rsidP="00A839AC">
    <w:pPr>
      <w:tabs>
        <w:tab w:val="right" w:pos="8931"/>
      </w:tabs>
      <w:rPr>
        <w:sz w:val="16"/>
      </w:rPr>
    </w:pPr>
    <w:r>
      <w:rPr>
        <w:sz w:val="16"/>
      </w:rPr>
      <w:t>[</w:t>
    </w:r>
    <w:r w:rsidR="00A575A5">
      <w:rPr>
        <w:noProof/>
        <w:sz w:val="16"/>
      </w:rPr>
      <w:t>s06qx287.v17.docx</w:t>
    </w:r>
    <w:r>
      <w:rPr>
        <w:sz w:val="16"/>
      </w:rPr>
      <w:t>] [</w:t>
    </w:r>
    <w:r w:rsidR="00A575A5">
      <w:rPr>
        <w:noProof/>
        <w:sz w:val="16"/>
      </w:rPr>
      <w:t>29 Jun 2018</w:t>
    </w:r>
    <w:r>
      <w:rPr>
        <w:sz w:val="16"/>
      </w:rPr>
      <w:t>] [</w:t>
    </w:r>
    <w:r w:rsidR="00A575A5">
      <w:rPr>
        <w:noProof/>
        <w:sz w:val="16"/>
      </w:rPr>
      <w:t>4:43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F82C56">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AC" w:rsidRDefault="00A839AC" w:rsidP="00A839AC">
    <w:pPr>
      <w:tabs>
        <w:tab w:val="right" w:pos="8931"/>
      </w:tabs>
      <w:rPr>
        <w:sz w:val="16"/>
      </w:rPr>
    </w:pPr>
    <w:r>
      <w:rPr>
        <w:sz w:val="16"/>
      </w:rPr>
      <w:t>[</w:t>
    </w:r>
    <w:r w:rsidR="00A575A5">
      <w:rPr>
        <w:noProof/>
        <w:sz w:val="16"/>
      </w:rPr>
      <w:t>s06qx287.v17.docx</w:t>
    </w:r>
    <w:r>
      <w:rPr>
        <w:sz w:val="16"/>
      </w:rPr>
      <w:t>] [</w:t>
    </w:r>
    <w:r w:rsidR="00A575A5">
      <w:rPr>
        <w:noProof/>
        <w:sz w:val="16"/>
      </w:rPr>
      <w:t>29 Jun 2018</w:t>
    </w:r>
    <w:r>
      <w:rPr>
        <w:sz w:val="16"/>
      </w:rPr>
      <w:t>] [</w:t>
    </w:r>
    <w:r w:rsidR="00A575A5">
      <w:rPr>
        <w:noProof/>
        <w:sz w:val="16"/>
      </w:rPr>
      <w:t>4:43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82509B">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AC" w:rsidRDefault="00A839AC" w:rsidP="00A839AC">
    <w:pPr>
      <w:tabs>
        <w:tab w:val="right" w:pos="8931"/>
      </w:tabs>
      <w:rPr>
        <w:sz w:val="16"/>
      </w:rPr>
    </w:pPr>
    <w:r>
      <w:rPr>
        <w:sz w:val="16"/>
      </w:rPr>
      <w:t>[</w:t>
    </w:r>
    <w:r w:rsidR="00A575A5">
      <w:rPr>
        <w:noProof/>
        <w:sz w:val="16"/>
      </w:rPr>
      <w:t>s06qx287.v17.docx</w:t>
    </w:r>
    <w:r>
      <w:rPr>
        <w:sz w:val="16"/>
      </w:rPr>
      <w:t>] [</w:t>
    </w:r>
    <w:r w:rsidR="00A575A5">
      <w:rPr>
        <w:noProof/>
        <w:sz w:val="16"/>
      </w:rPr>
      <w:t>29 Jun 2018</w:t>
    </w:r>
    <w:r>
      <w:rPr>
        <w:sz w:val="16"/>
      </w:rPr>
      <w:t>] [</w:t>
    </w:r>
    <w:r w:rsidR="00A575A5">
      <w:rPr>
        <w:noProof/>
        <w:sz w:val="16"/>
      </w:rPr>
      <w:t>4:43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82509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9B" w:rsidRDefault="0040179B" w:rsidP="002C2052">
      <w:pPr>
        <w:spacing w:line="240" w:lineRule="auto"/>
      </w:pPr>
      <w:r>
        <w:separator/>
      </w:r>
    </w:p>
  </w:footnote>
  <w:footnote w:type="continuationSeparator" w:id="0">
    <w:p w:rsidR="0040179B" w:rsidRDefault="0040179B" w:rsidP="002C20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AC" w:rsidRDefault="00A839AC" w:rsidP="00A839AC">
    <w:pPr>
      <w:pStyle w:val="Header"/>
    </w:pPr>
    <w:r>
      <w:rPr>
        <w:b/>
      </w:rPr>
      <w:fldChar w:fldCharType="begin"/>
    </w:r>
    <w:r>
      <w:rPr>
        <w:b/>
      </w:rPr>
      <w:instrText xml:space="preserve"> STYLEREF "Head 1" </w:instrText>
    </w:r>
    <w:r>
      <w:rPr>
        <w:b/>
      </w:rPr>
      <w:fldChar w:fldCharType="separate"/>
    </w:r>
    <w:r w:rsidR="00F82C56">
      <w:rPr>
        <w:b/>
        <w:noProof/>
      </w:rPr>
      <w:t>Word Note 3.2</w:t>
    </w:r>
    <w:r w:rsidR="00F82C56">
      <w:rPr>
        <w:b/>
        <w:noProof/>
      </w:rPr>
      <w:br/>
      <w:t>Tables of contents in legislation</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AC" w:rsidRDefault="00A839AC" w:rsidP="00A839AC">
    <w:pPr>
      <w:pStyle w:val="Header"/>
      <w:jc w:val="right"/>
      <w:rPr>
        <w:b/>
      </w:rPr>
    </w:pPr>
    <w:r>
      <w:rPr>
        <w:b/>
      </w:rPr>
      <w:fldChar w:fldCharType="begin"/>
    </w:r>
    <w:r>
      <w:rPr>
        <w:b/>
      </w:rPr>
      <w:instrText xml:space="preserve"> STYLEREF "Head 1" </w:instrText>
    </w:r>
    <w:r>
      <w:rPr>
        <w:b/>
      </w:rPr>
      <w:fldChar w:fldCharType="separate"/>
    </w:r>
    <w:r w:rsidR="0082509B">
      <w:rPr>
        <w:b/>
        <w:noProof/>
      </w:rPr>
      <w:t>Word Note No. 3.2</w:t>
    </w:r>
    <w:r w:rsidR="0082509B">
      <w:rPr>
        <w:b/>
        <w:noProof/>
      </w:rPr>
      <w:br/>
      <w:t>Tables of contents in legislation</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AC" w:rsidRDefault="00A839AC" w:rsidP="00A839AC">
    <w:pPr>
      <w:pStyle w:val="Header"/>
      <w:jc w:val="right"/>
      <w:rPr>
        <w:b/>
      </w:rPr>
    </w:pPr>
    <w:r>
      <w:rPr>
        <w:b/>
      </w:rPr>
      <w:fldChar w:fldCharType="begin"/>
    </w:r>
    <w:r>
      <w:rPr>
        <w:b/>
      </w:rPr>
      <w:instrText xml:space="preserve"> STYLEREF "Head 1" </w:instrText>
    </w:r>
    <w:r>
      <w:rPr>
        <w:b/>
      </w:rPr>
      <w:fldChar w:fldCharType="separate"/>
    </w:r>
    <w:r w:rsidR="0082509B">
      <w:rPr>
        <w:b/>
        <w:noProof/>
      </w:rPr>
      <w:t>Word Note No. 3.2</w:t>
    </w:r>
    <w:r w:rsidR="0082509B">
      <w:rPr>
        <w:b/>
        <w:noProof/>
      </w:rPr>
      <w:br/>
      <w:t>Tables of contents in legislation</w:t>
    </w:r>
    <w:r>
      <w:rPr>
        <w:b/>
      </w:rPr>
      <w:fldChar w:fldCharType="end"/>
    </w:r>
  </w:p>
  <w:p w:rsidR="00A839AC" w:rsidRDefault="00A839AC" w:rsidP="00A839AC">
    <w:pPr>
      <w:tabs>
        <w:tab w:val="right" w:pos="8789"/>
      </w:tabs>
      <w:jc w:val="center"/>
      <w:rPr>
        <w:b/>
        <w:sz w:val="40"/>
      </w:rPr>
    </w:pPr>
  </w:p>
  <w:p w:rsidR="00A839AC" w:rsidRDefault="00A839AC" w:rsidP="00A839AC">
    <w:pPr>
      <w:tabs>
        <w:tab w:val="right" w:pos="8789"/>
      </w:tabs>
      <w:jc w:val="center"/>
    </w:pPr>
    <w:r>
      <w:rPr>
        <w:b/>
        <w:sz w:val="40"/>
      </w:rPr>
      <w:t>PARLIAMENTARY COUNSEL</w:t>
    </w:r>
  </w:p>
  <w:p w:rsidR="00A839AC" w:rsidRDefault="00A839AC" w:rsidP="00A839AC">
    <w:pPr>
      <w:tabs>
        <w:tab w:val="right" w:pos="8789"/>
      </w:tabs>
      <w:jc w:val="center"/>
    </w:pPr>
    <w:r>
      <w:rPr>
        <w:noProof/>
      </w:rPr>
      <w:object w:dxaOrig="6300"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07.25pt" o:ole="" fillcolor="window">
          <v:imagedata r:id="rId1" o:title=""/>
        </v:shape>
        <o:OLEObject Type="Embed" ProgID="MS_ClipArt_Gallery" ShapeID="_x0000_i1025" DrawAspect="Content" ObjectID="_1591795856" r:id="rId2"/>
      </w:object>
    </w:r>
  </w:p>
  <w:p w:rsidR="00A839AC" w:rsidRDefault="00A839AC" w:rsidP="00A83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5CF39E"/>
    <w:lvl w:ilvl="0">
      <w:start w:val="1"/>
      <w:numFmt w:val="decimal"/>
      <w:lvlText w:val="%1."/>
      <w:lvlJc w:val="left"/>
      <w:pPr>
        <w:tabs>
          <w:tab w:val="num" w:pos="1492"/>
        </w:tabs>
        <w:ind w:left="1492" w:hanging="360"/>
      </w:pPr>
    </w:lvl>
  </w:abstractNum>
  <w:abstractNum w:abstractNumId="1">
    <w:nsid w:val="FFFFFF7D"/>
    <w:multiLevelType w:val="singleLevel"/>
    <w:tmpl w:val="B17A43B2"/>
    <w:lvl w:ilvl="0">
      <w:start w:val="1"/>
      <w:numFmt w:val="decimal"/>
      <w:lvlText w:val="%1."/>
      <w:lvlJc w:val="left"/>
      <w:pPr>
        <w:tabs>
          <w:tab w:val="num" w:pos="1209"/>
        </w:tabs>
        <w:ind w:left="1209" w:hanging="360"/>
      </w:pPr>
    </w:lvl>
  </w:abstractNum>
  <w:abstractNum w:abstractNumId="2">
    <w:nsid w:val="FFFFFF7E"/>
    <w:multiLevelType w:val="singleLevel"/>
    <w:tmpl w:val="11508C74"/>
    <w:lvl w:ilvl="0">
      <w:start w:val="1"/>
      <w:numFmt w:val="decimal"/>
      <w:lvlText w:val="%1."/>
      <w:lvlJc w:val="left"/>
      <w:pPr>
        <w:tabs>
          <w:tab w:val="num" w:pos="926"/>
        </w:tabs>
        <w:ind w:left="926" w:hanging="360"/>
      </w:pPr>
    </w:lvl>
  </w:abstractNum>
  <w:abstractNum w:abstractNumId="3">
    <w:nsid w:val="FFFFFF7F"/>
    <w:multiLevelType w:val="singleLevel"/>
    <w:tmpl w:val="0D3C2EAE"/>
    <w:lvl w:ilvl="0">
      <w:start w:val="1"/>
      <w:numFmt w:val="decimal"/>
      <w:lvlText w:val="%1."/>
      <w:lvlJc w:val="left"/>
      <w:pPr>
        <w:tabs>
          <w:tab w:val="num" w:pos="643"/>
        </w:tabs>
        <w:ind w:left="643" w:hanging="360"/>
      </w:pPr>
    </w:lvl>
  </w:abstractNum>
  <w:abstractNum w:abstractNumId="4">
    <w:nsid w:val="FFFFFF80"/>
    <w:multiLevelType w:val="singleLevel"/>
    <w:tmpl w:val="975AB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0E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9253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722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2D402"/>
    <w:lvl w:ilvl="0">
      <w:start w:val="1"/>
      <w:numFmt w:val="decimal"/>
      <w:lvlText w:val="%1."/>
      <w:lvlJc w:val="left"/>
      <w:pPr>
        <w:tabs>
          <w:tab w:val="num" w:pos="360"/>
        </w:tabs>
        <w:ind w:left="360" w:hanging="360"/>
      </w:pPr>
    </w:lvl>
  </w:abstractNum>
  <w:abstractNum w:abstractNumId="9">
    <w:nsid w:val="FFFFFF89"/>
    <w:multiLevelType w:val="singleLevel"/>
    <w:tmpl w:val="A6D27AD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F460351"/>
    <w:multiLevelType w:val="multilevel"/>
    <w:tmpl w:val="F2F2DBC6"/>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9B"/>
    <w:rsid w:val="000136AF"/>
    <w:rsid w:val="00056743"/>
    <w:rsid w:val="00060DAB"/>
    <w:rsid w:val="000614BF"/>
    <w:rsid w:val="00085550"/>
    <w:rsid w:val="000922B3"/>
    <w:rsid w:val="000B631D"/>
    <w:rsid w:val="000D05EF"/>
    <w:rsid w:val="000F04D3"/>
    <w:rsid w:val="0010745C"/>
    <w:rsid w:val="001620BD"/>
    <w:rsid w:val="00166C2F"/>
    <w:rsid w:val="001939E1"/>
    <w:rsid w:val="00195382"/>
    <w:rsid w:val="001C69C4"/>
    <w:rsid w:val="001E3590"/>
    <w:rsid w:val="001E7407"/>
    <w:rsid w:val="00253D1B"/>
    <w:rsid w:val="00295FBA"/>
    <w:rsid w:val="002970D7"/>
    <w:rsid w:val="00297ECB"/>
    <w:rsid w:val="002C2052"/>
    <w:rsid w:val="002D043A"/>
    <w:rsid w:val="002F3D7D"/>
    <w:rsid w:val="003260BE"/>
    <w:rsid w:val="00352B0F"/>
    <w:rsid w:val="003577E7"/>
    <w:rsid w:val="00360FB0"/>
    <w:rsid w:val="00390C3D"/>
    <w:rsid w:val="00393FC7"/>
    <w:rsid w:val="003B300B"/>
    <w:rsid w:val="003B5735"/>
    <w:rsid w:val="003C19A6"/>
    <w:rsid w:val="003C1C7F"/>
    <w:rsid w:val="003C3A93"/>
    <w:rsid w:val="003D0BFE"/>
    <w:rsid w:val="003D5700"/>
    <w:rsid w:val="0040179B"/>
    <w:rsid w:val="004116CD"/>
    <w:rsid w:val="00424CA9"/>
    <w:rsid w:val="0043135C"/>
    <w:rsid w:val="0044291A"/>
    <w:rsid w:val="004653F8"/>
    <w:rsid w:val="00496F97"/>
    <w:rsid w:val="004A57D7"/>
    <w:rsid w:val="00516B8D"/>
    <w:rsid w:val="00517066"/>
    <w:rsid w:val="00537FBC"/>
    <w:rsid w:val="005764E5"/>
    <w:rsid w:val="00584811"/>
    <w:rsid w:val="00593E78"/>
    <w:rsid w:val="00594161"/>
    <w:rsid w:val="00594749"/>
    <w:rsid w:val="005A3046"/>
    <w:rsid w:val="005F5343"/>
    <w:rsid w:val="00600219"/>
    <w:rsid w:val="006207A3"/>
    <w:rsid w:val="00631268"/>
    <w:rsid w:val="00646589"/>
    <w:rsid w:val="0065718A"/>
    <w:rsid w:val="00677CC2"/>
    <w:rsid w:val="00680F77"/>
    <w:rsid w:val="0069207B"/>
    <w:rsid w:val="006C7F8C"/>
    <w:rsid w:val="006F1C25"/>
    <w:rsid w:val="006F5ED7"/>
    <w:rsid w:val="007276BC"/>
    <w:rsid w:val="00727E03"/>
    <w:rsid w:val="00731E00"/>
    <w:rsid w:val="00733990"/>
    <w:rsid w:val="007379B2"/>
    <w:rsid w:val="00764016"/>
    <w:rsid w:val="007715C9"/>
    <w:rsid w:val="00774EDD"/>
    <w:rsid w:val="007757EC"/>
    <w:rsid w:val="0079306C"/>
    <w:rsid w:val="007D286E"/>
    <w:rsid w:val="0082509B"/>
    <w:rsid w:val="00833543"/>
    <w:rsid w:val="008352AB"/>
    <w:rsid w:val="00856A31"/>
    <w:rsid w:val="008754D0"/>
    <w:rsid w:val="008A1309"/>
    <w:rsid w:val="008A2984"/>
    <w:rsid w:val="008E3B8C"/>
    <w:rsid w:val="008E3F53"/>
    <w:rsid w:val="00942828"/>
    <w:rsid w:val="0094622F"/>
    <w:rsid w:val="009B2F6C"/>
    <w:rsid w:val="009D7994"/>
    <w:rsid w:val="009E26C7"/>
    <w:rsid w:val="00A01A2F"/>
    <w:rsid w:val="00A21044"/>
    <w:rsid w:val="00A220C3"/>
    <w:rsid w:val="00A231E2"/>
    <w:rsid w:val="00A35F31"/>
    <w:rsid w:val="00A575A5"/>
    <w:rsid w:val="00A64912"/>
    <w:rsid w:val="00A70A74"/>
    <w:rsid w:val="00A839AC"/>
    <w:rsid w:val="00AD5641"/>
    <w:rsid w:val="00B33B3C"/>
    <w:rsid w:val="00BB1ED5"/>
    <w:rsid w:val="00BE719A"/>
    <w:rsid w:val="00BE720A"/>
    <w:rsid w:val="00C152BA"/>
    <w:rsid w:val="00C42BF8"/>
    <w:rsid w:val="00C50043"/>
    <w:rsid w:val="00C61CDD"/>
    <w:rsid w:val="00C64103"/>
    <w:rsid w:val="00C7573B"/>
    <w:rsid w:val="00C90B7A"/>
    <w:rsid w:val="00CD0EBF"/>
    <w:rsid w:val="00CF0BB2"/>
    <w:rsid w:val="00D13441"/>
    <w:rsid w:val="00D70DFB"/>
    <w:rsid w:val="00D766DF"/>
    <w:rsid w:val="00DF1641"/>
    <w:rsid w:val="00DF302B"/>
    <w:rsid w:val="00E74DC7"/>
    <w:rsid w:val="00EC3A52"/>
    <w:rsid w:val="00EF2E3A"/>
    <w:rsid w:val="00F04811"/>
    <w:rsid w:val="00F078DC"/>
    <w:rsid w:val="00F23E5F"/>
    <w:rsid w:val="00F25776"/>
    <w:rsid w:val="00F40782"/>
    <w:rsid w:val="00F51269"/>
    <w:rsid w:val="00F671AE"/>
    <w:rsid w:val="00F82C56"/>
    <w:rsid w:val="00FA5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C56"/>
    <w:pPr>
      <w:spacing w:line="260" w:lineRule="atLeast"/>
    </w:pPr>
    <w:rPr>
      <w:sz w:val="22"/>
    </w:rPr>
  </w:style>
  <w:style w:type="paragraph" w:styleId="Heading2">
    <w:name w:val="heading 2"/>
    <w:basedOn w:val="Normal"/>
    <w:next w:val="Normal"/>
    <w:link w:val="Heading2Char"/>
    <w:uiPriority w:val="9"/>
    <w:semiHidden/>
    <w:unhideWhenUsed/>
    <w:qFormat/>
    <w:rsid w:val="000922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2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2C56"/>
  </w:style>
  <w:style w:type="paragraph" w:customStyle="1" w:styleId="OPCParaBase">
    <w:name w:val="OPCParaBase"/>
    <w:qFormat/>
    <w:rsid w:val="00F82C56"/>
    <w:pPr>
      <w:spacing w:line="260" w:lineRule="atLeast"/>
    </w:pPr>
    <w:rPr>
      <w:rFonts w:eastAsia="Times New Roman" w:cs="Times New Roman"/>
      <w:sz w:val="22"/>
      <w:lang w:eastAsia="en-AU"/>
    </w:rPr>
  </w:style>
  <w:style w:type="paragraph" w:customStyle="1" w:styleId="ShortT">
    <w:name w:val="ShortT"/>
    <w:basedOn w:val="OPCParaBase"/>
    <w:next w:val="Normal"/>
    <w:qFormat/>
    <w:rsid w:val="00F82C56"/>
    <w:pPr>
      <w:spacing w:line="240" w:lineRule="auto"/>
    </w:pPr>
    <w:rPr>
      <w:b/>
      <w:sz w:val="40"/>
    </w:rPr>
  </w:style>
  <w:style w:type="paragraph" w:customStyle="1" w:styleId="ActHead1">
    <w:name w:val="ActHead 1"/>
    <w:aliases w:val="c"/>
    <w:basedOn w:val="OPCParaBase"/>
    <w:next w:val="Normal"/>
    <w:qFormat/>
    <w:rsid w:val="00F82C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2C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2C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2C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2C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2C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2C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2C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2C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2C56"/>
  </w:style>
  <w:style w:type="paragraph" w:customStyle="1" w:styleId="Blocks">
    <w:name w:val="Blocks"/>
    <w:aliases w:val="bb"/>
    <w:basedOn w:val="OPCParaBase"/>
    <w:qFormat/>
    <w:rsid w:val="00F82C56"/>
    <w:pPr>
      <w:spacing w:line="240" w:lineRule="auto"/>
    </w:pPr>
    <w:rPr>
      <w:sz w:val="24"/>
    </w:rPr>
  </w:style>
  <w:style w:type="paragraph" w:customStyle="1" w:styleId="BoxText">
    <w:name w:val="BoxText"/>
    <w:aliases w:val="bt"/>
    <w:basedOn w:val="OPCParaBase"/>
    <w:rsid w:val="00F82C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2C56"/>
    <w:rPr>
      <w:b/>
    </w:rPr>
  </w:style>
  <w:style w:type="paragraph" w:customStyle="1" w:styleId="BoxHeadItalic">
    <w:name w:val="BoxHeadItalic"/>
    <w:aliases w:val="bhi"/>
    <w:basedOn w:val="BoxText"/>
    <w:next w:val="Normal"/>
    <w:qFormat/>
    <w:rsid w:val="00F82C56"/>
    <w:rPr>
      <w:i/>
    </w:rPr>
  </w:style>
  <w:style w:type="paragraph" w:customStyle="1" w:styleId="BoxList">
    <w:name w:val="BoxList"/>
    <w:aliases w:val="bl"/>
    <w:basedOn w:val="BoxText"/>
    <w:qFormat/>
    <w:rsid w:val="00F82C56"/>
    <w:pPr>
      <w:ind w:left="1559" w:hanging="425"/>
    </w:pPr>
  </w:style>
  <w:style w:type="paragraph" w:customStyle="1" w:styleId="BoxNote">
    <w:name w:val="BoxNote"/>
    <w:aliases w:val="bn"/>
    <w:basedOn w:val="BoxText"/>
    <w:qFormat/>
    <w:rsid w:val="00F82C56"/>
    <w:pPr>
      <w:tabs>
        <w:tab w:val="left" w:pos="1985"/>
      </w:tabs>
      <w:spacing w:before="122" w:line="198" w:lineRule="exact"/>
      <w:ind w:left="2948" w:hanging="1814"/>
    </w:pPr>
    <w:rPr>
      <w:sz w:val="18"/>
    </w:rPr>
  </w:style>
  <w:style w:type="paragraph" w:customStyle="1" w:styleId="BoxPara">
    <w:name w:val="BoxPara"/>
    <w:aliases w:val="bp"/>
    <w:basedOn w:val="BoxText"/>
    <w:qFormat/>
    <w:rsid w:val="00F82C56"/>
    <w:pPr>
      <w:tabs>
        <w:tab w:val="right" w:pos="2268"/>
      </w:tabs>
      <w:ind w:left="2552" w:hanging="1418"/>
    </w:pPr>
  </w:style>
  <w:style w:type="paragraph" w:customStyle="1" w:styleId="BoxStep">
    <w:name w:val="BoxStep"/>
    <w:aliases w:val="bs"/>
    <w:basedOn w:val="BoxText"/>
    <w:qFormat/>
    <w:rsid w:val="00F82C56"/>
    <w:pPr>
      <w:ind w:left="1985" w:hanging="851"/>
    </w:pPr>
  </w:style>
  <w:style w:type="character" w:customStyle="1" w:styleId="CharAmPartNo">
    <w:name w:val="CharAmPartNo"/>
    <w:basedOn w:val="OPCCharBase"/>
    <w:uiPriority w:val="1"/>
    <w:qFormat/>
    <w:rsid w:val="00F82C56"/>
  </w:style>
  <w:style w:type="character" w:customStyle="1" w:styleId="CharAmPartText">
    <w:name w:val="CharAmPartText"/>
    <w:basedOn w:val="OPCCharBase"/>
    <w:uiPriority w:val="1"/>
    <w:qFormat/>
    <w:rsid w:val="00F82C56"/>
  </w:style>
  <w:style w:type="character" w:customStyle="1" w:styleId="CharAmSchNo">
    <w:name w:val="CharAmSchNo"/>
    <w:basedOn w:val="OPCCharBase"/>
    <w:uiPriority w:val="1"/>
    <w:qFormat/>
    <w:rsid w:val="00F82C56"/>
  </w:style>
  <w:style w:type="character" w:customStyle="1" w:styleId="CharAmSchText">
    <w:name w:val="CharAmSchText"/>
    <w:basedOn w:val="OPCCharBase"/>
    <w:uiPriority w:val="1"/>
    <w:qFormat/>
    <w:rsid w:val="00F82C56"/>
  </w:style>
  <w:style w:type="character" w:customStyle="1" w:styleId="CharBoldItalic">
    <w:name w:val="CharBoldItalic"/>
    <w:basedOn w:val="OPCCharBase"/>
    <w:uiPriority w:val="1"/>
    <w:qFormat/>
    <w:rsid w:val="00F82C56"/>
    <w:rPr>
      <w:b/>
      <w:i/>
    </w:rPr>
  </w:style>
  <w:style w:type="character" w:customStyle="1" w:styleId="CharChapNo">
    <w:name w:val="CharChapNo"/>
    <w:basedOn w:val="OPCCharBase"/>
    <w:uiPriority w:val="1"/>
    <w:qFormat/>
    <w:rsid w:val="00F82C56"/>
  </w:style>
  <w:style w:type="character" w:customStyle="1" w:styleId="CharChapText">
    <w:name w:val="CharChapText"/>
    <w:basedOn w:val="OPCCharBase"/>
    <w:uiPriority w:val="1"/>
    <w:qFormat/>
    <w:rsid w:val="00F82C56"/>
  </w:style>
  <w:style w:type="character" w:customStyle="1" w:styleId="CharDivNo">
    <w:name w:val="CharDivNo"/>
    <w:basedOn w:val="OPCCharBase"/>
    <w:uiPriority w:val="1"/>
    <w:qFormat/>
    <w:rsid w:val="00F82C56"/>
  </w:style>
  <w:style w:type="character" w:customStyle="1" w:styleId="CharDivText">
    <w:name w:val="CharDivText"/>
    <w:basedOn w:val="OPCCharBase"/>
    <w:uiPriority w:val="1"/>
    <w:qFormat/>
    <w:rsid w:val="00F82C56"/>
  </w:style>
  <w:style w:type="character" w:customStyle="1" w:styleId="CharItalic">
    <w:name w:val="CharItalic"/>
    <w:basedOn w:val="OPCCharBase"/>
    <w:uiPriority w:val="1"/>
    <w:qFormat/>
    <w:rsid w:val="00F82C56"/>
    <w:rPr>
      <w:i/>
    </w:rPr>
  </w:style>
  <w:style w:type="character" w:customStyle="1" w:styleId="CharPartNo">
    <w:name w:val="CharPartNo"/>
    <w:basedOn w:val="OPCCharBase"/>
    <w:uiPriority w:val="1"/>
    <w:qFormat/>
    <w:rsid w:val="00F82C56"/>
  </w:style>
  <w:style w:type="character" w:customStyle="1" w:styleId="CharPartText">
    <w:name w:val="CharPartText"/>
    <w:basedOn w:val="OPCCharBase"/>
    <w:uiPriority w:val="1"/>
    <w:qFormat/>
    <w:rsid w:val="00F82C56"/>
  </w:style>
  <w:style w:type="character" w:customStyle="1" w:styleId="CharSectno">
    <w:name w:val="CharSectno"/>
    <w:basedOn w:val="OPCCharBase"/>
    <w:uiPriority w:val="1"/>
    <w:qFormat/>
    <w:rsid w:val="00F82C56"/>
  </w:style>
  <w:style w:type="character" w:customStyle="1" w:styleId="CharSubdNo">
    <w:name w:val="CharSubdNo"/>
    <w:basedOn w:val="OPCCharBase"/>
    <w:uiPriority w:val="1"/>
    <w:qFormat/>
    <w:rsid w:val="00F82C56"/>
  </w:style>
  <w:style w:type="character" w:customStyle="1" w:styleId="CharSubdText">
    <w:name w:val="CharSubdText"/>
    <w:basedOn w:val="OPCCharBase"/>
    <w:uiPriority w:val="1"/>
    <w:qFormat/>
    <w:rsid w:val="00F82C56"/>
  </w:style>
  <w:style w:type="paragraph" w:customStyle="1" w:styleId="CTA--">
    <w:name w:val="CTA --"/>
    <w:basedOn w:val="OPCParaBase"/>
    <w:next w:val="Normal"/>
    <w:rsid w:val="00F82C56"/>
    <w:pPr>
      <w:spacing w:before="60" w:line="240" w:lineRule="atLeast"/>
      <w:ind w:left="142" w:hanging="142"/>
    </w:pPr>
    <w:rPr>
      <w:sz w:val="20"/>
    </w:rPr>
  </w:style>
  <w:style w:type="paragraph" w:customStyle="1" w:styleId="CTA-">
    <w:name w:val="CTA -"/>
    <w:basedOn w:val="OPCParaBase"/>
    <w:rsid w:val="00F82C56"/>
    <w:pPr>
      <w:spacing w:before="60" w:line="240" w:lineRule="atLeast"/>
      <w:ind w:left="85" w:hanging="85"/>
    </w:pPr>
    <w:rPr>
      <w:sz w:val="20"/>
    </w:rPr>
  </w:style>
  <w:style w:type="paragraph" w:customStyle="1" w:styleId="CTA---">
    <w:name w:val="CTA ---"/>
    <w:basedOn w:val="OPCParaBase"/>
    <w:next w:val="Normal"/>
    <w:rsid w:val="00F82C56"/>
    <w:pPr>
      <w:spacing w:before="60" w:line="240" w:lineRule="atLeast"/>
      <w:ind w:left="198" w:hanging="198"/>
    </w:pPr>
    <w:rPr>
      <w:sz w:val="20"/>
    </w:rPr>
  </w:style>
  <w:style w:type="paragraph" w:customStyle="1" w:styleId="CTA----">
    <w:name w:val="CTA ----"/>
    <w:basedOn w:val="OPCParaBase"/>
    <w:next w:val="Normal"/>
    <w:rsid w:val="00F82C56"/>
    <w:pPr>
      <w:spacing w:before="60" w:line="240" w:lineRule="atLeast"/>
      <w:ind w:left="255" w:hanging="255"/>
    </w:pPr>
    <w:rPr>
      <w:sz w:val="20"/>
    </w:rPr>
  </w:style>
  <w:style w:type="paragraph" w:customStyle="1" w:styleId="CTA1a">
    <w:name w:val="CTA 1(a)"/>
    <w:basedOn w:val="OPCParaBase"/>
    <w:rsid w:val="00F82C56"/>
    <w:pPr>
      <w:tabs>
        <w:tab w:val="right" w:pos="414"/>
      </w:tabs>
      <w:spacing w:before="40" w:line="240" w:lineRule="atLeast"/>
      <w:ind w:left="675" w:hanging="675"/>
    </w:pPr>
    <w:rPr>
      <w:sz w:val="20"/>
    </w:rPr>
  </w:style>
  <w:style w:type="paragraph" w:customStyle="1" w:styleId="CTA1ai">
    <w:name w:val="CTA 1(a)(i)"/>
    <w:basedOn w:val="OPCParaBase"/>
    <w:rsid w:val="00F82C56"/>
    <w:pPr>
      <w:tabs>
        <w:tab w:val="right" w:pos="1004"/>
      </w:tabs>
      <w:spacing w:before="40" w:line="240" w:lineRule="atLeast"/>
      <w:ind w:left="1253" w:hanging="1253"/>
    </w:pPr>
    <w:rPr>
      <w:sz w:val="20"/>
    </w:rPr>
  </w:style>
  <w:style w:type="paragraph" w:customStyle="1" w:styleId="CTA2a">
    <w:name w:val="CTA 2(a)"/>
    <w:basedOn w:val="OPCParaBase"/>
    <w:rsid w:val="00F82C56"/>
    <w:pPr>
      <w:tabs>
        <w:tab w:val="right" w:pos="482"/>
      </w:tabs>
      <w:spacing w:before="40" w:line="240" w:lineRule="atLeast"/>
      <w:ind w:left="748" w:hanging="748"/>
    </w:pPr>
    <w:rPr>
      <w:sz w:val="20"/>
    </w:rPr>
  </w:style>
  <w:style w:type="paragraph" w:customStyle="1" w:styleId="CTA2ai">
    <w:name w:val="CTA 2(a)(i)"/>
    <w:basedOn w:val="OPCParaBase"/>
    <w:rsid w:val="00F82C56"/>
    <w:pPr>
      <w:tabs>
        <w:tab w:val="right" w:pos="1089"/>
      </w:tabs>
      <w:spacing w:before="40" w:line="240" w:lineRule="atLeast"/>
      <w:ind w:left="1327" w:hanging="1327"/>
    </w:pPr>
    <w:rPr>
      <w:sz w:val="20"/>
    </w:rPr>
  </w:style>
  <w:style w:type="paragraph" w:customStyle="1" w:styleId="CTA3a">
    <w:name w:val="CTA 3(a)"/>
    <w:basedOn w:val="OPCParaBase"/>
    <w:rsid w:val="00F82C56"/>
    <w:pPr>
      <w:tabs>
        <w:tab w:val="right" w:pos="556"/>
      </w:tabs>
      <w:spacing w:before="40" w:line="240" w:lineRule="atLeast"/>
      <w:ind w:left="805" w:hanging="805"/>
    </w:pPr>
    <w:rPr>
      <w:sz w:val="20"/>
    </w:rPr>
  </w:style>
  <w:style w:type="paragraph" w:customStyle="1" w:styleId="CTA3ai">
    <w:name w:val="CTA 3(a)(i)"/>
    <w:basedOn w:val="OPCParaBase"/>
    <w:rsid w:val="00F82C56"/>
    <w:pPr>
      <w:tabs>
        <w:tab w:val="right" w:pos="1140"/>
      </w:tabs>
      <w:spacing w:before="40" w:line="240" w:lineRule="atLeast"/>
      <w:ind w:left="1361" w:hanging="1361"/>
    </w:pPr>
    <w:rPr>
      <w:sz w:val="20"/>
    </w:rPr>
  </w:style>
  <w:style w:type="paragraph" w:customStyle="1" w:styleId="CTA4a">
    <w:name w:val="CTA 4(a)"/>
    <w:basedOn w:val="OPCParaBase"/>
    <w:rsid w:val="00F82C56"/>
    <w:pPr>
      <w:tabs>
        <w:tab w:val="right" w:pos="624"/>
      </w:tabs>
      <w:spacing w:before="40" w:line="240" w:lineRule="atLeast"/>
      <w:ind w:left="873" w:hanging="873"/>
    </w:pPr>
    <w:rPr>
      <w:sz w:val="20"/>
    </w:rPr>
  </w:style>
  <w:style w:type="paragraph" w:customStyle="1" w:styleId="CTA4ai">
    <w:name w:val="CTA 4(a)(i)"/>
    <w:basedOn w:val="OPCParaBase"/>
    <w:rsid w:val="00F82C56"/>
    <w:pPr>
      <w:tabs>
        <w:tab w:val="right" w:pos="1213"/>
      </w:tabs>
      <w:spacing w:before="40" w:line="240" w:lineRule="atLeast"/>
      <w:ind w:left="1452" w:hanging="1452"/>
    </w:pPr>
    <w:rPr>
      <w:sz w:val="20"/>
    </w:rPr>
  </w:style>
  <w:style w:type="paragraph" w:customStyle="1" w:styleId="CTACAPS">
    <w:name w:val="CTA CAPS"/>
    <w:basedOn w:val="OPCParaBase"/>
    <w:rsid w:val="00F82C56"/>
    <w:pPr>
      <w:spacing w:before="60" w:line="240" w:lineRule="atLeast"/>
    </w:pPr>
    <w:rPr>
      <w:sz w:val="20"/>
    </w:rPr>
  </w:style>
  <w:style w:type="paragraph" w:customStyle="1" w:styleId="CTAright">
    <w:name w:val="CTA right"/>
    <w:basedOn w:val="OPCParaBase"/>
    <w:rsid w:val="00F82C56"/>
    <w:pPr>
      <w:spacing w:before="60" w:line="240" w:lineRule="auto"/>
      <w:jc w:val="right"/>
    </w:pPr>
    <w:rPr>
      <w:sz w:val="20"/>
    </w:rPr>
  </w:style>
  <w:style w:type="paragraph" w:customStyle="1" w:styleId="subsection">
    <w:name w:val="subsection"/>
    <w:aliases w:val="ss"/>
    <w:basedOn w:val="OPCParaBase"/>
    <w:rsid w:val="00F82C56"/>
    <w:pPr>
      <w:tabs>
        <w:tab w:val="right" w:pos="1021"/>
      </w:tabs>
      <w:spacing w:before="180" w:line="240" w:lineRule="auto"/>
      <w:ind w:left="1134" w:hanging="1134"/>
    </w:pPr>
  </w:style>
  <w:style w:type="paragraph" w:customStyle="1" w:styleId="Definition">
    <w:name w:val="Definition"/>
    <w:aliases w:val="dd"/>
    <w:basedOn w:val="OPCParaBase"/>
    <w:rsid w:val="00F82C56"/>
    <w:pPr>
      <w:spacing w:before="180" w:line="240" w:lineRule="auto"/>
      <w:ind w:left="1134"/>
    </w:pPr>
  </w:style>
  <w:style w:type="paragraph" w:customStyle="1" w:styleId="ETAsubitem">
    <w:name w:val="ETA(subitem)"/>
    <w:basedOn w:val="OPCParaBase"/>
    <w:rsid w:val="00F82C56"/>
    <w:pPr>
      <w:tabs>
        <w:tab w:val="right" w:pos="340"/>
      </w:tabs>
      <w:spacing w:before="60" w:line="240" w:lineRule="auto"/>
      <w:ind w:left="454" w:hanging="454"/>
    </w:pPr>
    <w:rPr>
      <w:sz w:val="20"/>
    </w:rPr>
  </w:style>
  <w:style w:type="paragraph" w:customStyle="1" w:styleId="ETApara">
    <w:name w:val="ETA(para)"/>
    <w:basedOn w:val="OPCParaBase"/>
    <w:rsid w:val="00F82C56"/>
    <w:pPr>
      <w:tabs>
        <w:tab w:val="right" w:pos="754"/>
      </w:tabs>
      <w:spacing w:before="60" w:line="240" w:lineRule="auto"/>
      <w:ind w:left="828" w:hanging="828"/>
    </w:pPr>
    <w:rPr>
      <w:sz w:val="20"/>
    </w:rPr>
  </w:style>
  <w:style w:type="paragraph" w:customStyle="1" w:styleId="ETAsubpara">
    <w:name w:val="ETA(subpara)"/>
    <w:basedOn w:val="OPCParaBase"/>
    <w:rsid w:val="00F82C56"/>
    <w:pPr>
      <w:tabs>
        <w:tab w:val="right" w:pos="1083"/>
      </w:tabs>
      <w:spacing w:before="60" w:line="240" w:lineRule="auto"/>
      <w:ind w:left="1191" w:hanging="1191"/>
    </w:pPr>
    <w:rPr>
      <w:sz w:val="20"/>
    </w:rPr>
  </w:style>
  <w:style w:type="paragraph" w:customStyle="1" w:styleId="ETAsub-subpara">
    <w:name w:val="ETA(sub-subpara)"/>
    <w:basedOn w:val="OPCParaBase"/>
    <w:rsid w:val="00F82C56"/>
    <w:pPr>
      <w:tabs>
        <w:tab w:val="right" w:pos="1412"/>
      </w:tabs>
      <w:spacing w:before="60" w:line="240" w:lineRule="auto"/>
      <w:ind w:left="1525" w:hanging="1525"/>
    </w:pPr>
    <w:rPr>
      <w:sz w:val="20"/>
    </w:rPr>
  </w:style>
  <w:style w:type="paragraph" w:customStyle="1" w:styleId="Formula">
    <w:name w:val="Formula"/>
    <w:basedOn w:val="OPCParaBase"/>
    <w:rsid w:val="00F82C56"/>
    <w:pPr>
      <w:spacing w:line="240" w:lineRule="auto"/>
      <w:ind w:left="1134"/>
    </w:pPr>
    <w:rPr>
      <w:sz w:val="20"/>
    </w:rPr>
  </w:style>
  <w:style w:type="paragraph" w:styleId="Header">
    <w:name w:val="header"/>
    <w:basedOn w:val="OPCParaBase"/>
    <w:link w:val="HeaderChar"/>
    <w:unhideWhenUsed/>
    <w:rsid w:val="00F82C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2C56"/>
    <w:rPr>
      <w:rFonts w:eastAsia="Times New Roman" w:cs="Times New Roman"/>
      <w:sz w:val="16"/>
      <w:lang w:eastAsia="en-AU"/>
    </w:rPr>
  </w:style>
  <w:style w:type="paragraph" w:customStyle="1" w:styleId="House">
    <w:name w:val="House"/>
    <w:basedOn w:val="OPCParaBase"/>
    <w:rsid w:val="00F82C56"/>
    <w:pPr>
      <w:spacing w:line="240" w:lineRule="auto"/>
    </w:pPr>
    <w:rPr>
      <w:sz w:val="28"/>
    </w:rPr>
  </w:style>
  <w:style w:type="paragraph" w:customStyle="1" w:styleId="Item">
    <w:name w:val="Item"/>
    <w:aliases w:val="i"/>
    <w:basedOn w:val="OPCParaBase"/>
    <w:next w:val="ItemHead"/>
    <w:rsid w:val="00F82C56"/>
    <w:pPr>
      <w:keepLines/>
      <w:spacing w:before="80" w:line="240" w:lineRule="auto"/>
      <w:ind w:left="709"/>
    </w:pPr>
  </w:style>
  <w:style w:type="paragraph" w:customStyle="1" w:styleId="ItemHead">
    <w:name w:val="ItemHead"/>
    <w:aliases w:val="ih"/>
    <w:basedOn w:val="OPCParaBase"/>
    <w:next w:val="Item"/>
    <w:rsid w:val="00F82C56"/>
    <w:pPr>
      <w:keepLines/>
      <w:spacing w:before="220" w:line="240" w:lineRule="auto"/>
      <w:ind w:left="709" w:hanging="709"/>
    </w:pPr>
    <w:rPr>
      <w:rFonts w:ascii="Arial" w:hAnsi="Arial"/>
      <w:b/>
      <w:kern w:val="28"/>
      <w:sz w:val="24"/>
    </w:rPr>
  </w:style>
  <w:style w:type="paragraph" w:customStyle="1" w:styleId="LongT">
    <w:name w:val="LongT"/>
    <w:basedOn w:val="OPCParaBase"/>
    <w:rsid w:val="00F82C56"/>
    <w:pPr>
      <w:spacing w:line="240" w:lineRule="auto"/>
    </w:pPr>
    <w:rPr>
      <w:b/>
      <w:sz w:val="32"/>
    </w:rPr>
  </w:style>
  <w:style w:type="paragraph" w:customStyle="1" w:styleId="notedraft">
    <w:name w:val="note(draft)"/>
    <w:aliases w:val="nd"/>
    <w:basedOn w:val="OPCParaBase"/>
    <w:rsid w:val="00F82C56"/>
    <w:pPr>
      <w:spacing w:before="240" w:line="240" w:lineRule="auto"/>
      <w:ind w:left="284" w:hanging="284"/>
    </w:pPr>
    <w:rPr>
      <w:i/>
      <w:sz w:val="24"/>
    </w:rPr>
  </w:style>
  <w:style w:type="paragraph" w:customStyle="1" w:styleId="notemargin">
    <w:name w:val="note(margin)"/>
    <w:aliases w:val="nm"/>
    <w:basedOn w:val="OPCParaBase"/>
    <w:rsid w:val="00F82C56"/>
    <w:pPr>
      <w:tabs>
        <w:tab w:val="left" w:pos="709"/>
      </w:tabs>
      <w:spacing w:before="122" w:line="198" w:lineRule="exact"/>
      <w:ind w:left="709" w:hanging="709"/>
    </w:pPr>
    <w:rPr>
      <w:sz w:val="18"/>
    </w:rPr>
  </w:style>
  <w:style w:type="paragraph" w:customStyle="1" w:styleId="notepara">
    <w:name w:val="note(para)"/>
    <w:aliases w:val="na"/>
    <w:basedOn w:val="OPCParaBase"/>
    <w:rsid w:val="00F82C56"/>
    <w:pPr>
      <w:spacing w:before="40" w:line="198" w:lineRule="exact"/>
      <w:ind w:left="2354" w:hanging="369"/>
    </w:pPr>
    <w:rPr>
      <w:sz w:val="18"/>
    </w:rPr>
  </w:style>
  <w:style w:type="paragraph" w:customStyle="1" w:styleId="noteParlAmend">
    <w:name w:val="note(ParlAmend)"/>
    <w:aliases w:val="npp"/>
    <w:basedOn w:val="OPCParaBase"/>
    <w:next w:val="ParlAmend"/>
    <w:rsid w:val="00F82C56"/>
    <w:pPr>
      <w:spacing w:line="240" w:lineRule="auto"/>
      <w:jc w:val="right"/>
    </w:pPr>
    <w:rPr>
      <w:rFonts w:ascii="Arial" w:hAnsi="Arial"/>
      <w:b/>
      <w:i/>
    </w:rPr>
  </w:style>
  <w:style w:type="paragraph" w:customStyle="1" w:styleId="notetext">
    <w:name w:val="note(text)"/>
    <w:aliases w:val="n"/>
    <w:basedOn w:val="OPCParaBase"/>
    <w:rsid w:val="00F82C56"/>
    <w:pPr>
      <w:spacing w:before="122" w:line="198" w:lineRule="exact"/>
      <w:ind w:left="1985" w:hanging="851"/>
    </w:pPr>
    <w:rPr>
      <w:sz w:val="18"/>
    </w:rPr>
  </w:style>
  <w:style w:type="paragraph" w:customStyle="1" w:styleId="Page1">
    <w:name w:val="Page1"/>
    <w:basedOn w:val="OPCParaBase"/>
    <w:rsid w:val="00F82C56"/>
    <w:pPr>
      <w:spacing w:before="5600" w:line="240" w:lineRule="auto"/>
    </w:pPr>
    <w:rPr>
      <w:b/>
      <w:sz w:val="32"/>
    </w:rPr>
  </w:style>
  <w:style w:type="paragraph" w:customStyle="1" w:styleId="PageBreak">
    <w:name w:val="PageBreak"/>
    <w:aliases w:val="pb"/>
    <w:basedOn w:val="OPCParaBase"/>
    <w:rsid w:val="00F82C56"/>
    <w:pPr>
      <w:spacing w:line="240" w:lineRule="auto"/>
    </w:pPr>
    <w:rPr>
      <w:sz w:val="10"/>
    </w:rPr>
  </w:style>
  <w:style w:type="paragraph" w:customStyle="1" w:styleId="paragraphsub">
    <w:name w:val="paragraph(sub)"/>
    <w:aliases w:val="aa"/>
    <w:basedOn w:val="OPCParaBase"/>
    <w:rsid w:val="00F82C56"/>
    <w:pPr>
      <w:tabs>
        <w:tab w:val="right" w:pos="1985"/>
      </w:tabs>
      <w:spacing w:before="40" w:line="240" w:lineRule="auto"/>
      <w:ind w:left="2098" w:hanging="2098"/>
    </w:pPr>
  </w:style>
  <w:style w:type="paragraph" w:customStyle="1" w:styleId="paragraphsub-sub">
    <w:name w:val="paragraph(sub-sub)"/>
    <w:aliases w:val="aaa"/>
    <w:basedOn w:val="OPCParaBase"/>
    <w:rsid w:val="00F82C56"/>
    <w:pPr>
      <w:tabs>
        <w:tab w:val="right" w:pos="2722"/>
      </w:tabs>
      <w:spacing w:before="40" w:line="240" w:lineRule="auto"/>
      <w:ind w:left="2835" w:hanging="2835"/>
    </w:pPr>
  </w:style>
  <w:style w:type="paragraph" w:customStyle="1" w:styleId="paragraph">
    <w:name w:val="paragraph"/>
    <w:aliases w:val="a"/>
    <w:basedOn w:val="OPCParaBase"/>
    <w:rsid w:val="00F82C56"/>
    <w:pPr>
      <w:tabs>
        <w:tab w:val="right" w:pos="1531"/>
      </w:tabs>
      <w:spacing w:before="40" w:line="240" w:lineRule="auto"/>
      <w:ind w:left="1644" w:hanging="1644"/>
    </w:pPr>
  </w:style>
  <w:style w:type="paragraph" w:customStyle="1" w:styleId="ParlAmend">
    <w:name w:val="ParlAmend"/>
    <w:aliases w:val="pp"/>
    <w:basedOn w:val="OPCParaBase"/>
    <w:rsid w:val="00F82C56"/>
    <w:pPr>
      <w:spacing w:before="240" w:line="240" w:lineRule="atLeast"/>
      <w:ind w:hanging="567"/>
    </w:pPr>
    <w:rPr>
      <w:sz w:val="24"/>
    </w:rPr>
  </w:style>
  <w:style w:type="paragraph" w:customStyle="1" w:styleId="Penalty">
    <w:name w:val="Penalty"/>
    <w:basedOn w:val="OPCParaBase"/>
    <w:rsid w:val="00F82C56"/>
    <w:pPr>
      <w:tabs>
        <w:tab w:val="left" w:pos="2977"/>
      </w:tabs>
      <w:spacing w:before="180" w:line="240" w:lineRule="auto"/>
      <w:ind w:left="1985" w:hanging="851"/>
    </w:pPr>
  </w:style>
  <w:style w:type="paragraph" w:customStyle="1" w:styleId="Portfolio">
    <w:name w:val="Portfolio"/>
    <w:basedOn w:val="OPCParaBase"/>
    <w:rsid w:val="00F82C56"/>
    <w:pPr>
      <w:spacing w:line="240" w:lineRule="auto"/>
    </w:pPr>
    <w:rPr>
      <w:i/>
      <w:sz w:val="20"/>
    </w:rPr>
  </w:style>
  <w:style w:type="paragraph" w:customStyle="1" w:styleId="Preamble">
    <w:name w:val="Preamble"/>
    <w:basedOn w:val="OPCParaBase"/>
    <w:next w:val="Normal"/>
    <w:rsid w:val="00F82C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2C56"/>
    <w:pPr>
      <w:spacing w:line="240" w:lineRule="auto"/>
    </w:pPr>
    <w:rPr>
      <w:i/>
      <w:sz w:val="20"/>
    </w:rPr>
  </w:style>
  <w:style w:type="paragraph" w:customStyle="1" w:styleId="Session">
    <w:name w:val="Session"/>
    <w:basedOn w:val="OPCParaBase"/>
    <w:rsid w:val="00F82C56"/>
    <w:pPr>
      <w:spacing w:line="240" w:lineRule="auto"/>
    </w:pPr>
    <w:rPr>
      <w:sz w:val="28"/>
    </w:rPr>
  </w:style>
  <w:style w:type="paragraph" w:customStyle="1" w:styleId="Sponsor">
    <w:name w:val="Sponsor"/>
    <w:basedOn w:val="OPCParaBase"/>
    <w:rsid w:val="00F82C56"/>
    <w:pPr>
      <w:spacing w:line="240" w:lineRule="auto"/>
    </w:pPr>
    <w:rPr>
      <w:i/>
    </w:rPr>
  </w:style>
  <w:style w:type="paragraph" w:customStyle="1" w:styleId="Subitem">
    <w:name w:val="Subitem"/>
    <w:aliases w:val="iss"/>
    <w:basedOn w:val="OPCParaBase"/>
    <w:rsid w:val="00F82C56"/>
    <w:pPr>
      <w:spacing w:before="180" w:line="240" w:lineRule="auto"/>
      <w:ind w:left="709" w:hanging="709"/>
    </w:pPr>
  </w:style>
  <w:style w:type="paragraph" w:customStyle="1" w:styleId="SubitemHead">
    <w:name w:val="SubitemHead"/>
    <w:aliases w:val="issh"/>
    <w:basedOn w:val="OPCParaBase"/>
    <w:rsid w:val="00F82C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2C56"/>
    <w:pPr>
      <w:spacing w:before="40" w:line="240" w:lineRule="auto"/>
      <w:ind w:left="1134"/>
    </w:pPr>
  </w:style>
  <w:style w:type="paragraph" w:customStyle="1" w:styleId="SubsectionHead">
    <w:name w:val="SubsectionHead"/>
    <w:aliases w:val="ssh"/>
    <w:basedOn w:val="OPCParaBase"/>
    <w:next w:val="subsection"/>
    <w:rsid w:val="00F82C56"/>
    <w:pPr>
      <w:keepNext/>
      <w:keepLines/>
      <w:spacing w:before="240" w:line="240" w:lineRule="auto"/>
      <w:ind w:left="1134"/>
    </w:pPr>
    <w:rPr>
      <w:i/>
    </w:rPr>
  </w:style>
  <w:style w:type="paragraph" w:customStyle="1" w:styleId="Tablea">
    <w:name w:val="Table(a)"/>
    <w:aliases w:val="ta"/>
    <w:basedOn w:val="OPCParaBase"/>
    <w:rsid w:val="00F82C56"/>
    <w:pPr>
      <w:spacing w:before="60" w:line="240" w:lineRule="auto"/>
      <w:ind w:left="284" w:hanging="284"/>
    </w:pPr>
    <w:rPr>
      <w:sz w:val="20"/>
    </w:rPr>
  </w:style>
  <w:style w:type="paragraph" w:customStyle="1" w:styleId="TableAA">
    <w:name w:val="Table(AA)"/>
    <w:aliases w:val="taaa"/>
    <w:basedOn w:val="OPCParaBase"/>
    <w:rsid w:val="00F82C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2C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2C56"/>
    <w:pPr>
      <w:spacing w:before="60" w:line="240" w:lineRule="atLeast"/>
    </w:pPr>
    <w:rPr>
      <w:sz w:val="20"/>
    </w:rPr>
  </w:style>
  <w:style w:type="paragraph" w:customStyle="1" w:styleId="TLPBoxTextnote">
    <w:name w:val="TLPBoxText(note"/>
    <w:aliases w:val="right)"/>
    <w:basedOn w:val="OPCParaBase"/>
    <w:rsid w:val="00F82C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2C5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82C56"/>
    <w:pPr>
      <w:spacing w:before="122" w:line="198" w:lineRule="exact"/>
      <w:ind w:left="1985" w:hanging="851"/>
      <w:jc w:val="right"/>
    </w:pPr>
    <w:rPr>
      <w:sz w:val="18"/>
    </w:rPr>
  </w:style>
  <w:style w:type="paragraph" w:customStyle="1" w:styleId="TLPTableBullet">
    <w:name w:val="TLPTableBullet"/>
    <w:aliases w:val="ttb"/>
    <w:basedOn w:val="OPCParaBase"/>
    <w:rsid w:val="00F82C56"/>
    <w:pPr>
      <w:spacing w:line="240" w:lineRule="exact"/>
      <w:ind w:left="284" w:hanging="284"/>
    </w:pPr>
    <w:rPr>
      <w:sz w:val="20"/>
    </w:rPr>
  </w:style>
  <w:style w:type="paragraph" w:styleId="TOC1">
    <w:name w:val="toc 1"/>
    <w:basedOn w:val="OPCParaBase"/>
    <w:next w:val="Normal"/>
    <w:uiPriority w:val="39"/>
    <w:unhideWhenUsed/>
    <w:rsid w:val="00F82C56"/>
    <w:pPr>
      <w:spacing w:line="240" w:lineRule="auto"/>
    </w:pPr>
    <w:rPr>
      <w:sz w:val="24"/>
    </w:rPr>
  </w:style>
  <w:style w:type="paragraph" w:styleId="TOC2">
    <w:name w:val="toc 2"/>
    <w:basedOn w:val="OPCParaBase"/>
    <w:next w:val="Normal"/>
    <w:uiPriority w:val="39"/>
    <w:unhideWhenUsed/>
    <w:rsid w:val="00F82C5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82C5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82C56"/>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F82C56"/>
    <w:pPr>
      <w:spacing w:line="240" w:lineRule="auto"/>
      <w:ind w:left="958"/>
    </w:pPr>
    <w:rPr>
      <w:sz w:val="24"/>
    </w:rPr>
  </w:style>
  <w:style w:type="paragraph" w:styleId="TOC6">
    <w:name w:val="toc 6"/>
    <w:basedOn w:val="OPCParaBase"/>
    <w:next w:val="Normal"/>
    <w:uiPriority w:val="39"/>
    <w:semiHidden/>
    <w:unhideWhenUsed/>
    <w:rsid w:val="00F82C56"/>
    <w:pPr>
      <w:spacing w:line="240" w:lineRule="auto"/>
      <w:ind w:left="1202"/>
    </w:pPr>
    <w:rPr>
      <w:sz w:val="24"/>
    </w:rPr>
  </w:style>
  <w:style w:type="paragraph" w:styleId="TOC7">
    <w:name w:val="toc 7"/>
    <w:basedOn w:val="OPCParaBase"/>
    <w:next w:val="Normal"/>
    <w:uiPriority w:val="39"/>
    <w:semiHidden/>
    <w:unhideWhenUsed/>
    <w:rsid w:val="00F82C56"/>
    <w:pPr>
      <w:spacing w:line="240" w:lineRule="auto"/>
      <w:ind w:left="1440"/>
    </w:pPr>
    <w:rPr>
      <w:sz w:val="24"/>
    </w:rPr>
  </w:style>
  <w:style w:type="paragraph" w:styleId="TOC8">
    <w:name w:val="toc 8"/>
    <w:basedOn w:val="OPCParaBase"/>
    <w:next w:val="Normal"/>
    <w:uiPriority w:val="39"/>
    <w:semiHidden/>
    <w:unhideWhenUsed/>
    <w:rsid w:val="00F82C56"/>
    <w:pPr>
      <w:spacing w:line="240" w:lineRule="auto"/>
      <w:ind w:left="1678"/>
    </w:pPr>
    <w:rPr>
      <w:sz w:val="24"/>
    </w:rPr>
  </w:style>
  <w:style w:type="paragraph" w:styleId="TOC9">
    <w:name w:val="toc 9"/>
    <w:basedOn w:val="OPCParaBase"/>
    <w:next w:val="Normal"/>
    <w:uiPriority w:val="39"/>
    <w:unhideWhenUsed/>
    <w:rsid w:val="00F82C56"/>
    <w:pPr>
      <w:spacing w:line="240" w:lineRule="auto"/>
      <w:ind w:left="1922"/>
    </w:pPr>
    <w:rPr>
      <w:sz w:val="24"/>
    </w:rPr>
  </w:style>
  <w:style w:type="paragraph" w:customStyle="1" w:styleId="TofSectsGroupHeading">
    <w:name w:val="TofSects(GroupHeading)"/>
    <w:basedOn w:val="OPCParaBase"/>
    <w:next w:val="TofSectsSection"/>
    <w:rsid w:val="00F82C56"/>
    <w:pPr>
      <w:keepLines/>
      <w:spacing w:before="240" w:after="120" w:line="240" w:lineRule="auto"/>
      <w:ind w:left="794"/>
    </w:pPr>
    <w:rPr>
      <w:b/>
      <w:kern w:val="28"/>
      <w:sz w:val="20"/>
    </w:rPr>
  </w:style>
  <w:style w:type="paragraph" w:customStyle="1" w:styleId="TofSectsHeading">
    <w:name w:val="TofSects(Heading)"/>
    <w:basedOn w:val="OPCParaBase"/>
    <w:rsid w:val="00F82C56"/>
    <w:pPr>
      <w:spacing w:before="240" w:after="120" w:line="240" w:lineRule="auto"/>
    </w:pPr>
    <w:rPr>
      <w:b/>
      <w:sz w:val="24"/>
    </w:rPr>
  </w:style>
  <w:style w:type="paragraph" w:customStyle="1" w:styleId="TofSectsSection">
    <w:name w:val="TofSects(Section)"/>
    <w:basedOn w:val="OPCParaBase"/>
    <w:rsid w:val="00F82C56"/>
    <w:pPr>
      <w:keepLines/>
      <w:spacing w:before="40" w:line="240" w:lineRule="auto"/>
      <w:ind w:left="1588" w:hanging="794"/>
    </w:pPr>
    <w:rPr>
      <w:kern w:val="28"/>
      <w:sz w:val="18"/>
    </w:rPr>
  </w:style>
  <w:style w:type="paragraph" w:customStyle="1" w:styleId="TofSectsSubdiv">
    <w:name w:val="TofSects(Subdiv)"/>
    <w:basedOn w:val="OPCParaBase"/>
    <w:rsid w:val="00F82C56"/>
    <w:pPr>
      <w:keepLines/>
      <w:spacing w:before="80" w:line="240" w:lineRule="auto"/>
      <w:ind w:left="1588" w:hanging="794"/>
    </w:pPr>
    <w:rPr>
      <w:kern w:val="28"/>
    </w:rPr>
  </w:style>
  <w:style w:type="paragraph" w:customStyle="1" w:styleId="WRStyle">
    <w:name w:val="WR Style"/>
    <w:aliases w:val="WR"/>
    <w:basedOn w:val="OPCParaBase"/>
    <w:rsid w:val="00F82C56"/>
    <w:pPr>
      <w:spacing w:before="240" w:line="240" w:lineRule="auto"/>
      <w:ind w:left="284" w:hanging="284"/>
    </w:pPr>
    <w:rPr>
      <w:b/>
      <w:i/>
      <w:kern w:val="28"/>
      <w:sz w:val="24"/>
    </w:rPr>
  </w:style>
  <w:style w:type="paragraph" w:customStyle="1" w:styleId="Body">
    <w:name w:val="Body"/>
    <w:aliases w:val="b"/>
    <w:basedOn w:val="OPCParaBase"/>
    <w:rsid w:val="00F82C56"/>
    <w:pPr>
      <w:spacing w:before="240" w:line="240" w:lineRule="auto"/>
    </w:pPr>
    <w:rPr>
      <w:sz w:val="24"/>
    </w:rPr>
  </w:style>
  <w:style w:type="paragraph" w:customStyle="1" w:styleId="BodyNum">
    <w:name w:val="BodyNum"/>
    <w:aliases w:val="b1"/>
    <w:basedOn w:val="OPCParaBase"/>
    <w:rsid w:val="00F82C56"/>
    <w:pPr>
      <w:numPr>
        <w:numId w:val="13"/>
      </w:numPr>
      <w:spacing w:before="240" w:line="240" w:lineRule="auto"/>
    </w:pPr>
    <w:rPr>
      <w:sz w:val="24"/>
    </w:rPr>
  </w:style>
  <w:style w:type="paragraph" w:customStyle="1" w:styleId="BodyPara">
    <w:name w:val="BodyPara"/>
    <w:aliases w:val="ba"/>
    <w:basedOn w:val="OPCParaBase"/>
    <w:rsid w:val="00F82C56"/>
    <w:pPr>
      <w:numPr>
        <w:ilvl w:val="1"/>
        <w:numId w:val="13"/>
      </w:numPr>
      <w:spacing w:before="240" w:line="240" w:lineRule="auto"/>
    </w:pPr>
    <w:rPr>
      <w:sz w:val="24"/>
    </w:rPr>
  </w:style>
  <w:style w:type="paragraph" w:customStyle="1" w:styleId="BodyParaBullet">
    <w:name w:val="BodyParaBullet"/>
    <w:aliases w:val="bpb"/>
    <w:basedOn w:val="OPCParaBase"/>
    <w:rsid w:val="00F82C5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82C56"/>
    <w:pPr>
      <w:numPr>
        <w:ilvl w:val="3"/>
        <w:numId w:val="13"/>
      </w:numPr>
      <w:spacing w:before="240" w:line="240" w:lineRule="auto"/>
    </w:pPr>
    <w:rPr>
      <w:sz w:val="24"/>
    </w:rPr>
  </w:style>
  <w:style w:type="numbering" w:customStyle="1" w:styleId="OPCBodyList">
    <w:name w:val="OPCBodyList"/>
    <w:uiPriority w:val="99"/>
    <w:rsid w:val="00F82C56"/>
    <w:pPr>
      <w:numPr>
        <w:numId w:val="13"/>
      </w:numPr>
    </w:pPr>
  </w:style>
  <w:style w:type="paragraph" w:customStyle="1" w:styleId="Head1">
    <w:name w:val="Head 1"/>
    <w:aliases w:val="1"/>
    <w:basedOn w:val="OPCParaBase"/>
    <w:next w:val="BodyNum"/>
    <w:rsid w:val="00F82C5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82C5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82C5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82C5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82C5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82C56"/>
    <w:pPr>
      <w:spacing w:before="122" w:line="198" w:lineRule="exact"/>
      <w:ind w:left="2353" w:hanging="709"/>
    </w:pPr>
    <w:rPr>
      <w:sz w:val="18"/>
    </w:rPr>
  </w:style>
  <w:style w:type="paragraph" w:styleId="Footer">
    <w:name w:val="footer"/>
    <w:link w:val="FooterChar"/>
    <w:rsid w:val="00F82C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2C56"/>
    <w:rPr>
      <w:rFonts w:eastAsia="Times New Roman" w:cs="Times New Roman"/>
      <w:sz w:val="22"/>
      <w:szCs w:val="24"/>
      <w:lang w:eastAsia="en-AU"/>
    </w:rPr>
  </w:style>
  <w:style w:type="character" w:styleId="PageNumber">
    <w:name w:val="page number"/>
    <w:basedOn w:val="DefaultParagraphFont"/>
    <w:rsid w:val="00F82C56"/>
  </w:style>
  <w:style w:type="paragraph" w:customStyle="1" w:styleId="Issued">
    <w:name w:val="Issued"/>
    <w:basedOn w:val="Body"/>
    <w:rsid w:val="00F82C56"/>
    <w:rPr>
      <w:b/>
      <w:sz w:val="28"/>
    </w:rPr>
  </w:style>
  <w:style w:type="paragraph" w:styleId="BalloonText">
    <w:name w:val="Balloon Text"/>
    <w:basedOn w:val="Normal"/>
    <w:link w:val="BalloonTextChar"/>
    <w:uiPriority w:val="99"/>
    <w:semiHidden/>
    <w:unhideWhenUsed/>
    <w:rsid w:val="00F82C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56"/>
    <w:rPr>
      <w:rFonts w:ascii="Tahoma" w:hAnsi="Tahoma" w:cs="Tahoma"/>
      <w:sz w:val="16"/>
      <w:szCs w:val="16"/>
    </w:rPr>
  </w:style>
  <w:style w:type="paragraph" w:customStyle="1" w:styleId="Release">
    <w:name w:val="Release"/>
    <w:basedOn w:val="Body"/>
    <w:rsid w:val="00F82C56"/>
    <w:rPr>
      <w:b/>
    </w:rPr>
  </w:style>
  <w:style w:type="paragraph" w:customStyle="1" w:styleId="FileName">
    <w:name w:val="FileName"/>
    <w:basedOn w:val="Normal"/>
    <w:link w:val="FileNameChar"/>
    <w:rsid w:val="00F82C56"/>
  </w:style>
  <w:style w:type="character" w:customStyle="1" w:styleId="FileNameChar">
    <w:name w:val="FileName Char"/>
    <w:basedOn w:val="DefaultParagraphFont"/>
    <w:link w:val="FileName"/>
    <w:rsid w:val="00393FC7"/>
    <w:rPr>
      <w:sz w:val="22"/>
    </w:rPr>
  </w:style>
  <w:style w:type="character" w:customStyle="1" w:styleId="Heading2Char">
    <w:name w:val="Heading 2 Char"/>
    <w:basedOn w:val="DefaultParagraphFont"/>
    <w:link w:val="Heading2"/>
    <w:uiPriority w:val="9"/>
    <w:semiHidden/>
    <w:rsid w:val="000922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22B3"/>
    <w:rPr>
      <w:rFonts w:asciiTheme="majorHAnsi" w:eastAsiaTheme="majorEastAsia" w:hAnsiTheme="majorHAnsi" w:cstheme="majorBidi"/>
      <w:b/>
      <w:bCs/>
      <w:color w:val="4F81BD" w:themeColor="accent1"/>
      <w:sz w:val="22"/>
    </w:rPr>
  </w:style>
  <w:style w:type="paragraph" w:customStyle="1" w:styleId="SOText">
    <w:name w:val="SO Text"/>
    <w:aliases w:val="sot"/>
    <w:link w:val="SOTextChar"/>
    <w:rsid w:val="00F82C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2C56"/>
    <w:rPr>
      <w:sz w:val="22"/>
    </w:rPr>
  </w:style>
  <w:style w:type="paragraph" w:customStyle="1" w:styleId="SOTextNote">
    <w:name w:val="SO TextNote"/>
    <w:aliases w:val="sont"/>
    <w:basedOn w:val="SOText"/>
    <w:qFormat/>
    <w:rsid w:val="00F82C56"/>
    <w:pPr>
      <w:spacing w:before="122" w:line="198" w:lineRule="exact"/>
      <w:ind w:left="1843" w:hanging="709"/>
    </w:pPr>
    <w:rPr>
      <w:sz w:val="18"/>
    </w:rPr>
  </w:style>
  <w:style w:type="paragraph" w:customStyle="1" w:styleId="SOPara">
    <w:name w:val="SO Para"/>
    <w:aliases w:val="soa"/>
    <w:basedOn w:val="SOText"/>
    <w:link w:val="SOParaChar"/>
    <w:qFormat/>
    <w:rsid w:val="00F82C56"/>
    <w:pPr>
      <w:tabs>
        <w:tab w:val="right" w:pos="1786"/>
      </w:tabs>
      <w:spacing w:before="40"/>
      <w:ind w:left="2070" w:hanging="936"/>
    </w:pPr>
  </w:style>
  <w:style w:type="character" w:customStyle="1" w:styleId="SOParaChar">
    <w:name w:val="SO Para Char"/>
    <w:aliases w:val="soa Char"/>
    <w:basedOn w:val="DefaultParagraphFont"/>
    <w:link w:val="SOPara"/>
    <w:rsid w:val="00F82C56"/>
    <w:rPr>
      <w:sz w:val="22"/>
    </w:rPr>
  </w:style>
  <w:style w:type="paragraph" w:customStyle="1" w:styleId="TableHeading">
    <w:name w:val="TableHeading"/>
    <w:aliases w:val="th"/>
    <w:basedOn w:val="OPCParaBase"/>
    <w:next w:val="Tabletext"/>
    <w:rsid w:val="00F82C56"/>
    <w:pPr>
      <w:keepNext/>
      <w:spacing w:before="60" w:line="240" w:lineRule="atLeast"/>
    </w:pPr>
    <w:rPr>
      <w:b/>
      <w:sz w:val="20"/>
    </w:rPr>
  </w:style>
  <w:style w:type="paragraph" w:customStyle="1" w:styleId="SOHeadBold">
    <w:name w:val="SO HeadBold"/>
    <w:aliases w:val="sohb"/>
    <w:basedOn w:val="SOText"/>
    <w:next w:val="SOText"/>
    <w:link w:val="SOHeadBoldChar"/>
    <w:qFormat/>
    <w:rsid w:val="00F82C56"/>
    <w:rPr>
      <w:b/>
    </w:rPr>
  </w:style>
  <w:style w:type="character" w:customStyle="1" w:styleId="SOHeadBoldChar">
    <w:name w:val="SO HeadBold Char"/>
    <w:aliases w:val="sohb Char"/>
    <w:basedOn w:val="DefaultParagraphFont"/>
    <w:link w:val="SOHeadBold"/>
    <w:rsid w:val="00F82C56"/>
    <w:rPr>
      <w:b/>
      <w:sz w:val="22"/>
    </w:rPr>
  </w:style>
  <w:style w:type="paragraph" w:customStyle="1" w:styleId="SOHeadItalic">
    <w:name w:val="SO HeadItalic"/>
    <w:aliases w:val="sohi"/>
    <w:basedOn w:val="SOText"/>
    <w:next w:val="SOText"/>
    <w:link w:val="SOHeadItalicChar"/>
    <w:qFormat/>
    <w:rsid w:val="00F82C56"/>
    <w:rPr>
      <w:i/>
    </w:rPr>
  </w:style>
  <w:style w:type="character" w:customStyle="1" w:styleId="SOHeadItalicChar">
    <w:name w:val="SO HeadItalic Char"/>
    <w:aliases w:val="sohi Char"/>
    <w:basedOn w:val="DefaultParagraphFont"/>
    <w:link w:val="SOHeadItalic"/>
    <w:rsid w:val="00F82C56"/>
    <w:rPr>
      <w:i/>
      <w:sz w:val="22"/>
    </w:rPr>
  </w:style>
  <w:style w:type="paragraph" w:customStyle="1" w:styleId="SOBullet">
    <w:name w:val="SO Bullet"/>
    <w:aliases w:val="sotb"/>
    <w:basedOn w:val="SOText"/>
    <w:link w:val="SOBulletChar"/>
    <w:qFormat/>
    <w:rsid w:val="00F82C56"/>
    <w:pPr>
      <w:ind w:left="1559" w:hanging="425"/>
    </w:pPr>
  </w:style>
  <w:style w:type="character" w:customStyle="1" w:styleId="SOBulletChar">
    <w:name w:val="SO Bullet Char"/>
    <w:aliases w:val="sotb Char"/>
    <w:basedOn w:val="DefaultParagraphFont"/>
    <w:link w:val="SOBullet"/>
    <w:rsid w:val="00F82C56"/>
    <w:rPr>
      <w:sz w:val="22"/>
    </w:rPr>
  </w:style>
  <w:style w:type="paragraph" w:customStyle="1" w:styleId="SOBulletNote">
    <w:name w:val="SO BulletNote"/>
    <w:aliases w:val="sonb"/>
    <w:basedOn w:val="SOTextNote"/>
    <w:link w:val="SOBulletNoteChar"/>
    <w:qFormat/>
    <w:rsid w:val="00F82C56"/>
    <w:pPr>
      <w:tabs>
        <w:tab w:val="left" w:pos="1560"/>
      </w:tabs>
      <w:ind w:left="2268" w:hanging="1134"/>
    </w:pPr>
  </w:style>
  <w:style w:type="character" w:customStyle="1" w:styleId="SOBulletNoteChar">
    <w:name w:val="SO BulletNote Char"/>
    <w:aliases w:val="sonb Char"/>
    <w:basedOn w:val="DefaultParagraphFont"/>
    <w:link w:val="SOBulletNote"/>
    <w:rsid w:val="00F82C56"/>
    <w:rPr>
      <w:sz w:val="18"/>
    </w:rPr>
  </w:style>
  <w:style w:type="paragraph" w:customStyle="1" w:styleId="SubPartCASA">
    <w:name w:val="SubPart(CASA)"/>
    <w:aliases w:val="csp"/>
    <w:basedOn w:val="OPCParaBase"/>
    <w:next w:val="ActHead3"/>
    <w:rsid w:val="00F82C56"/>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C56"/>
    <w:pPr>
      <w:spacing w:line="260" w:lineRule="atLeast"/>
    </w:pPr>
    <w:rPr>
      <w:sz w:val="22"/>
    </w:rPr>
  </w:style>
  <w:style w:type="paragraph" w:styleId="Heading2">
    <w:name w:val="heading 2"/>
    <w:basedOn w:val="Normal"/>
    <w:next w:val="Normal"/>
    <w:link w:val="Heading2Char"/>
    <w:uiPriority w:val="9"/>
    <w:semiHidden/>
    <w:unhideWhenUsed/>
    <w:qFormat/>
    <w:rsid w:val="000922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2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2C56"/>
  </w:style>
  <w:style w:type="paragraph" w:customStyle="1" w:styleId="OPCParaBase">
    <w:name w:val="OPCParaBase"/>
    <w:qFormat/>
    <w:rsid w:val="00F82C56"/>
    <w:pPr>
      <w:spacing w:line="260" w:lineRule="atLeast"/>
    </w:pPr>
    <w:rPr>
      <w:rFonts w:eastAsia="Times New Roman" w:cs="Times New Roman"/>
      <w:sz w:val="22"/>
      <w:lang w:eastAsia="en-AU"/>
    </w:rPr>
  </w:style>
  <w:style w:type="paragraph" w:customStyle="1" w:styleId="ShortT">
    <w:name w:val="ShortT"/>
    <w:basedOn w:val="OPCParaBase"/>
    <w:next w:val="Normal"/>
    <w:qFormat/>
    <w:rsid w:val="00F82C56"/>
    <w:pPr>
      <w:spacing w:line="240" w:lineRule="auto"/>
    </w:pPr>
    <w:rPr>
      <w:b/>
      <w:sz w:val="40"/>
    </w:rPr>
  </w:style>
  <w:style w:type="paragraph" w:customStyle="1" w:styleId="ActHead1">
    <w:name w:val="ActHead 1"/>
    <w:aliases w:val="c"/>
    <w:basedOn w:val="OPCParaBase"/>
    <w:next w:val="Normal"/>
    <w:qFormat/>
    <w:rsid w:val="00F82C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2C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2C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2C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2C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2C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2C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2C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2C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2C56"/>
  </w:style>
  <w:style w:type="paragraph" w:customStyle="1" w:styleId="Blocks">
    <w:name w:val="Blocks"/>
    <w:aliases w:val="bb"/>
    <w:basedOn w:val="OPCParaBase"/>
    <w:qFormat/>
    <w:rsid w:val="00F82C56"/>
    <w:pPr>
      <w:spacing w:line="240" w:lineRule="auto"/>
    </w:pPr>
    <w:rPr>
      <w:sz w:val="24"/>
    </w:rPr>
  </w:style>
  <w:style w:type="paragraph" w:customStyle="1" w:styleId="BoxText">
    <w:name w:val="BoxText"/>
    <w:aliases w:val="bt"/>
    <w:basedOn w:val="OPCParaBase"/>
    <w:rsid w:val="00F82C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2C56"/>
    <w:rPr>
      <w:b/>
    </w:rPr>
  </w:style>
  <w:style w:type="paragraph" w:customStyle="1" w:styleId="BoxHeadItalic">
    <w:name w:val="BoxHeadItalic"/>
    <w:aliases w:val="bhi"/>
    <w:basedOn w:val="BoxText"/>
    <w:next w:val="Normal"/>
    <w:qFormat/>
    <w:rsid w:val="00F82C56"/>
    <w:rPr>
      <w:i/>
    </w:rPr>
  </w:style>
  <w:style w:type="paragraph" w:customStyle="1" w:styleId="BoxList">
    <w:name w:val="BoxList"/>
    <w:aliases w:val="bl"/>
    <w:basedOn w:val="BoxText"/>
    <w:qFormat/>
    <w:rsid w:val="00F82C56"/>
    <w:pPr>
      <w:ind w:left="1559" w:hanging="425"/>
    </w:pPr>
  </w:style>
  <w:style w:type="paragraph" w:customStyle="1" w:styleId="BoxNote">
    <w:name w:val="BoxNote"/>
    <w:aliases w:val="bn"/>
    <w:basedOn w:val="BoxText"/>
    <w:qFormat/>
    <w:rsid w:val="00F82C56"/>
    <w:pPr>
      <w:tabs>
        <w:tab w:val="left" w:pos="1985"/>
      </w:tabs>
      <w:spacing w:before="122" w:line="198" w:lineRule="exact"/>
      <w:ind w:left="2948" w:hanging="1814"/>
    </w:pPr>
    <w:rPr>
      <w:sz w:val="18"/>
    </w:rPr>
  </w:style>
  <w:style w:type="paragraph" w:customStyle="1" w:styleId="BoxPara">
    <w:name w:val="BoxPara"/>
    <w:aliases w:val="bp"/>
    <w:basedOn w:val="BoxText"/>
    <w:qFormat/>
    <w:rsid w:val="00F82C56"/>
    <w:pPr>
      <w:tabs>
        <w:tab w:val="right" w:pos="2268"/>
      </w:tabs>
      <w:ind w:left="2552" w:hanging="1418"/>
    </w:pPr>
  </w:style>
  <w:style w:type="paragraph" w:customStyle="1" w:styleId="BoxStep">
    <w:name w:val="BoxStep"/>
    <w:aliases w:val="bs"/>
    <w:basedOn w:val="BoxText"/>
    <w:qFormat/>
    <w:rsid w:val="00F82C56"/>
    <w:pPr>
      <w:ind w:left="1985" w:hanging="851"/>
    </w:pPr>
  </w:style>
  <w:style w:type="character" w:customStyle="1" w:styleId="CharAmPartNo">
    <w:name w:val="CharAmPartNo"/>
    <w:basedOn w:val="OPCCharBase"/>
    <w:uiPriority w:val="1"/>
    <w:qFormat/>
    <w:rsid w:val="00F82C56"/>
  </w:style>
  <w:style w:type="character" w:customStyle="1" w:styleId="CharAmPartText">
    <w:name w:val="CharAmPartText"/>
    <w:basedOn w:val="OPCCharBase"/>
    <w:uiPriority w:val="1"/>
    <w:qFormat/>
    <w:rsid w:val="00F82C56"/>
  </w:style>
  <w:style w:type="character" w:customStyle="1" w:styleId="CharAmSchNo">
    <w:name w:val="CharAmSchNo"/>
    <w:basedOn w:val="OPCCharBase"/>
    <w:uiPriority w:val="1"/>
    <w:qFormat/>
    <w:rsid w:val="00F82C56"/>
  </w:style>
  <w:style w:type="character" w:customStyle="1" w:styleId="CharAmSchText">
    <w:name w:val="CharAmSchText"/>
    <w:basedOn w:val="OPCCharBase"/>
    <w:uiPriority w:val="1"/>
    <w:qFormat/>
    <w:rsid w:val="00F82C56"/>
  </w:style>
  <w:style w:type="character" w:customStyle="1" w:styleId="CharBoldItalic">
    <w:name w:val="CharBoldItalic"/>
    <w:basedOn w:val="OPCCharBase"/>
    <w:uiPriority w:val="1"/>
    <w:qFormat/>
    <w:rsid w:val="00F82C56"/>
    <w:rPr>
      <w:b/>
      <w:i/>
    </w:rPr>
  </w:style>
  <w:style w:type="character" w:customStyle="1" w:styleId="CharChapNo">
    <w:name w:val="CharChapNo"/>
    <w:basedOn w:val="OPCCharBase"/>
    <w:uiPriority w:val="1"/>
    <w:qFormat/>
    <w:rsid w:val="00F82C56"/>
  </w:style>
  <w:style w:type="character" w:customStyle="1" w:styleId="CharChapText">
    <w:name w:val="CharChapText"/>
    <w:basedOn w:val="OPCCharBase"/>
    <w:uiPriority w:val="1"/>
    <w:qFormat/>
    <w:rsid w:val="00F82C56"/>
  </w:style>
  <w:style w:type="character" w:customStyle="1" w:styleId="CharDivNo">
    <w:name w:val="CharDivNo"/>
    <w:basedOn w:val="OPCCharBase"/>
    <w:uiPriority w:val="1"/>
    <w:qFormat/>
    <w:rsid w:val="00F82C56"/>
  </w:style>
  <w:style w:type="character" w:customStyle="1" w:styleId="CharDivText">
    <w:name w:val="CharDivText"/>
    <w:basedOn w:val="OPCCharBase"/>
    <w:uiPriority w:val="1"/>
    <w:qFormat/>
    <w:rsid w:val="00F82C56"/>
  </w:style>
  <w:style w:type="character" w:customStyle="1" w:styleId="CharItalic">
    <w:name w:val="CharItalic"/>
    <w:basedOn w:val="OPCCharBase"/>
    <w:uiPriority w:val="1"/>
    <w:qFormat/>
    <w:rsid w:val="00F82C56"/>
    <w:rPr>
      <w:i/>
    </w:rPr>
  </w:style>
  <w:style w:type="character" w:customStyle="1" w:styleId="CharPartNo">
    <w:name w:val="CharPartNo"/>
    <w:basedOn w:val="OPCCharBase"/>
    <w:uiPriority w:val="1"/>
    <w:qFormat/>
    <w:rsid w:val="00F82C56"/>
  </w:style>
  <w:style w:type="character" w:customStyle="1" w:styleId="CharPartText">
    <w:name w:val="CharPartText"/>
    <w:basedOn w:val="OPCCharBase"/>
    <w:uiPriority w:val="1"/>
    <w:qFormat/>
    <w:rsid w:val="00F82C56"/>
  </w:style>
  <w:style w:type="character" w:customStyle="1" w:styleId="CharSectno">
    <w:name w:val="CharSectno"/>
    <w:basedOn w:val="OPCCharBase"/>
    <w:uiPriority w:val="1"/>
    <w:qFormat/>
    <w:rsid w:val="00F82C56"/>
  </w:style>
  <w:style w:type="character" w:customStyle="1" w:styleId="CharSubdNo">
    <w:name w:val="CharSubdNo"/>
    <w:basedOn w:val="OPCCharBase"/>
    <w:uiPriority w:val="1"/>
    <w:qFormat/>
    <w:rsid w:val="00F82C56"/>
  </w:style>
  <w:style w:type="character" w:customStyle="1" w:styleId="CharSubdText">
    <w:name w:val="CharSubdText"/>
    <w:basedOn w:val="OPCCharBase"/>
    <w:uiPriority w:val="1"/>
    <w:qFormat/>
    <w:rsid w:val="00F82C56"/>
  </w:style>
  <w:style w:type="paragraph" w:customStyle="1" w:styleId="CTA--">
    <w:name w:val="CTA --"/>
    <w:basedOn w:val="OPCParaBase"/>
    <w:next w:val="Normal"/>
    <w:rsid w:val="00F82C56"/>
    <w:pPr>
      <w:spacing w:before="60" w:line="240" w:lineRule="atLeast"/>
      <w:ind w:left="142" w:hanging="142"/>
    </w:pPr>
    <w:rPr>
      <w:sz w:val="20"/>
    </w:rPr>
  </w:style>
  <w:style w:type="paragraph" w:customStyle="1" w:styleId="CTA-">
    <w:name w:val="CTA -"/>
    <w:basedOn w:val="OPCParaBase"/>
    <w:rsid w:val="00F82C56"/>
    <w:pPr>
      <w:spacing w:before="60" w:line="240" w:lineRule="atLeast"/>
      <w:ind w:left="85" w:hanging="85"/>
    </w:pPr>
    <w:rPr>
      <w:sz w:val="20"/>
    </w:rPr>
  </w:style>
  <w:style w:type="paragraph" w:customStyle="1" w:styleId="CTA---">
    <w:name w:val="CTA ---"/>
    <w:basedOn w:val="OPCParaBase"/>
    <w:next w:val="Normal"/>
    <w:rsid w:val="00F82C56"/>
    <w:pPr>
      <w:spacing w:before="60" w:line="240" w:lineRule="atLeast"/>
      <w:ind w:left="198" w:hanging="198"/>
    </w:pPr>
    <w:rPr>
      <w:sz w:val="20"/>
    </w:rPr>
  </w:style>
  <w:style w:type="paragraph" w:customStyle="1" w:styleId="CTA----">
    <w:name w:val="CTA ----"/>
    <w:basedOn w:val="OPCParaBase"/>
    <w:next w:val="Normal"/>
    <w:rsid w:val="00F82C56"/>
    <w:pPr>
      <w:spacing w:before="60" w:line="240" w:lineRule="atLeast"/>
      <w:ind w:left="255" w:hanging="255"/>
    </w:pPr>
    <w:rPr>
      <w:sz w:val="20"/>
    </w:rPr>
  </w:style>
  <w:style w:type="paragraph" w:customStyle="1" w:styleId="CTA1a">
    <w:name w:val="CTA 1(a)"/>
    <w:basedOn w:val="OPCParaBase"/>
    <w:rsid w:val="00F82C56"/>
    <w:pPr>
      <w:tabs>
        <w:tab w:val="right" w:pos="414"/>
      </w:tabs>
      <w:spacing w:before="40" w:line="240" w:lineRule="atLeast"/>
      <w:ind w:left="675" w:hanging="675"/>
    </w:pPr>
    <w:rPr>
      <w:sz w:val="20"/>
    </w:rPr>
  </w:style>
  <w:style w:type="paragraph" w:customStyle="1" w:styleId="CTA1ai">
    <w:name w:val="CTA 1(a)(i)"/>
    <w:basedOn w:val="OPCParaBase"/>
    <w:rsid w:val="00F82C56"/>
    <w:pPr>
      <w:tabs>
        <w:tab w:val="right" w:pos="1004"/>
      </w:tabs>
      <w:spacing w:before="40" w:line="240" w:lineRule="atLeast"/>
      <w:ind w:left="1253" w:hanging="1253"/>
    </w:pPr>
    <w:rPr>
      <w:sz w:val="20"/>
    </w:rPr>
  </w:style>
  <w:style w:type="paragraph" w:customStyle="1" w:styleId="CTA2a">
    <w:name w:val="CTA 2(a)"/>
    <w:basedOn w:val="OPCParaBase"/>
    <w:rsid w:val="00F82C56"/>
    <w:pPr>
      <w:tabs>
        <w:tab w:val="right" w:pos="482"/>
      </w:tabs>
      <w:spacing w:before="40" w:line="240" w:lineRule="atLeast"/>
      <w:ind w:left="748" w:hanging="748"/>
    </w:pPr>
    <w:rPr>
      <w:sz w:val="20"/>
    </w:rPr>
  </w:style>
  <w:style w:type="paragraph" w:customStyle="1" w:styleId="CTA2ai">
    <w:name w:val="CTA 2(a)(i)"/>
    <w:basedOn w:val="OPCParaBase"/>
    <w:rsid w:val="00F82C56"/>
    <w:pPr>
      <w:tabs>
        <w:tab w:val="right" w:pos="1089"/>
      </w:tabs>
      <w:spacing w:before="40" w:line="240" w:lineRule="atLeast"/>
      <w:ind w:left="1327" w:hanging="1327"/>
    </w:pPr>
    <w:rPr>
      <w:sz w:val="20"/>
    </w:rPr>
  </w:style>
  <w:style w:type="paragraph" w:customStyle="1" w:styleId="CTA3a">
    <w:name w:val="CTA 3(a)"/>
    <w:basedOn w:val="OPCParaBase"/>
    <w:rsid w:val="00F82C56"/>
    <w:pPr>
      <w:tabs>
        <w:tab w:val="right" w:pos="556"/>
      </w:tabs>
      <w:spacing w:before="40" w:line="240" w:lineRule="atLeast"/>
      <w:ind w:left="805" w:hanging="805"/>
    </w:pPr>
    <w:rPr>
      <w:sz w:val="20"/>
    </w:rPr>
  </w:style>
  <w:style w:type="paragraph" w:customStyle="1" w:styleId="CTA3ai">
    <w:name w:val="CTA 3(a)(i)"/>
    <w:basedOn w:val="OPCParaBase"/>
    <w:rsid w:val="00F82C56"/>
    <w:pPr>
      <w:tabs>
        <w:tab w:val="right" w:pos="1140"/>
      </w:tabs>
      <w:spacing w:before="40" w:line="240" w:lineRule="atLeast"/>
      <w:ind w:left="1361" w:hanging="1361"/>
    </w:pPr>
    <w:rPr>
      <w:sz w:val="20"/>
    </w:rPr>
  </w:style>
  <w:style w:type="paragraph" w:customStyle="1" w:styleId="CTA4a">
    <w:name w:val="CTA 4(a)"/>
    <w:basedOn w:val="OPCParaBase"/>
    <w:rsid w:val="00F82C56"/>
    <w:pPr>
      <w:tabs>
        <w:tab w:val="right" w:pos="624"/>
      </w:tabs>
      <w:spacing w:before="40" w:line="240" w:lineRule="atLeast"/>
      <w:ind w:left="873" w:hanging="873"/>
    </w:pPr>
    <w:rPr>
      <w:sz w:val="20"/>
    </w:rPr>
  </w:style>
  <w:style w:type="paragraph" w:customStyle="1" w:styleId="CTA4ai">
    <w:name w:val="CTA 4(a)(i)"/>
    <w:basedOn w:val="OPCParaBase"/>
    <w:rsid w:val="00F82C56"/>
    <w:pPr>
      <w:tabs>
        <w:tab w:val="right" w:pos="1213"/>
      </w:tabs>
      <w:spacing w:before="40" w:line="240" w:lineRule="atLeast"/>
      <w:ind w:left="1452" w:hanging="1452"/>
    </w:pPr>
    <w:rPr>
      <w:sz w:val="20"/>
    </w:rPr>
  </w:style>
  <w:style w:type="paragraph" w:customStyle="1" w:styleId="CTACAPS">
    <w:name w:val="CTA CAPS"/>
    <w:basedOn w:val="OPCParaBase"/>
    <w:rsid w:val="00F82C56"/>
    <w:pPr>
      <w:spacing w:before="60" w:line="240" w:lineRule="atLeast"/>
    </w:pPr>
    <w:rPr>
      <w:sz w:val="20"/>
    </w:rPr>
  </w:style>
  <w:style w:type="paragraph" w:customStyle="1" w:styleId="CTAright">
    <w:name w:val="CTA right"/>
    <w:basedOn w:val="OPCParaBase"/>
    <w:rsid w:val="00F82C56"/>
    <w:pPr>
      <w:spacing w:before="60" w:line="240" w:lineRule="auto"/>
      <w:jc w:val="right"/>
    </w:pPr>
    <w:rPr>
      <w:sz w:val="20"/>
    </w:rPr>
  </w:style>
  <w:style w:type="paragraph" w:customStyle="1" w:styleId="subsection">
    <w:name w:val="subsection"/>
    <w:aliases w:val="ss"/>
    <w:basedOn w:val="OPCParaBase"/>
    <w:rsid w:val="00F82C56"/>
    <w:pPr>
      <w:tabs>
        <w:tab w:val="right" w:pos="1021"/>
      </w:tabs>
      <w:spacing w:before="180" w:line="240" w:lineRule="auto"/>
      <w:ind w:left="1134" w:hanging="1134"/>
    </w:pPr>
  </w:style>
  <w:style w:type="paragraph" w:customStyle="1" w:styleId="Definition">
    <w:name w:val="Definition"/>
    <w:aliases w:val="dd"/>
    <w:basedOn w:val="OPCParaBase"/>
    <w:rsid w:val="00F82C56"/>
    <w:pPr>
      <w:spacing w:before="180" w:line="240" w:lineRule="auto"/>
      <w:ind w:left="1134"/>
    </w:pPr>
  </w:style>
  <w:style w:type="paragraph" w:customStyle="1" w:styleId="ETAsubitem">
    <w:name w:val="ETA(subitem)"/>
    <w:basedOn w:val="OPCParaBase"/>
    <w:rsid w:val="00F82C56"/>
    <w:pPr>
      <w:tabs>
        <w:tab w:val="right" w:pos="340"/>
      </w:tabs>
      <w:spacing w:before="60" w:line="240" w:lineRule="auto"/>
      <w:ind w:left="454" w:hanging="454"/>
    </w:pPr>
    <w:rPr>
      <w:sz w:val="20"/>
    </w:rPr>
  </w:style>
  <w:style w:type="paragraph" w:customStyle="1" w:styleId="ETApara">
    <w:name w:val="ETA(para)"/>
    <w:basedOn w:val="OPCParaBase"/>
    <w:rsid w:val="00F82C56"/>
    <w:pPr>
      <w:tabs>
        <w:tab w:val="right" w:pos="754"/>
      </w:tabs>
      <w:spacing w:before="60" w:line="240" w:lineRule="auto"/>
      <w:ind w:left="828" w:hanging="828"/>
    </w:pPr>
    <w:rPr>
      <w:sz w:val="20"/>
    </w:rPr>
  </w:style>
  <w:style w:type="paragraph" w:customStyle="1" w:styleId="ETAsubpara">
    <w:name w:val="ETA(subpara)"/>
    <w:basedOn w:val="OPCParaBase"/>
    <w:rsid w:val="00F82C56"/>
    <w:pPr>
      <w:tabs>
        <w:tab w:val="right" w:pos="1083"/>
      </w:tabs>
      <w:spacing w:before="60" w:line="240" w:lineRule="auto"/>
      <w:ind w:left="1191" w:hanging="1191"/>
    </w:pPr>
    <w:rPr>
      <w:sz w:val="20"/>
    </w:rPr>
  </w:style>
  <w:style w:type="paragraph" w:customStyle="1" w:styleId="ETAsub-subpara">
    <w:name w:val="ETA(sub-subpara)"/>
    <w:basedOn w:val="OPCParaBase"/>
    <w:rsid w:val="00F82C56"/>
    <w:pPr>
      <w:tabs>
        <w:tab w:val="right" w:pos="1412"/>
      </w:tabs>
      <w:spacing w:before="60" w:line="240" w:lineRule="auto"/>
      <w:ind w:left="1525" w:hanging="1525"/>
    </w:pPr>
    <w:rPr>
      <w:sz w:val="20"/>
    </w:rPr>
  </w:style>
  <w:style w:type="paragraph" w:customStyle="1" w:styleId="Formula">
    <w:name w:val="Formula"/>
    <w:basedOn w:val="OPCParaBase"/>
    <w:rsid w:val="00F82C56"/>
    <w:pPr>
      <w:spacing w:line="240" w:lineRule="auto"/>
      <w:ind w:left="1134"/>
    </w:pPr>
    <w:rPr>
      <w:sz w:val="20"/>
    </w:rPr>
  </w:style>
  <w:style w:type="paragraph" w:styleId="Header">
    <w:name w:val="header"/>
    <w:basedOn w:val="OPCParaBase"/>
    <w:link w:val="HeaderChar"/>
    <w:unhideWhenUsed/>
    <w:rsid w:val="00F82C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2C56"/>
    <w:rPr>
      <w:rFonts w:eastAsia="Times New Roman" w:cs="Times New Roman"/>
      <w:sz w:val="16"/>
      <w:lang w:eastAsia="en-AU"/>
    </w:rPr>
  </w:style>
  <w:style w:type="paragraph" w:customStyle="1" w:styleId="House">
    <w:name w:val="House"/>
    <w:basedOn w:val="OPCParaBase"/>
    <w:rsid w:val="00F82C56"/>
    <w:pPr>
      <w:spacing w:line="240" w:lineRule="auto"/>
    </w:pPr>
    <w:rPr>
      <w:sz w:val="28"/>
    </w:rPr>
  </w:style>
  <w:style w:type="paragraph" w:customStyle="1" w:styleId="Item">
    <w:name w:val="Item"/>
    <w:aliases w:val="i"/>
    <w:basedOn w:val="OPCParaBase"/>
    <w:next w:val="ItemHead"/>
    <w:rsid w:val="00F82C56"/>
    <w:pPr>
      <w:keepLines/>
      <w:spacing w:before="80" w:line="240" w:lineRule="auto"/>
      <w:ind w:left="709"/>
    </w:pPr>
  </w:style>
  <w:style w:type="paragraph" w:customStyle="1" w:styleId="ItemHead">
    <w:name w:val="ItemHead"/>
    <w:aliases w:val="ih"/>
    <w:basedOn w:val="OPCParaBase"/>
    <w:next w:val="Item"/>
    <w:rsid w:val="00F82C56"/>
    <w:pPr>
      <w:keepLines/>
      <w:spacing w:before="220" w:line="240" w:lineRule="auto"/>
      <w:ind w:left="709" w:hanging="709"/>
    </w:pPr>
    <w:rPr>
      <w:rFonts w:ascii="Arial" w:hAnsi="Arial"/>
      <w:b/>
      <w:kern w:val="28"/>
      <w:sz w:val="24"/>
    </w:rPr>
  </w:style>
  <w:style w:type="paragraph" w:customStyle="1" w:styleId="LongT">
    <w:name w:val="LongT"/>
    <w:basedOn w:val="OPCParaBase"/>
    <w:rsid w:val="00F82C56"/>
    <w:pPr>
      <w:spacing w:line="240" w:lineRule="auto"/>
    </w:pPr>
    <w:rPr>
      <w:b/>
      <w:sz w:val="32"/>
    </w:rPr>
  </w:style>
  <w:style w:type="paragraph" w:customStyle="1" w:styleId="notedraft">
    <w:name w:val="note(draft)"/>
    <w:aliases w:val="nd"/>
    <w:basedOn w:val="OPCParaBase"/>
    <w:rsid w:val="00F82C56"/>
    <w:pPr>
      <w:spacing w:before="240" w:line="240" w:lineRule="auto"/>
      <w:ind w:left="284" w:hanging="284"/>
    </w:pPr>
    <w:rPr>
      <w:i/>
      <w:sz w:val="24"/>
    </w:rPr>
  </w:style>
  <w:style w:type="paragraph" w:customStyle="1" w:styleId="notemargin">
    <w:name w:val="note(margin)"/>
    <w:aliases w:val="nm"/>
    <w:basedOn w:val="OPCParaBase"/>
    <w:rsid w:val="00F82C56"/>
    <w:pPr>
      <w:tabs>
        <w:tab w:val="left" w:pos="709"/>
      </w:tabs>
      <w:spacing w:before="122" w:line="198" w:lineRule="exact"/>
      <w:ind w:left="709" w:hanging="709"/>
    </w:pPr>
    <w:rPr>
      <w:sz w:val="18"/>
    </w:rPr>
  </w:style>
  <w:style w:type="paragraph" w:customStyle="1" w:styleId="notepara">
    <w:name w:val="note(para)"/>
    <w:aliases w:val="na"/>
    <w:basedOn w:val="OPCParaBase"/>
    <w:rsid w:val="00F82C56"/>
    <w:pPr>
      <w:spacing w:before="40" w:line="198" w:lineRule="exact"/>
      <w:ind w:left="2354" w:hanging="369"/>
    </w:pPr>
    <w:rPr>
      <w:sz w:val="18"/>
    </w:rPr>
  </w:style>
  <w:style w:type="paragraph" w:customStyle="1" w:styleId="noteParlAmend">
    <w:name w:val="note(ParlAmend)"/>
    <w:aliases w:val="npp"/>
    <w:basedOn w:val="OPCParaBase"/>
    <w:next w:val="ParlAmend"/>
    <w:rsid w:val="00F82C56"/>
    <w:pPr>
      <w:spacing w:line="240" w:lineRule="auto"/>
      <w:jc w:val="right"/>
    </w:pPr>
    <w:rPr>
      <w:rFonts w:ascii="Arial" w:hAnsi="Arial"/>
      <w:b/>
      <w:i/>
    </w:rPr>
  </w:style>
  <w:style w:type="paragraph" w:customStyle="1" w:styleId="notetext">
    <w:name w:val="note(text)"/>
    <w:aliases w:val="n"/>
    <w:basedOn w:val="OPCParaBase"/>
    <w:rsid w:val="00F82C56"/>
    <w:pPr>
      <w:spacing w:before="122" w:line="198" w:lineRule="exact"/>
      <w:ind w:left="1985" w:hanging="851"/>
    </w:pPr>
    <w:rPr>
      <w:sz w:val="18"/>
    </w:rPr>
  </w:style>
  <w:style w:type="paragraph" w:customStyle="1" w:styleId="Page1">
    <w:name w:val="Page1"/>
    <w:basedOn w:val="OPCParaBase"/>
    <w:rsid w:val="00F82C56"/>
    <w:pPr>
      <w:spacing w:before="5600" w:line="240" w:lineRule="auto"/>
    </w:pPr>
    <w:rPr>
      <w:b/>
      <w:sz w:val="32"/>
    </w:rPr>
  </w:style>
  <w:style w:type="paragraph" w:customStyle="1" w:styleId="PageBreak">
    <w:name w:val="PageBreak"/>
    <w:aliases w:val="pb"/>
    <w:basedOn w:val="OPCParaBase"/>
    <w:rsid w:val="00F82C56"/>
    <w:pPr>
      <w:spacing w:line="240" w:lineRule="auto"/>
    </w:pPr>
    <w:rPr>
      <w:sz w:val="10"/>
    </w:rPr>
  </w:style>
  <w:style w:type="paragraph" w:customStyle="1" w:styleId="paragraphsub">
    <w:name w:val="paragraph(sub)"/>
    <w:aliases w:val="aa"/>
    <w:basedOn w:val="OPCParaBase"/>
    <w:rsid w:val="00F82C56"/>
    <w:pPr>
      <w:tabs>
        <w:tab w:val="right" w:pos="1985"/>
      </w:tabs>
      <w:spacing w:before="40" w:line="240" w:lineRule="auto"/>
      <w:ind w:left="2098" w:hanging="2098"/>
    </w:pPr>
  </w:style>
  <w:style w:type="paragraph" w:customStyle="1" w:styleId="paragraphsub-sub">
    <w:name w:val="paragraph(sub-sub)"/>
    <w:aliases w:val="aaa"/>
    <w:basedOn w:val="OPCParaBase"/>
    <w:rsid w:val="00F82C56"/>
    <w:pPr>
      <w:tabs>
        <w:tab w:val="right" w:pos="2722"/>
      </w:tabs>
      <w:spacing w:before="40" w:line="240" w:lineRule="auto"/>
      <w:ind w:left="2835" w:hanging="2835"/>
    </w:pPr>
  </w:style>
  <w:style w:type="paragraph" w:customStyle="1" w:styleId="paragraph">
    <w:name w:val="paragraph"/>
    <w:aliases w:val="a"/>
    <w:basedOn w:val="OPCParaBase"/>
    <w:rsid w:val="00F82C56"/>
    <w:pPr>
      <w:tabs>
        <w:tab w:val="right" w:pos="1531"/>
      </w:tabs>
      <w:spacing w:before="40" w:line="240" w:lineRule="auto"/>
      <w:ind w:left="1644" w:hanging="1644"/>
    </w:pPr>
  </w:style>
  <w:style w:type="paragraph" w:customStyle="1" w:styleId="ParlAmend">
    <w:name w:val="ParlAmend"/>
    <w:aliases w:val="pp"/>
    <w:basedOn w:val="OPCParaBase"/>
    <w:rsid w:val="00F82C56"/>
    <w:pPr>
      <w:spacing w:before="240" w:line="240" w:lineRule="atLeast"/>
      <w:ind w:hanging="567"/>
    </w:pPr>
    <w:rPr>
      <w:sz w:val="24"/>
    </w:rPr>
  </w:style>
  <w:style w:type="paragraph" w:customStyle="1" w:styleId="Penalty">
    <w:name w:val="Penalty"/>
    <w:basedOn w:val="OPCParaBase"/>
    <w:rsid w:val="00F82C56"/>
    <w:pPr>
      <w:tabs>
        <w:tab w:val="left" w:pos="2977"/>
      </w:tabs>
      <w:spacing w:before="180" w:line="240" w:lineRule="auto"/>
      <w:ind w:left="1985" w:hanging="851"/>
    </w:pPr>
  </w:style>
  <w:style w:type="paragraph" w:customStyle="1" w:styleId="Portfolio">
    <w:name w:val="Portfolio"/>
    <w:basedOn w:val="OPCParaBase"/>
    <w:rsid w:val="00F82C56"/>
    <w:pPr>
      <w:spacing w:line="240" w:lineRule="auto"/>
    </w:pPr>
    <w:rPr>
      <w:i/>
      <w:sz w:val="20"/>
    </w:rPr>
  </w:style>
  <w:style w:type="paragraph" w:customStyle="1" w:styleId="Preamble">
    <w:name w:val="Preamble"/>
    <w:basedOn w:val="OPCParaBase"/>
    <w:next w:val="Normal"/>
    <w:rsid w:val="00F82C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2C56"/>
    <w:pPr>
      <w:spacing w:line="240" w:lineRule="auto"/>
    </w:pPr>
    <w:rPr>
      <w:i/>
      <w:sz w:val="20"/>
    </w:rPr>
  </w:style>
  <w:style w:type="paragraph" w:customStyle="1" w:styleId="Session">
    <w:name w:val="Session"/>
    <w:basedOn w:val="OPCParaBase"/>
    <w:rsid w:val="00F82C56"/>
    <w:pPr>
      <w:spacing w:line="240" w:lineRule="auto"/>
    </w:pPr>
    <w:rPr>
      <w:sz w:val="28"/>
    </w:rPr>
  </w:style>
  <w:style w:type="paragraph" w:customStyle="1" w:styleId="Sponsor">
    <w:name w:val="Sponsor"/>
    <w:basedOn w:val="OPCParaBase"/>
    <w:rsid w:val="00F82C56"/>
    <w:pPr>
      <w:spacing w:line="240" w:lineRule="auto"/>
    </w:pPr>
    <w:rPr>
      <w:i/>
    </w:rPr>
  </w:style>
  <w:style w:type="paragraph" w:customStyle="1" w:styleId="Subitem">
    <w:name w:val="Subitem"/>
    <w:aliases w:val="iss"/>
    <w:basedOn w:val="OPCParaBase"/>
    <w:rsid w:val="00F82C56"/>
    <w:pPr>
      <w:spacing w:before="180" w:line="240" w:lineRule="auto"/>
      <w:ind w:left="709" w:hanging="709"/>
    </w:pPr>
  </w:style>
  <w:style w:type="paragraph" w:customStyle="1" w:styleId="SubitemHead">
    <w:name w:val="SubitemHead"/>
    <w:aliases w:val="issh"/>
    <w:basedOn w:val="OPCParaBase"/>
    <w:rsid w:val="00F82C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2C56"/>
    <w:pPr>
      <w:spacing w:before="40" w:line="240" w:lineRule="auto"/>
      <w:ind w:left="1134"/>
    </w:pPr>
  </w:style>
  <w:style w:type="paragraph" w:customStyle="1" w:styleId="SubsectionHead">
    <w:name w:val="SubsectionHead"/>
    <w:aliases w:val="ssh"/>
    <w:basedOn w:val="OPCParaBase"/>
    <w:next w:val="subsection"/>
    <w:rsid w:val="00F82C56"/>
    <w:pPr>
      <w:keepNext/>
      <w:keepLines/>
      <w:spacing w:before="240" w:line="240" w:lineRule="auto"/>
      <w:ind w:left="1134"/>
    </w:pPr>
    <w:rPr>
      <w:i/>
    </w:rPr>
  </w:style>
  <w:style w:type="paragraph" w:customStyle="1" w:styleId="Tablea">
    <w:name w:val="Table(a)"/>
    <w:aliases w:val="ta"/>
    <w:basedOn w:val="OPCParaBase"/>
    <w:rsid w:val="00F82C56"/>
    <w:pPr>
      <w:spacing w:before="60" w:line="240" w:lineRule="auto"/>
      <w:ind w:left="284" w:hanging="284"/>
    </w:pPr>
    <w:rPr>
      <w:sz w:val="20"/>
    </w:rPr>
  </w:style>
  <w:style w:type="paragraph" w:customStyle="1" w:styleId="TableAA">
    <w:name w:val="Table(AA)"/>
    <w:aliases w:val="taaa"/>
    <w:basedOn w:val="OPCParaBase"/>
    <w:rsid w:val="00F82C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2C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2C56"/>
    <w:pPr>
      <w:spacing w:before="60" w:line="240" w:lineRule="atLeast"/>
    </w:pPr>
    <w:rPr>
      <w:sz w:val="20"/>
    </w:rPr>
  </w:style>
  <w:style w:type="paragraph" w:customStyle="1" w:styleId="TLPBoxTextnote">
    <w:name w:val="TLPBoxText(note"/>
    <w:aliases w:val="right)"/>
    <w:basedOn w:val="OPCParaBase"/>
    <w:rsid w:val="00F82C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2C5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82C56"/>
    <w:pPr>
      <w:spacing w:before="122" w:line="198" w:lineRule="exact"/>
      <w:ind w:left="1985" w:hanging="851"/>
      <w:jc w:val="right"/>
    </w:pPr>
    <w:rPr>
      <w:sz w:val="18"/>
    </w:rPr>
  </w:style>
  <w:style w:type="paragraph" w:customStyle="1" w:styleId="TLPTableBullet">
    <w:name w:val="TLPTableBullet"/>
    <w:aliases w:val="ttb"/>
    <w:basedOn w:val="OPCParaBase"/>
    <w:rsid w:val="00F82C56"/>
    <w:pPr>
      <w:spacing w:line="240" w:lineRule="exact"/>
      <w:ind w:left="284" w:hanging="284"/>
    </w:pPr>
    <w:rPr>
      <w:sz w:val="20"/>
    </w:rPr>
  </w:style>
  <w:style w:type="paragraph" w:styleId="TOC1">
    <w:name w:val="toc 1"/>
    <w:basedOn w:val="OPCParaBase"/>
    <w:next w:val="Normal"/>
    <w:uiPriority w:val="39"/>
    <w:unhideWhenUsed/>
    <w:rsid w:val="00F82C56"/>
    <w:pPr>
      <w:spacing w:line="240" w:lineRule="auto"/>
    </w:pPr>
    <w:rPr>
      <w:sz w:val="24"/>
    </w:rPr>
  </w:style>
  <w:style w:type="paragraph" w:styleId="TOC2">
    <w:name w:val="toc 2"/>
    <w:basedOn w:val="OPCParaBase"/>
    <w:next w:val="Normal"/>
    <w:uiPriority w:val="39"/>
    <w:unhideWhenUsed/>
    <w:rsid w:val="00F82C5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82C5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82C56"/>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F82C56"/>
    <w:pPr>
      <w:spacing w:line="240" w:lineRule="auto"/>
      <w:ind w:left="958"/>
    </w:pPr>
    <w:rPr>
      <w:sz w:val="24"/>
    </w:rPr>
  </w:style>
  <w:style w:type="paragraph" w:styleId="TOC6">
    <w:name w:val="toc 6"/>
    <w:basedOn w:val="OPCParaBase"/>
    <w:next w:val="Normal"/>
    <w:uiPriority w:val="39"/>
    <w:semiHidden/>
    <w:unhideWhenUsed/>
    <w:rsid w:val="00F82C56"/>
    <w:pPr>
      <w:spacing w:line="240" w:lineRule="auto"/>
      <w:ind w:left="1202"/>
    </w:pPr>
    <w:rPr>
      <w:sz w:val="24"/>
    </w:rPr>
  </w:style>
  <w:style w:type="paragraph" w:styleId="TOC7">
    <w:name w:val="toc 7"/>
    <w:basedOn w:val="OPCParaBase"/>
    <w:next w:val="Normal"/>
    <w:uiPriority w:val="39"/>
    <w:semiHidden/>
    <w:unhideWhenUsed/>
    <w:rsid w:val="00F82C56"/>
    <w:pPr>
      <w:spacing w:line="240" w:lineRule="auto"/>
      <w:ind w:left="1440"/>
    </w:pPr>
    <w:rPr>
      <w:sz w:val="24"/>
    </w:rPr>
  </w:style>
  <w:style w:type="paragraph" w:styleId="TOC8">
    <w:name w:val="toc 8"/>
    <w:basedOn w:val="OPCParaBase"/>
    <w:next w:val="Normal"/>
    <w:uiPriority w:val="39"/>
    <w:semiHidden/>
    <w:unhideWhenUsed/>
    <w:rsid w:val="00F82C56"/>
    <w:pPr>
      <w:spacing w:line="240" w:lineRule="auto"/>
      <w:ind w:left="1678"/>
    </w:pPr>
    <w:rPr>
      <w:sz w:val="24"/>
    </w:rPr>
  </w:style>
  <w:style w:type="paragraph" w:styleId="TOC9">
    <w:name w:val="toc 9"/>
    <w:basedOn w:val="OPCParaBase"/>
    <w:next w:val="Normal"/>
    <w:uiPriority w:val="39"/>
    <w:unhideWhenUsed/>
    <w:rsid w:val="00F82C56"/>
    <w:pPr>
      <w:spacing w:line="240" w:lineRule="auto"/>
      <w:ind w:left="1922"/>
    </w:pPr>
    <w:rPr>
      <w:sz w:val="24"/>
    </w:rPr>
  </w:style>
  <w:style w:type="paragraph" w:customStyle="1" w:styleId="TofSectsGroupHeading">
    <w:name w:val="TofSects(GroupHeading)"/>
    <w:basedOn w:val="OPCParaBase"/>
    <w:next w:val="TofSectsSection"/>
    <w:rsid w:val="00F82C56"/>
    <w:pPr>
      <w:keepLines/>
      <w:spacing w:before="240" w:after="120" w:line="240" w:lineRule="auto"/>
      <w:ind w:left="794"/>
    </w:pPr>
    <w:rPr>
      <w:b/>
      <w:kern w:val="28"/>
      <w:sz w:val="20"/>
    </w:rPr>
  </w:style>
  <w:style w:type="paragraph" w:customStyle="1" w:styleId="TofSectsHeading">
    <w:name w:val="TofSects(Heading)"/>
    <w:basedOn w:val="OPCParaBase"/>
    <w:rsid w:val="00F82C56"/>
    <w:pPr>
      <w:spacing w:before="240" w:after="120" w:line="240" w:lineRule="auto"/>
    </w:pPr>
    <w:rPr>
      <w:b/>
      <w:sz w:val="24"/>
    </w:rPr>
  </w:style>
  <w:style w:type="paragraph" w:customStyle="1" w:styleId="TofSectsSection">
    <w:name w:val="TofSects(Section)"/>
    <w:basedOn w:val="OPCParaBase"/>
    <w:rsid w:val="00F82C56"/>
    <w:pPr>
      <w:keepLines/>
      <w:spacing w:before="40" w:line="240" w:lineRule="auto"/>
      <w:ind w:left="1588" w:hanging="794"/>
    </w:pPr>
    <w:rPr>
      <w:kern w:val="28"/>
      <w:sz w:val="18"/>
    </w:rPr>
  </w:style>
  <w:style w:type="paragraph" w:customStyle="1" w:styleId="TofSectsSubdiv">
    <w:name w:val="TofSects(Subdiv)"/>
    <w:basedOn w:val="OPCParaBase"/>
    <w:rsid w:val="00F82C56"/>
    <w:pPr>
      <w:keepLines/>
      <w:spacing w:before="80" w:line="240" w:lineRule="auto"/>
      <w:ind w:left="1588" w:hanging="794"/>
    </w:pPr>
    <w:rPr>
      <w:kern w:val="28"/>
    </w:rPr>
  </w:style>
  <w:style w:type="paragraph" w:customStyle="1" w:styleId="WRStyle">
    <w:name w:val="WR Style"/>
    <w:aliases w:val="WR"/>
    <w:basedOn w:val="OPCParaBase"/>
    <w:rsid w:val="00F82C56"/>
    <w:pPr>
      <w:spacing w:before="240" w:line="240" w:lineRule="auto"/>
      <w:ind w:left="284" w:hanging="284"/>
    </w:pPr>
    <w:rPr>
      <w:b/>
      <w:i/>
      <w:kern w:val="28"/>
      <w:sz w:val="24"/>
    </w:rPr>
  </w:style>
  <w:style w:type="paragraph" w:customStyle="1" w:styleId="Body">
    <w:name w:val="Body"/>
    <w:aliases w:val="b"/>
    <w:basedOn w:val="OPCParaBase"/>
    <w:rsid w:val="00F82C56"/>
    <w:pPr>
      <w:spacing w:before="240" w:line="240" w:lineRule="auto"/>
    </w:pPr>
    <w:rPr>
      <w:sz w:val="24"/>
    </w:rPr>
  </w:style>
  <w:style w:type="paragraph" w:customStyle="1" w:styleId="BodyNum">
    <w:name w:val="BodyNum"/>
    <w:aliases w:val="b1"/>
    <w:basedOn w:val="OPCParaBase"/>
    <w:rsid w:val="00F82C56"/>
    <w:pPr>
      <w:numPr>
        <w:numId w:val="13"/>
      </w:numPr>
      <w:spacing w:before="240" w:line="240" w:lineRule="auto"/>
    </w:pPr>
    <w:rPr>
      <w:sz w:val="24"/>
    </w:rPr>
  </w:style>
  <w:style w:type="paragraph" w:customStyle="1" w:styleId="BodyPara">
    <w:name w:val="BodyPara"/>
    <w:aliases w:val="ba"/>
    <w:basedOn w:val="OPCParaBase"/>
    <w:rsid w:val="00F82C56"/>
    <w:pPr>
      <w:numPr>
        <w:ilvl w:val="1"/>
        <w:numId w:val="13"/>
      </w:numPr>
      <w:spacing w:before="240" w:line="240" w:lineRule="auto"/>
    </w:pPr>
    <w:rPr>
      <w:sz w:val="24"/>
    </w:rPr>
  </w:style>
  <w:style w:type="paragraph" w:customStyle="1" w:styleId="BodyParaBullet">
    <w:name w:val="BodyParaBullet"/>
    <w:aliases w:val="bpb"/>
    <w:basedOn w:val="OPCParaBase"/>
    <w:rsid w:val="00F82C5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82C56"/>
    <w:pPr>
      <w:numPr>
        <w:ilvl w:val="3"/>
        <w:numId w:val="13"/>
      </w:numPr>
      <w:spacing w:before="240" w:line="240" w:lineRule="auto"/>
    </w:pPr>
    <w:rPr>
      <w:sz w:val="24"/>
    </w:rPr>
  </w:style>
  <w:style w:type="numbering" w:customStyle="1" w:styleId="OPCBodyList">
    <w:name w:val="OPCBodyList"/>
    <w:uiPriority w:val="99"/>
    <w:rsid w:val="00F82C56"/>
    <w:pPr>
      <w:numPr>
        <w:numId w:val="13"/>
      </w:numPr>
    </w:pPr>
  </w:style>
  <w:style w:type="paragraph" w:customStyle="1" w:styleId="Head1">
    <w:name w:val="Head 1"/>
    <w:aliases w:val="1"/>
    <w:basedOn w:val="OPCParaBase"/>
    <w:next w:val="BodyNum"/>
    <w:rsid w:val="00F82C5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82C5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82C5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82C5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82C5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82C56"/>
    <w:pPr>
      <w:spacing w:before="122" w:line="198" w:lineRule="exact"/>
      <w:ind w:left="2353" w:hanging="709"/>
    </w:pPr>
    <w:rPr>
      <w:sz w:val="18"/>
    </w:rPr>
  </w:style>
  <w:style w:type="paragraph" w:styleId="Footer">
    <w:name w:val="footer"/>
    <w:link w:val="FooterChar"/>
    <w:rsid w:val="00F82C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2C56"/>
    <w:rPr>
      <w:rFonts w:eastAsia="Times New Roman" w:cs="Times New Roman"/>
      <w:sz w:val="22"/>
      <w:szCs w:val="24"/>
      <w:lang w:eastAsia="en-AU"/>
    </w:rPr>
  </w:style>
  <w:style w:type="character" w:styleId="PageNumber">
    <w:name w:val="page number"/>
    <w:basedOn w:val="DefaultParagraphFont"/>
    <w:rsid w:val="00F82C56"/>
  </w:style>
  <w:style w:type="paragraph" w:customStyle="1" w:styleId="Issued">
    <w:name w:val="Issued"/>
    <w:basedOn w:val="Body"/>
    <w:rsid w:val="00F82C56"/>
    <w:rPr>
      <w:b/>
      <w:sz w:val="28"/>
    </w:rPr>
  </w:style>
  <w:style w:type="paragraph" w:styleId="BalloonText">
    <w:name w:val="Balloon Text"/>
    <w:basedOn w:val="Normal"/>
    <w:link w:val="BalloonTextChar"/>
    <w:uiPriority w:val="99"/>
    <w:semiHidden/>
    <w:unhideWhenUsed/>
    <w:rsid w:val="00F82C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56"/>
    <w:rPr>
      <w:rFonts w:ascii="Tahoma" w:hAnsi="Tahoma" w:cs="Tahoma"/>
      <w:sz w:val="16"/>
      <w:szCs w:val="16"/>
    </w:rPr>
  </w:style>
  <w:style w:type="paragraph" w:customStyle="1" w:styleId="Release">
    <w:name w:val="Release"/>
    <w:basedOn w:val="Body"/>
    <w:rsid w:val="00F82C56"/>
    <w:rPr>
      <w:b/>
    </w:rPr>
  </w:style>
  <w:style w:type="paragraph" w:customStyle="1" w:styleId="FileName">
    <w:name w:val="FileName"/>
    <w:basedOn w:val="Normal"/>
    <w:link w:val="FileNameChar"/>
    <w:rsid w:val="00F82C56"/>
  </w:style>
  <w:style w:type="character" w:customStyle="1" w:styleId="FileNameChar">
    <w:name w:val="FileName Char"/>
    <w:basedOn w:val="DefaultParagraphFont"/>
    <w:link w:val="FileName"/>
    <w:rsid w:val="00393FC7"/>
    <w:rPr>
      <w:sz w:val="22"/>
    </w:rPr>
  </w:style>
  <w:style w:type="character" w:customStyle="1" w:styleId="Heading2Char">
    <w:name w:val="Heading 2 Char"/>
    <w:basedOn w:val="DefaultParagraphFont"/>
    <w:link w:val="Heading2"/>
    <w:uiPriority w:val="9"/>
    <w:semiHidden/>
    <w:rsid w:val="000922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22B3"/>
    <w:rPr>
      <w:rFonts w:asciiTheme="majorHAnsi" w:eastAsiaTheme="majorEastAsia" w:hAnsiTheme="majorHAnsi" w:cstheme="majorBidi"/>
      <w:b/>
      <w:bCs/>
      <w:color w:val="4F81BD" w:themeColor="accent1"/>
      <w:sz w:val="22"/>
    </w:rPr>
  </w:style>
  <w:style w:type="paragraph" w:customStyle="1" w:styleId="SOText">
    <w:name w:val="SO Text"/>
    <w:aliases w:val="sot"/>
    <w:link w:val="SOTextChar"/>
    <w:rsid w:val="00F82C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2C56"/>
    <w:rPr>
      <w:sz w:val="22"/>
    </w:rPr>
  </w:style>
  <w:style w:type="paragraph" w:customStyle="1" w:styleId="SOTextNote">
    <w:name w:val="SO TextNote"/>
    <w:aliases w:val="sont"/>
    <w:basedOn w:val="SOText"/>
    <w:qFormat/>
    <w:rsid w:val="00F82C56"/>
    <w:pPr>
      <w:spacing w:before="122" w:line="198" w:lineRule="exact"/>
      <w:ind w:left="1843" w:hanging="709"/>
    </w:pPr>
    <w:rPr>
      <w:sz w:val="18"/>
    </w:rPr>
  </w:style>
  <w:style w:type="paragraph" w:customStyle="1" w:styleId="SOPara">
    <w:name w:val="SO Para"/>
    <w:aliases w:val="soa"/>
    <w:basedOn w:val="SOText"/>
    <w:link w:val="SOParaChar"/>
    <w:qFormat/>
    <w:rsid w:val="00F82C56"/>
    <w:pPr>
      <w:tabs>
        <w:tab w:val="right" w:pos="1786"/>
      </w:tabs>
      <w:spacing w:before="40"/>
      <w:ind w:left="2070" w:hanging="936"/>
    </w:pPr>
  </w:style>
  <w:style w:type="character" w:customStyle="1" w:styleId="SOParaChar">
    <w:name w:val="SO Para Char"/>
    <w:aliases w:val="soa Char"/>
    <w:basedOn w:val="DefaultParagraphFont"/>
    <w:link w:val="SOPara"/>
    <w:rsid w:val="00F82C56"/>
    <w:rPr>
      <w:sz w:val="22"/>
    </w:rPr>
  </w:style>
  <w:style w:type="paragraph" w:customStyle="1" w:styleId="TableHeading">
    <w:name w:val="TableHeading"/>
    <w:aliases w:val="th"/>
    <w:basedOn w:val="OPCParaBase"/>
    <w:next w:val="Tabletext"/>
    <w:rsid w:val="00F82C56"/>
    <w:pPr>
      <w:keepNext/>
      <w:spacing w:before="60" w:line="240" w:lineRule="atLeast"/>
    </w:pPr>
    <w:rPr>
      <w:b/>
      <w:sz w:val="20"/>
    </w:rPr>
  </w:style>
  <w:style w:type="paragraph" w:customStyle="1" w:styleId="SOHeadBold">
    <w:name w:val="SO HeadBold"/>
    <w:aliases w:val="sohb"/>
    <w:basedOn w:val="SOText"/>
    <w:next w:val="SOText"/>
    <w:link w:val="SOHeadBoldChar"/>
    <w:qFormat/>
    <w:rsid w:val="00F82C56"/>
    <w:rPr>
      <w:b/>
    </w:rPr>
  </w:style>
  <w:style w:type="character" w:customStyle="1" w:styleId="SOHeadBoldChar">
    <w:name w:val="SO HeadBold Char"/>
    <w:aliases w:val="sohb Char"/>
    <w:basedOn w:val="DefaultParagraphFont"/>
    <w:link w:val="SOHeadBold"/>
    <w:rsid w:val="00F82C56"/>
    <w:rPr>
      <w:b/>
      <w:sz w:val="22"/>
    </w:rPr>
  </w:style>
  <w:style w:type="paragraph" w:customStyle="1" w:styleId="SOHeadItalic">
    <w:name w:val="SO HeadItalic"/>
    <w:aliases w:val="sohi"/>
    <w:basedOn w:val="SOText"/>
    <w:next w:val="SOText"/>
    <w:link w:val="SOHeadItalicChar"/>
    <w:qFormat/>
    <w:rsid w:val="00F82C56"/>
    <w:rPr>
      <w:i/>
    </w:rPr>
  </w:style>
  <w:style w:type="character" w:customStyle="1" w:styleId="SOHeadItalicChar">
    <w:name w:val="SO HeadItalic Char"/>
    <w:aliases w:val="sohi Char"/>
    <w:basedOn w:val="DefaultParagraphFont"/>
    <w:link w:val="SOHeadItalic"/>
    <w:rsid w:val="00F82C56"/>
    <w:rPr>
      <w:i/>
      <w:sz w:val="22"/>
    </w:rPr>
  </w:style>
  <w:style w:type="paragraph" w:customStyle="1" w:styleId="SOBullet">
    <w:name w:val="SO Bullet"/>
    <w:aliases w:val="sotb"/>
    <w:basedOn w:val="SOText"/>
    <w:link w:val="SOBulletChar"/>
    <w:qFormat/>
    <w:rsid w:val="00F82C56"/>
    <w:pPr>
      <w:ind w:left="1559" w:hanging="425"/>
    </w:pPr>
  </w:style>
  <w:style w:type="character" w:customStyle="1" w:styleId="SOBulletChar">
    <w:name w:val="SO Bullet Char"/>
    <w:aliases w:val="sotb Char"/>
    <w:basedOn w:val="DefaultParagraphFont"/>
    <w:link w:val="SOBullet"/>
    <w:rsid w:val="00F82C56"/>
    <w:rPr>
      <w:sz w:val="22"/>
    </w:rPr>
  </w:style>
  <w:style w:type="paragraph" w:customStyle="1" w:styleId="SOBulletNote">
    <w:name w:val="SO BulletNote"/>
    <w:aliases w:val="sonb"/>
    <w:basedOn w:val="SOTextNote"/>
    <w:link w:val="SOBulletNoteChar"/>
    <w:qFormat/>
    <w:rsid w:val="00F82C56"/>
    <w:pPr>
      <w:tabs>
        <w:tab w:val="left" w:pos="1560"/>
      </w:tabs>
      <w:ind w:left="2268" w:hanging="1134"/>
    </w:pPr>
  </w:style>
  <w:style w:type="character" w:customStyle="1" w:styleId="SOBulletNoteChar">
    <w:name w:val="SO BulletNote Char"/>
    <w:aliases w:val="sonb Char"/>
    <w:basedOn w:val="DefaultParagraphFont"/>
    <w:link w:val="SOBulletNote"/>
    <w:rsid w:val="00F82C56"/>
    <w:rPr>
      <w:sz w:val="18"/>
    </w:rPr>
  </w:style>
  <w:style w:type="paragraph" w:customStyle="1" w:styleId="SubPartCASA">
    <w:name w:val="SubPart(CASA)"/>
    <w:aliases w:val="csp"/>
    <w:basedOn w:val="OPCParaBase"/>
    <w:next w:val="ActHead3"/>
    <w:rsid w:val="00F82C56"/>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F437-9228-4BD0-9F91-54B5CEDE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wordnotes.dotx</Template>
  <TotalTime>0</TotalTime>
  <Pages>7</Pages>
  <Words>1475</Words>
  <Characters>8412</Characters>
  <Application>Microsoft Office Word</Application>
  <DocSecurity>0</DocSecurity>
  <Lines>203</Lines>
  <Paragraphs>138</Paragraphs>
  <ScaleCrop>false</ScaleCrop>
  <HeadingPairs>
    <vt:vector size="2" baseType="variant">
      <vt:variant>
        <vt:lpstr>Title</vt:lpstr>
      </vt:variant>
      <vt:variant>
        <vt:i4>1</vt:i4>
      </vt:variant>
    </vt:vector>
  </HeadingPairs>
  <TitlesOfParts>
    <vt:vector size="1" baseType="lpstr">
      <vt:lpstr>Word Note (No. 22) updated</vt:lpstr>
    </vt:vector>
  </TitlesOfParts>
  <Company>Office of Parliamentary Counsel</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3.2 Tables of contents in legislation</dc:title>
  <dc:subject/>
  <dc:creator>TempletonP</dc:creator>
  <cp:keywords/>
  <dc:description/>
  <cp:lastModifiedBy>Stephen Mattingley</cp:lastModifiedBy>
  <cp:revision>2</cp:revision>
  <cp:lastPrinted>2013-01-24T21:59:00Z</cp:lastPrinted>
  <dcterms:created xsi:type="dcterms:W3CDTF">2018-06-29T06:43:00Z</dcterms:created>
  <dcterms:modified xsi:type="dcterms:W3CDTF">2018-06-29T06:43:00Z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ies>
</file>