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9EB" w:rsidRPr="00B609F3" w:rsidRDefault="004A59EB" w:rsidP="00B609F3">
      <w:pPr>
        <w:pStyle w:val="Head1"/>
      </w:pPr>
      <w:bookmarkStart w:id="0" w:name="_GoBack"/>
      <w:bookmarkEnd w:id="0"/>
      <w:r w:rsidRPr="00B609F3">
        <w:t>Drafting Direction No. 4.5</w:t>
      </w:r>
      <w:r w:rsidRPr="00B609F3">
        <w:br/>
        <w:t>Legal advice on issues arising during drafting</w:t>
      </w:r>
    </w:p>
    <w:p w:rsidR="00CE3E1E" w:rsidRPr="00445056" w:rsidRDefault="00516071" w:rsidP="00CE3E1E">
      <w:pPr>
        <w:pStyle w:val="notemargin"/>
      </w:pPr>
      <w:r>
        <w:t>Note</w:t>
      </w:r>
      <w:r w:rsidR="00CE3E1E">
        <w:t>:</w:t>
      </w:r>
      <w:r w:rsidR="00CE3E1E">
        <w:tab/>
      </w:r>
      <w:r w:rsidR="00CE3E1E" w:rsidRPr="00445056">
        <w:t>This Drafting Direction contains references to the “head drafter”. It is a reference to the senior person who is responsible for matters of drafting policy. This form is used to enable the Drafting Directions to be applied in other organisations. In OPC the head drafter is F</w:t>
      </w:r>
      <w:r>
        <w:t>PC</w:t>
      </w:r>
      <w:r w:rsidR="00790046">
        <w:t xml:space="preserve"> for Bills and PLC for instruments</w:t>
      </w:r>
      <w:r w:rsidR="00CE3E1E" w:rsidRPr="00445056">
        <w:t>.</w:t>
      </w:r>
    </w:p>
    <w:p w:rsidR="00B609F3" w:rsidRDefault="00B609F3" w:rsidP="00B609F3">
      <w:pPr>
        <w:pStyle w:val="Release"/>
      </w:pPr>
      <w:r>
        <w:t xml:space="preserve">Document release </w:t>
      </w:r>
      <w:r w:rsidR="002750F4">
        <w:t>3</w:t>
      </w:r>
      <w:r w:rsidR="00262477">
        <w:t>.0</w:t>
      </w:r>
    </w:p>
    <w:p w:rsidR="00B609F3" w:rsidRPr="00F81530" w:rsidRDefault="00B609F3" w:rsidP="00B609F3">
      <w:pPr>
        <w:pStyle w:val="Issued"/>
        <w:jc w:val="left"/>
      </w:pPr>
      <w:r>
        <w:t xml:space="preserve">Reissued </w:t>
      </w:r>
      <w:r w:rsidR="003B1B61">
        <w:t xml:space="preserve">February </w:t>
      </w:r>
      <w:r w:rsidR="002750F4">
        <w:t>201</w:t>
      </w:r>
      <w:r w:rsidR="00624AA4">
        <w:t>5</w:t>
      </w:r>
    </w:p>
    <w:p w:rsidR="004A59EB" w:rsidRPr="00B609F3" w:rsidRDefault="004A59EB" w:rsidP="004A59EB"/>
    <w:p w:rsidR="004A59EB" w:rsidRPr="00B609F3" w:rsidRDefault="004A59EB" w:rsidP="004A59EB">
      <w:pPr>
        <w:rPr>
          <w:sz w:val="32"/>
        </w:rPr>
      </w:pPr>
      <w:r w:rsidRPr="00B609F3">
        <w:rPr>
          <w:sz w:val="32"/>
        </w:rPr>
        <w:t>Contents</w:t>
      </w:r>
    </w:p>
    <w:p w:rsidR="00636955" w:rsidRDefault="00275439">
      <w:pPr>
        <w:pStyle w:val="TOC2"/>
        <w:rPr>
          <w:rFonts w:asciiTheme="minorHAnsi" w:eastAsiaTheme="minorEastAsia" w:hAnsiTheme="minorHAnsi" w:cstheme="minorBidi"/>
          <w:b w:val="0"/>
          <w:sz w:val="22"/>
          <w:szCs w:val="22"/>
        </w:rPr>
      </w:pPr>
      <w:r w:rsidRPr="00636955">
        <w:rPr>
          <w:sz w:val="32"/>
        </w:rPr>
        <w:fldChar w:fldCharType="begin"/>
      </w:r>
      <w:r w:rsidR="004A59EB" w:rsidRPr="00B609F3">
        <w:rPr>
          <w:sz w:val="32"/>
        </w:rPr>
        <w:instrText xml:space="preserve"> TOC \o "2-9" </w:instrText>
      </w:r>
      <w:r w:rsidRPr="00636955">
        <w:rPr>
          <w:sz w:val="32"/>
        </w:rPr>
        <w:fldChar w:fldCharType="separate"/>
      </w:r>
      <w:r w:rsidR="00636955">
        <w:t>Part 1—Introduction</w:t>
      </w:r>
      <w:r w:rsidR="00636955" w:rsidRPr="00636955">
        <w:rPr>
          <w:b w:val="0"/>
          <w:sz w:val="18"/>
        </w:rPr>
        <w:tab/>
      </w:r>
      <w:r w:rsidR="00636955" w:rsidRPr="00636955">
        <w:rPr>
          <w:b w:val="0"/>
          <w:sz w:val="18"/>
        </w:rPr>
        <w:fldChar w:fldCharType="begin"/>
      </w:r>
      <w:r w:rsidR="00636955" w:rsidRPr="00636955">
        <w:rPr>
          <w:b w:val="0"/>
          <w:sz w:val="18"/>
        </w:rPr>
        <w:instrText xml:space="preserve"> PAGEREF _Toc334605360 \h </w:instrText>
      </w:r>
      <w:r w:rsidR="00636955" w:rsidRPr="00636955">
        <w:rPr>
          <w:b w:val="0"/>
          <w:sz w:val="18"/>
        </w:rPr>
      </w:r>
      <w:r w:rsidR="00636955" w:rsidRPr="00636955">
        <w:rPr>
          <w:b w:val="0"/>
          <w:sz w:val="18"/>
        </w:rPr>
        <w:fldChar w:fldCharType="separate"/>
      </w:r>
      <w:r w:rsidR="00161688">
        <w:rPr>
          <w:b w:val="0"/>
          <w:sz w:val="18"/>
        </w:rPr>
        <w:t>2</w:t>
      </w:r>
      <w:r w:rsidR="00636955" w:rsidRPr="00636955">
        <w:rPr>
          <w:b w:val="0"/>
          <w:sz w:val="18"/>
        </w:rPr>
        <w:fldChar w:fldCharType="end"/>
      </w:r>
    </w:p>
    <w:p w:rsidR="00636955" w:rsidRDefault="00636955">
      <w:pPr>
        <w:pStyle w:val="TOC2"/>
        <w:rPr>
          <w:rFonts w:asciiTheme="minorHAnsi" w:eastAsiaTheme="minorEastAsia" w:hAnsiTheme="minorHAnsi" w:cstheme="minorBidi"/>
          <w:b w:val="0"/>
          <w:sz w:val="22"/>
          <w:szCs w:val="22"/>
        </w:rPr>
      </w:pPr>
      <w:r>
        <w:t>Part 2—Office’s role and AGS’s role</w:t>
      </w:r>
      <w:r w:rsidRPr="00636955">
        <w:rPr>
          <w:b w:val="0"/>
          <w:sz w:val="18"/>
        </w:rPr>
        <w:tab/>
      </w:r>
      <w:r w:rsidRPr="00636955">
        <w:rPr>
          <w:b w:val="0"/>
          <w:sz w:val="18"/>
        </w:rPr>
        <w:fldChar w:fldCharType="begin"/>
      </w:r>
      <w:r w:rsidRPr="00636955">
        <w:rPr>
          <w:b w:val="0"/>
          <w:sz w:val="18"/>
        </w:rPr>
        <w:instrText xml:space="preserve"> PAGEREF _Toc334605361 \h </w:instrText>
      </w:r>
      <w:r w:rsidRPr="00636955">
        <w:rPr>
          <w:b w:val="0"/>
          <w:sz w:val="18"/>
        </w:rPr>
      </w:r>
      <w:r w:rsidRPr="00636955">
        <w:rPr>
          <w:b w:val="0"/>
          <w:sz w:val="18"/>
        </w:rPr>
        <w:fldChar w:fldCharType="separate"/>
      </w:r>
      <w:r w:rsidR="00161688">
        <w:rPr>
          <w:b w:val="0"/>
          <w:sz w:val="18"/>
        </w:rPr>
        <w:t>2</w:t>
      </w:r>
      <w:r w:rsidRPr="00636955">
        <w:rPr>
          <w:b w:val="0"/>
          <w:sz w:val="18"/>
        </w:rPr>
        <w:fldChar w:fldCharType="end"/>
      </w:r>
    </w:p>
    <w:p w:rsidR="00636955" w:rsidRDefault="00636955">
      <w:pPr>
        <w:pStyle w:val="TOC2"/>
        <w:rPr>
          <w:rFonts w:asciiTheme="minorHAnsi" w:eastAsiaTheme="minorEastAsia" w:hAnsiTheme="minorHAnsi" w:cstheme="minorBidi"/>
          <w:b w:val="0"/>
          <w:sz w:val="22"/>
          <w:szCs w:val="22"/>
        </w:rPr>
      </w:pPr>
      <w:r>
        <w:t>Part 3—Referral to AGS</w:t>
      </w:r>
      <w:r w:rsidRPr="00636955">
        <w:rPr>
          <w:b w:val="0"/>
          <w:sz w:val="18"/>
        </w:rPr>
        <w:tab/>
      </w:r>
      <w:r w:rsidRPr="00636955">
        <w:rPr>
          <w:b w:val="0"/>
          <w:sz w:val="18"/>
        </w:rPr>
        <w:fldChar w:fldCharType="begin"/>
      </w:r>
      <w:r w:rsidRPr="00636955">
        <w:rPr>
          <w:b w:val="0"/>
          <w:sz w:val="18"/>
        </w:rPr>
        <w:instrText xml:space="preserve"> PAGEREF _Toc334605362 \h </w:instrText>
      </w:r>
      <w:r w:rsidRPr="00636955">
        <w:rPr>
          <w:b w:val="0"/>
          <w:sz w:val="18"/>
        </w:rPr>
      </w:r>
      <w:r w:rsidRPr="00636955">
        <w:rPr>
          <w:b w:val="0"/>
          <w:sz w:val="18"/>
        </w:rPr>
        <w:fldChar w:fldCharType="separate"/>
      </w:r>
      <w:r w:rsidR="00161688">
        <w:rPr>
          <w:b w:val="0"/>
          <w:sz w:val="18"/>
        </w:rPr>
        <w:t>3</w:t>
      </w:r>
      <w:r w:rsidRPr="00636955">
        <w:rPr>
          <w:b w:val="0"/>
          <w:sz w:val="18"/>
        </w:rPr>
        <w:fldChar w:fldCharType="end"/>
      </w:r>
    </w:p>
    <w:p w:rsidR="00636955" w:rsidRDefault="00636955">
      <w:pPr>
        <w:pStyle w:val="TOC3"/>
        <w:rPr>
          <w:rFonts w:asciiTheme="minorHAnsi" w:eastAsiaTheme="minorEastAsia" w:hAnsiTheme="minorHAnsi" w:cstheme="minorBidi"/>
          <w:sz w:val="22"/>
          <w:szCs w:val="22"/>
        </w:rPr>
      </w:pPr>
      <w:r>
        <w:t>Payment by sponsoring agency</w:t>
      </w:r>
      <w:r w:rsidRPr="00636955">
        <w:rPr>
          <w:sz w:val="18"/>
        </w:rPr>
        <w:tab/>
      </w:r>
      <w:r w:rsidRPr="00636955">
        <w:rPr>
          <w:sz w:val="18"/>
        </w:rPr>
        <w:fldChar w:fldCharType="begin"/>
      </w:r>
      <w:r w:rsidRPr="00636955">
        <w:rPr>
          <w:sz w:val="18"/>
        </w:rPr>
        <w:instrText xml:space="preserve"> PAGEREF _Toc334605363 \h </w:instrText>
      </w:r>
      <w:r w:rsidRPr="00636955">
        <w:rPr>
          <w:sz w:val="18"/>
        </w:rPr>
      </w:r>
      <w:r w:rsidRPr="00636955">
        <w:rPr>
          <w:sz w:val="18"/>
        </w:rPr>
        <w:fldChar w:fldCharType="separate"/>
      </w:r>
      <w:r w:rsidR="00161688">
        <w:rPr>
          <w:sz w:val="18"/>
        </w:rPr>
        <w:t>3</w:t>
      </w:r>
      <w:r w:rsidRPr="00636955">
        <w:rPr>
          <w:sz w:val="18"/>
        </w:rPr>
        <w:fldChar w:fldCharType="end"/>
      </w:r>
    </w:p>
    <w:p w:rsidR="00636955" w:rsidRDefault="00636955" w:rsidP="00636955">
      <w:pPr>
        <w:pStyle w:val="TOC3"/>
        <w:rPr>
          <w:rFonts w:asciiTheme="minorHAnsi" w:eastAsiaTheme="minorEastAsia" w:hAnsiTheme="minorHAnsi" w:cstheme="minorBidi"/>
          <w:sz w:val="22"/>
          <w:szCs w:val="22"/>
        </w:rPr>
      </w:pPr>
      <w:r>
        <w:t>Referral to AGS</w:t>
      </w:r>
      <w:r w:rsidRPr="00636955">
        <w:rPr>
          <w:sz w:val="18"/>
        </w:rPr>
        <w:tab/>
      </w:r>
      <w:r w:rsidRPr="00636955">
        <w:rPr>
          <w:sz w:val="18"/>
        </w:rPr>
        <w:fldChar w:fldCharType="begin"/>
      </w:r>
      <w:r w:rsidRPr="00636955">
        <w:rPr>
          <w:sz w:val="18"/>
        </w:rPr>
        <w:instrText xml:space="preserve"> PAGEREF _Toc334605364 \h </w:instrText>
      </w:r>
      <w:r w:rsidRPr="00636955">
        <w:rPr>
          <w:sz w:val="18"/>
        </w:rPr>
      </w:r>
      <w:r w:rsidRPr="00636955">
        <w:rPr>
          <w:sz w:val="18"/>
        </w:rPr>
        <w:fldChar w:fldCharType="separate"/>
      </w:r>
      <w:r w:rsidR="00161688">
        <w:rPr>
          <w:sz w:val="18"/>
        </w:rPr>
        <w:t>3</w:t>
      </w:r>
      <w:r w:rsidRPr="00636955">
        <w:rPr>
          <w:sz w:val="18"/>
        </w:rPr>
        <w:fldChar w:fldCharType="end"/>
      </w:r>
    </w:p>
    <w:p w:rsidR="00636955" w:rsidRDefault="00636955">
      <w:pPr>
        <w:pStyle w:val="TOC4"/>
        <w:rPr>
          <w:rFonts w:asciiTheme="minorHAnsi" w:eastAsiaTheme="minorEastAsia" w:hAnsiTheme="minorHAnsi" w:cstheme="minorBidi"/>
          <w:sz w:val="22"/>
          <w:szCs w:val="22"/>
        </w:rPr>
      </w:pPr>
      <w:r>
        <w:t>Who should request the advice?</w:t>
      </w:r>
      <w:r w:rsidRPr="00636955">
        <w:rPr>
          <w:sz w:val="18"/>
        </w:rPr>
        <w:tab/>
      </w:r>
      <w:r w:rsidRPr="00636955">
        <w:rPr>
          <w:sz w:val="18"/>
        </w:rPr>
        <w:fldChar w:fldCharType="begin"/>
      </w:r>
      <w:r w:rsidRPr="00636955">
        <w:rPr>
          <w:sz w:val="18"/>
        </w:rPr>
        <w:instrText xml:space="preserve"> PAGEREF _Toc334605365 \h </w:instrText>
      </w:r>
      <w:r w:rsidRPr="00636955">
        <w:rPr>
          <w:sz w:val="18"/>
        </w:rPr>
      </w:r>
      <w:r w:rsidRPr="00636955">
        <w:rPr>
          <w:sz w:val="18"/>
        </w:rPr>
        <w:fldChar w:fldCharType="separate"/>
      </w:r>
      <w:r w:rsidR="00161688">
        <w:rPr>
          <w:sz w:val="18"/>
        </w:rPr>
        <w:t>4</w:t>
      </w:r>
      <w:r w:rsidRPr="00636955">
        <w:rPr>
          <w:sz w:val="18"/>
        </w:rPr>
        <w:fldChar w:fldCharType="end"/>
      </w:r>
    </w:p>
    <w:p w:rsidR="00636955" w:rsidRDefault="00636955">
      <w:pPr>
        <w:pStyle w:val="TOC4"/>
        <w:rPr>
          <w:rFonts w:asciiTheme="minorHAnsi" w:eastAsiaTheme="minorEastAsia" w:hAnsiTheme="minorHAnsi" w:cstheme="minorBidi"/>
          <w:sz w:val="22"/>
          <w:szCs w:val="22"/>
        </w:rPr>
      </w:pPr>
      <w:r>
        <w:t>What will AGS do on receiving the request?</w:t>
      </w:r>
      <w:r w:rsidRPr="00636955">
        <w:rPr>
          <w:sz w:val="18"/>
        </w:rPr>
        <w:tab/>
      </w:r>
      <w:r w:rsidRPr="00636955">
        <w:rPr>
          <w:sz w:val="18"/>
        </w:rPr>
        <w:fldChar w:fldCharType="begin"/>
      </w:r>
      <w:r w:rsidRPr="00636955">
        <w:rPr>
          <w:sz w:val="18"/>
        </w:rPr>
        <w:instrText xml:space="preserve"> PAGEREF _Toc334605366 \h </w:instrText>
      </w:r>
      <w:r w:rsidRPr="00636955">
        <w:rPr>
          <w:sz w:val="18"/>
        </w:rPr>
      </w:r>
      <w:r w:rsidRPr="00636955">
        <w:rPr>
          <w:sz w:val="18"/>
        </w:rPr>
        <w:fldChar w:fldCharType="separate"/>
      </w:r>
      <w:r w:rsidR="00161688">
        <w:rPr>
          <w:sz w:val="18"/>
        </w:rPr>
        <w:t>4</w:t>
      </w:r>
      <w:r w:rsidRPr="00636955">
        <w:rPr>
          <w:sz w:val="18"/>
        </w:rPr>
        <w:fldChar w:fldCharType="end"/>
      </w:r>
    </w:p>
    <w:p w:rsidR="00636955" w:rsidRDefault="00636955">
      <w:pPr>
        <w:pStyle w:val="TOC4"/>
        <w:rPr>
          <w:rFonts w:asciiTheme="minorHAnsi" w:eastAsiaTheme="minorEastAsia" w:hAnsiTheme="minorHAnsi" w:cstheme="minorBidi"/>
          <w:sz w:val="22"/>
          <w:szCs w:val="22"/>
        </w:rPr>
      </w:pPr>
      <w:r>
        <w:t>Copies of certain requests and advice to be provided to Attorney</w:t>
      </w:r>
      <w:r w:rsidR="008A0E03">
        <w:noBreakHyphen/>
      </w:r>
      <w:r>
        <w:t>General’s Department</w:t>
      </w:r>
      <w:r w:rsidRPr="00636955">
        <w:rPr>
          <w:sz w:val="18"/>
        </w:rPr>
        <w:tab/>
      </w:r>
      <w:r w:rsidRPr="00636955">
        <w:rPr>
          <w:sz w:val="18"/>
        </w:rPr>
        <w:fldChar w:fldCharType="begin"/>
      </w:r>
      <w:r w:rsidRPr="00636955">
        <w:rPr>
          <w:sz w:val="18"/>
        </w:rPr>
        <w:instrText xml:space="preserve"> PAGEREF _Toc334605367 \h </w:instrText>
      </w:r>
      <w:r w:rsidRPr="00636955">
        <w:rPr>
          <w:sz w:val="18"/>
        </w:rPr>
      </w:r>
      <w:r w:rsidRPr="00636955">
        <w:rPr>
          <w:sz w:val="18"/>
        </w:rPr>
        <w:fldChar w:fldCharType="separate"/>
      </w:r>
      <w:r w:rsidR="00161688">
        <w:rPr>
          <w:sz w:val="18"/>
        </w:rPr>
        <w:t>4</w:t>
      </w:r>
      <w:r w:rsidRPr="00636955">
        <w:rPr>
          <w:sz w:val="18"/>
        </w:rPr>
        <w:fldChar w:fldCharType="end"/>
      </w:r>
    </w:p>
    <w:p w:rsidR="00636955" w:rsidRDefault="00636955">
      <w:pPr>
        <w:pStyle w:val="TOC2"/>
        <w:rPr>
          <w:rFonts w:asciiTheme="minorHAnsi" w:eastAsiaTheme="minorEastAsia" w:hAnsiTheme="minorHAnsi" w:cstheme="minorBidi"/>
          <w:b w:val="0"/>
          <w:sz w:val="22"/>
          <w:szCs w:val="22"/>
        </w:rPr>
      </w:pPr>
      <w:r>
        <w:t>Part 4—Disputes between the office and instructing officers</w:t>
      </w:r>
      <w:r w:rsidRPr="00636955">
        <w:rPr>
          <w:b w:val="0"/>
          <w:sz w:val="18"/>
        </w:rPr>
        <w:tab/>
      </w:r>
      <w:r w:rsidRPr="00636955">
        <w:rPr>
          <w:b w:val="0"/>
          <w:sz w:val="18"/>
        </w:rPr>
        <w:fldChar w:fldCharType="begin"/>
      </w:r>
      <w:r w:rsidRPr="00636955">
        <w:rPr>
          <w:b w:val="0"/>
          <w:sz w:val="18"/>
        </w:rPr>
        <w:instrText xml:space="preserve"> PAGEREF _Toc334605368 \h </w:instrText>
      </w:r>
      <w:r w:rsidRPr="00636955">
        <w:rPr>
          <w:b w:val="0"/>
          <w:sz w:val="18"/>
        </w:rPr>
      </w:r>
      <w:r w:rsidRPr="00636955">
        <w:rPr>
          <w:b w:val="0"/>
          <w:sz w:val="18"/>
        </w:rPr>
        <w:fldChar w:fldCharType="separate"/>
      </w:r>
      <w:r w:rsidR="00161688">
        <w:rPr>
          <w:b w:val="0"/>
          <w:sz w:val="18"/>
        </w:rPr>
        <w:t>4</w:t>
      </w:r>
      <w:r w:rsidRPr="00636955">
        <w:rPr>
          <w:b w:val="0"/>
          <w:sz w:val="18"/>
        </w:rPr>
        <w:fldChar w:fldCharType="end"/>
      </w:r>
    </w:p>
    <w:p w:rsidR="00636955" w:rsidRDefault="00636955">
      <w:pPr>
        <w:pStyle w:val="TOC3"/>
        <w:rPr>
          <w:rFonts w:asciiTheme="minorHAnsi" w:eastAsiaTheme="minorEastAsia" w:hAnsiTheme="minorHAnsi" w:cstheme="minorBidi"/>
          <w:sz w:val="22"/>
          <w:szCs w:val="22"/>
        </w:rPr>
      </w:pPr>
      <w:r>
        <w:t>Disputes about need for legal advice, who should pay or who should advise</w:t>
      </w:r>
      <w:r w:rsidRPr="00636955">
        <w:rPr>
          <w:sz w:val="18"/>
        </w:rPr>
        <w:tab/>
      </w:r>
      <w:r w:rsidRPr="00636955">
        <w:rPr>
          <w:sz w:val="18"/>
        </w:rPr>
        <w:fldChar w:fldCharType="begin"/>
      </w:r>
      <w:r w:rsidRPr="00636955">
        <w:rPr>
          <w:sz w:val="18"/>
        </w:rPr>
        <w:instrText xml:space="preserve"> PAGEREF _Toc334605369 \h </w:instrText>
      </w:r>
      <w:r w:rsidRPr="00636955">
        <w:rPr>
          <w:sz w:val="18"/>
        </w:rPr>
      </w:r>
      <w:r w:rsidRPr="00636955">
        <w:rPr>
          <w:sz w:val="18"/>
        </w:rPr>
        <w:fldChar w:fldCharType="separate"/>
      </w:r>
      <w:r w:rsidR="00161688">
        <w:rPr>
          <w:sz w:val="18"/>
        </w:rPr>
        <w:t>4</w:t>
      </w:r>
      <w:r w:rsidRPr="00636955">
        <w:rPr>
          <w:sz w:val="18"/>
        </w:rPr>
        <w:fldChar w:fldCharType="end"/>
      </w:r>
    </w:p>
    <w:p w:rsidR="00636955" w:rsidRDefault="00636955">
      <w:pPr>
        <w:pStyle w:val="TOC4"/>
        <w:rPr>
          <w:rFonts w:asciiTheme="minorHAnsi" w:eastAsiaTheme="minorEastAsia" w:hAnsiTheme="minorHAnsi" w:cstheme="minorBidi"/>
          <w:sz w:val="22"/>
          <w:szCs w:val="22"/>
        </w:rPr>
      </w:pPr>
      <w:r>
        <w:t>Need for legal advice</w:t>
      </w:r>
      <w:r w:rsidRPr="00636955">
        <w:rPr>
          <w:sz w:val="18"/>
        </w:rPr>
        <w:tab/>
      </w:r>
      <w:r w:rsidRPr="00636955">
        <w:rPr>
          <w:sz w:val="18"/>
        </w:rPr>
        <w:fldChar w:fldCharType="begin"/>
      </w:r>
      <w:r w:rsidRPr="00636955">
        <w:rPr>
          <w:sz w:val="18"/>
        </w:rPr>
        <w:instrText xml:space="preserve"> PAGEREF _Toc334605370 \h </w:instrText>
      </w:r>
      <w:r w:rsidRPr="00636955">
        <w:rPr>
          <w:sz w:val="18"/>
        </w:rPr>
      </w:r>
      <w:r w:rsidRPr="00636955">
        <w:rPr>
          <w:sz w:val="18"/>
        </w:rPr>
        <w:fldChar w:fldCharType="separate"/>
      </w:r>
      <w:r w:rsidR="00161688">
        <w:rPr>
          <w:sz w:val="18"/>
        </w:rPr>
        <w:t>4</w:t>
      </w:r>
      <w:r w:rsidRPr="00636955">
        <w:rPr>
          <w:sz w:val="18"/>
        </w:rPr>
        <w:fldChar w:fldCharType="end"/>
      </w:r>
    </w:p>
    <w:p w:rsidR="00636955" w:rsidRDefault="00636955">
      <w:pPr>
        <w:pStyle w:val="TOC4"/>
        <w:rPr>
          <w:rFonts w:asciiTheme="minorHAnsi" w:eastAsiaTheme="minorEastAsia" w:hAnsiTheme="minorHAnsi" w:cstheme="minorBidi"/>
          <w:sz w:val="22"/>
          <w:szCs w:val="22"/>
        </w:rPr>
      </w:pPr>
      <w:r>
        <w:t>Who should pay or who should advise</w:t>
      </w:r>
      <w:r w:rsidRPr="00636955">
        <w:rPr>
          <w:sz w:val="18"/>
        </w:rPr>
        <w:tab/>
      </w:r>
      <w:r w:rsidRPr="00636955">
        <w:rPr>
          <w:sz w:val="18"/>
        </w:rPr>
        <w:fldChar w:fldCharType="begin"/>
      </w:r>
      <w:r w:rsidRPr="00636955">
        <w:rPr>
          <w:sz w:val="18"/>
        </w:rPr>
        <w:instrText xml:space="preserve"> PAGEREF _Toc334605371 \h </w:instrText>
      </w:r>
      <w:r w:rsidRPr="00636955">
        <w:rPr>
          <w:sz w:val="18"/>
        </w:rPr>
      </w:r>
      <w:r w:rsidRPr="00636955">
        <w:rPr>
          <w:sz w:val="18"/>
        </w:rPr>
        <w:fldChar w:fldCharType="separate"/>
      </w:r>
      <w:r w:rsidR="00161688">
        <w:rPr>
          <w:sz w:val="18"/>
        </w:rPr>
        <w:t>5</w:t>
      </w:r>
      <w:r w:rsidRPr="00636955">
        <w:rPr>
          <w:sz w:val="18"/>
        </w:rPr>
        <w:fldChar w:fldCharType="end"/>
      </w:r>
    </w:p>
    <w:p w:rsidR="00636955" w:rsidRDefault="00636955">
      <w:pPr>
        <w:pStyle w:val="TOC4"/>
        <w:rPr>
          <w:rFonts w:asciiTheme="minorHAnsi" w:eastAsiaTheme="minorEastAsia" w:hAnsiTheme="minorHAnsi" w:cstheme="minorBidi"/>
          <w:sz w:val="22"/>
          <w:szCs w:val="22"/>
        </w:rPr>
      </w:pPr>
      <w:r>
        <w:t>Raising the matter with the head drafter</w:t>
      </w:r>
      <w:r w:rsidRPr="00636955">
        <w:rPr>
          <w:sz w:val="18"/>
        </w:rPr>
        <w:tab/>
      </w:r>
      <w:r w:rsidRPr="00636955">
        <w:rPr>
          <w:sz w:val="18"/>
        </w:rPr>
        <w:fldChar w:fldCharType="begin"/>
      </w:r>
      <w:r w:rsidRPr="00636955">
        <w:rPr>
          <w:sz w:val="18"/>
        </w:rPr>
        <w:instrText xml:space="preserve"> PAGEREF _Toc334605372 \h </w:instrText>
      </w:r>
      <w:r w:rsidRPr="00636955">
        <w:rPr>
          <w:sz w:val="18"/>
        </w:rPr>
      </w:r>
      <w:r w:rsidRPr="00636955">
        <w:rPr>
          <w:sz w:val="18"/>
        </w:rPr>
        <w:fldChar w:fldCharType="separate"/>
      </w:r>
      <w:r w:rsidR="00161688">
        <w:rPr>
          <w:sz w:val="18"/>
        </w:rPr>
        <w:t>5</w:t>
      </w:r>
      <w:r w:rsidRPr="00636955">
        <w:rPr>
          <w:sz w:val="18"/>
        </w:rPr>
        <w:fldChar w:fldCharType="end"/>
      </w:r>
    </w:p>
    <w:p w:rsidR="00636955" w:rsidRDefault="00636955">
      <w:pPr>
        <w:pStyle w:val="TOC2"/>
        <w:rPr>
          <w:rFonts w:asciiTheme="minorHAnsi" w:eastAsiaTheme="minorEastAsia" w:hAnsiTheme="minorHAnsi" w:cstheme="minorBidi"/>
          <w:b w:val="0"/>
          <w:sz w:val="22"/>
          <w:szCs w:val="22"/>
        </w:rPr>
      </w:pPr>
      <w:r>
        <w:t>Part 5—Confidential AGS opinions</w:t>
      </w:r>
      <w:r w:rsidRPr="00636955">
        <w:rPr>
          <w:b w:val="0"/>
          <w:sz w:val="18"/>
        </w:rPr>
        <w:tab/>
      </w:r>
      <w:r w:rsidRPr="00636955">
        <w:rPr>
          <w:b w:val="0"/>
          <w:sz w:val="18"/>
        </w:rPr>
        <w:fldChar w:fldCharType="begin"/>
      </w:r>
      <w:r w:rsidRPr="00636955">
        <w:rPr>
          <w:b w:val="0"/>
          <w:sz w:val="18"/>
        </w:rPr>
        <w:instrText xml:space="preserve"> PAGEREF _Toc334605373 \h </w:instrText>
      </w:r>
      <w:r w:rsidRPr="00636955">
        <w:rPr>
          <w:b w:val="0"/>
          <w:sz w:val="18"/>
        </w:rPr>
      </w:r>
      <w:r w:rsidRPr="00636955">
        <w:rPr>
          <w:b w:val="0"/>
          <w:sz w:val="18"/>
        </w:rPr>
        <w:fldChar w:fldCharType="separate"/>
      </w:r>
      <w:r w:rsidR="00161688">
        <w:rPr>
          <w:b w:val="0"/>
          <w:sz w:val="18"/>
        </w:rPr>
        <w:t>5</w:t>
      </w:r>
      <w:r w:rsidRPr="00636955">
        <w:rPr>
          <w:b w:val="0"/>
          <w:sz w:val="18"/>
        </w:rPr>
        <w:fldChar w:fldCharType="end"/>
      </w:r>
    </w:p>
    <w:p w:rsidR="00636955" w:rsidRDefault="00636955">
      <w:pPr>
        <w:pStyle w:val="TOC2"/>
        <w:rPr>
          <w:rFonts w:asciiTheme="minorHAnsi" w:eastAsiaTheme="minorEastAsia" w:hAnsiTheme="minorHAnsi" w:cstheme="minorBidi"/>
          <w:b w:val="0"/>
          <w:sz w:val="22"/>
          <w:szCs w:val="22"/>
        </w:rPr>
      </w:pPr>
      <w:r>
        <w:t>Part 6—Giving opinions from the AGS Opinions database to instructors</w:t>
      </w:r>
      <w:r w:rsidRPr="00636955">
        <w:rPr>
          <w:b w:val="0"/>
          <w:sz w:val="18"/>
        </w:rPr>
        <w:tab/>
      </w:r>
      <w:r w:rsidRPr="00636955">
        <w:rPr>
          <w:b w:val="0"/>
          <w:sz w:val="18"/>
        </w:rPr>
        <w:fldChar w:fldCharType="begin"/>
      </w:r>
      <w:r w:rsidRPr="00636955">
        <w:rPr>
          <w:b w:val="0"/>
          <w:sz w:val="18"/>
        </w:rPr>
        <w:instrText xml:space="preserve"> PAGEREF _Toc334605374 \h </w:instrText>
      </w:r>
      <w:r w:rsidRPr="00636955">
        <w:rPr>
          <w:b w:val="0"/>
          <w:sz w:val="18"/>
        </w:rPr>
      </w:r>
      <w:r w:rsidRPr="00636955">
        <w:rPr>
          <w:b w:val="0"/>
          <w:sz w:val="18"/>
        </w:rPr>
        <w:fldChar w:fldCharType="separate"/>
      </w:r>
      <w:r w:rsidR="00161688">
        <w:rPr>
          <w:b w:val="0"/>
          <w:sz w:val="18"/>
        </w:rPr>
        <w:t>5</w:t>
      </w:r>
      <w:r w:rsidRPr="00636955">
        <w:rPr>
          <w:b w:val="0"/>
          <w:sz w:val="18"/>
        </w:rPr>
        <w:fldChar w:fldCharType="end"/>
      </w:r>
    </w:p>
    <w:p w:rsidR="00636955" w:rsidRDefault="00636955" w:rsidP="00636955">
      <w:pPr>
        <w:pStyle w:val="TOC3"/>
        <w:rPr>
          <w:rFonts w:asciiTheme="minorHAnsi" w:eastAsiaTheme="minorEastAsia" w:hAnsiTheme="minorHAnsi" w:cstheme="minorBidi"/>
          <w:sz w:val="22"/>
          <w:szCs w:val="22"/>
        </w:rPr>
      </w:pPr>
      <w:r>
        <w:t>The basic rules</w:t>
      </w:r>
      <w:r w:rsidRPr="00636955">
        <w:rPr>
          <w:sz w:val="18"/>
        </w:rPr>
        <w:tab/>
      </w:r>
      <w:r w:rsidRPr="00636955">
        <w:rPr>
          <w:sz w:val="18"/>
        </w:rPr>
        <w:fldChar w:fldCharType="begin"/>
      </w:r>
      <w:r w:rsidRPr="00636955">
        <w:rPr>
          <w:sz w:val="18"/>
        </w:rPr>
        <w:instrText xml:space="preserve"> PAGEREF _Toc334605375 \h </w:instrText>
      </w:r>
      <w:r w:rsidRPr="00636955">
        <w:rPr>
          <w:sz w:val="18"/>
        </w:rPr>
      </w:r>
      <w:r w:rsidRPr="00636955">
        <w:rPr>
          <w:sz w:val="18"/>
        </w:rPr>
        <w:fldChar w:fldCharType="separate"/>
      </w:r>
      <w:r w:rsidR="00161688">
        <w:rPr>
          <w:sz w:val="18"/>
        </w:rPr>
        <w:t>5</w:t>
      </w:r>
      <w:r w:rsidRPr="00636955">
        <w:rPr>
          <w:sz w:val="18"/>
        </w:rPr>
        <w:fldChar w:fldCharType="end"/>
      </w:r>
    </w:p>
    <w:p w:rsidR="00636955" w:rsidRDefault="00636955">
      <w:pPr>
        <w:pStyle w:val="TOC3"/>
        <w:rPr>
          <w:rFonts w:asciiTheme="minorHAnsi" w:eastAsiaTheme="minorEastAsia" w:hAnsiTheme="minorHAnsi" w:cstheme="minorBidi"/>
          <w:sz w:val="22"/>
          <w:szCs w:val="22"/>
        </w:rPr>
      </w:pPr>
      <w:r>
        <w:t>Alerting instructors to the existence of relevant opinions</w:t>
      </w:r>
      <w:r w:rsidRPr="00636955">
        <w:rPr>
          <w:sz w:val="18"/>
        </w:rPr>
        <w:tab/>
      </w:r>
      <w:r w:rsidRPr="00636955">
        <w:rPr>
          <w:sz w:val="18"/>
        </w:rPr>
        <w:fldChar w:fldCharType="begin"/>
      </w:r>
      <w:r w:rsidRPr="00636955">
        <w:rPr>
          <w:sz w:val="18"/>
        </w:rPr>
        <w:instrText xml:space="preserve"> PAGEREF _Toc334605376 \h </w:instrText>
      </w:r>
      <w:r w:rsidRPr="00636955">
        <w:rPr>
          <w:sz w:val="18"/>
        </w:rPr>
      </w:r>
      <w:r w:rsidRPr="00636955">
        <w:rPr>
          <w:sz w:val="18"/>
        </w:rPr>
        <w:fldChar w:fldCharType="separate"/>
      </w:r>
      <w:r w:rsidR="00161688">
        <w:rPr>
          <w:sz w:val="18"/>
        </w:rPr>
        <w:t>6</w:t>
      </w:r>
      <w:r w:rsidRPr="00636955">
        <w:rPr>
          <w:sz w:val="18"/>
        </w:rPr>
        <w:fldChar w:fldCharType="end"/>
      </w:r>
    </w:p>
    <w:p w:rsidR="00636955" w:rsidRDefault="00636955">
      <w:pPr>
        <w:pStyle w:val="TOC3"/>
        <w:rPr>
          <w:rFonts w:asciiTheme="minorHAnsi" w:eastAsiaTheme="minorEastAsia" w:hAnsiTheme="minorHAnsi" w:cstheme="minorBidi"/>
          <w:sz w:val="22"/>
          <w:szCs w:val="22"/>
        </w:rPr>
      </w:pPr>
      <w:r>
        <w:t>Which opinions were obtained by the office on its own behalf?</w:t>
      </w:r>
      <w:r w:rsidRPr="00636955">
        <w:rPr>
          <w:sz w:val="18"/>
        </w:rPr>
        <w:tab/>
      </w:r>
      <w:r w:rsidRPr="00636955">
        <w:rPr>
          <w:sz w:val="18"/>
        </w:rPr>
        <w:fldChar w:fldCharType="begin"/>
      </w:r>
      <w:r w:rsidRPr="00636955">
        <w:rPr>
          <w:sz w:val="18"/>
        </w:rPr>
        <w:instrText xml:space="preserve"> PAGEREF _Toc334605377 \h </w:instrText>
      </w:r>
      <w:r w:rsidRPr="00636955">
        <w:rPr>
          <w:sz w:val="18"/>
        </w:rPr>
      </w:r>
      <w:r w:rsidRPr="00636955">
        <w:rPr>
          <w:sz w:val="18"/>
        </w:rPr>
        <w:fldChar w:fldCharType="separate"/>
      </w:r>
      <w:r w:rsidR="00161688">
        <w:rPr>
          <w:sz w:val="18"/>
        </w:rPr>
        <w:t>6</w:t>
      </w:r>
      <w:r w:rsidRPr="00636955">
        <w:rPr>
          <w:sz w:val="18"/>
        </w:rPr>
        <w:fldChar w:fldCharType="end"/>
      </w:r>
    </w:p>
    <w:p w:rsidR="00636955" w:rsidRDefault="00636955">
      <w:pPr>
        <w:pStyle w:val="TOC3"/>
        <w:rPr>
          <w:rFonts w:asciiTheme="minorHAnsi" w:eastAsiaTheme="minorEastAsia" w:hAnsiTheme="minorHAnsi" w:cstheme="minorBidi"/>
          <w:sz w:val="22"/>
          <w:szCs w:val="22"/>
        </w:rPr>
      </w:pPr>
      <w:r>
        <w:t>Opinions informing the drafter’s general approach</w:t>
      </w:r>
      <w:r w:rsidRPr="00636955">
        <w:rPr>
          <w:sz w:val="18"/>
        </w:rPr>
        <w:tab/>
      </w:r>
      <w:r w:rsidRPr="00636955">
        <w:rPr>
          <w:sz w:val="18"/>
        </w:rPr>
        <w:fldChar w:fldCharType="begin"/>
      </w:r>
      <w:r w:rsidRPr="00636955">
        <w:rPr>
          <w:sz w:val="18"/>
        </w:rPr>
        <w:instrText xml:space="preserve"> PAGEREF _Toc334605378 \h </w:instrText>
      </w:r>
      <w:r w:rsidRPr="00636955">
        <w:rPr>
          <w:sz w:val="18"/>
        </w:rPr>
      </w:r>
      <w:r w:rsidRPr="00636955">
        <w:rPr>
          <w:sz w:val="18"/>
        </w:rPr>
        <w:fldChar w:fldCharType="separate"/>
      </w:r>
      <w:r w:rsidR="00161688">
        <w:rPr>
          <w:sz w:val="18"/>
        </w:rPr>
        <w:t>7</w:t>
      </w:r>
      <w:r w:rsidRPr="00636955">
        <w:rPr>
          <w:sz w:val="18"/>
        </w:rPr>
        <w:fldChar w:fldCharType="end"/>
      </w:r>
    </w:p>
    <w:p w:rsidR="00636955" w:rsidRDefault="00636955" w:rsidP="00636955">
      <w:pPr>
        <w:pStyle w:val="TOC3"/>
        <w:rPr>
          <w:rFonts w:asciiTheme="minorHAnsi" w:eastAsiaTheme="minorEastAsia" w:hAnsiTheme="minorHAnsi" w:cstheme="minorBidi"/>
          <w:sz w:val="22"/>
          <w:szCs w:val="22"/>
        </w:rPr>
      </w:pPr>
      <w:r>
        <w:t>Other matters</w:t>
      </w:r>
      <w:r w:rsidRPr="00636955">
        <w:rPr>
          <w:sz w:val="18"/>
        </w:rPr>
        <w:tab/>
      </w:r>
      <w:r w:rsidRPr="00636955">
        <w:rPr>
          <w:sz w:val="18"/>
        </w:rPr>
        <w:fldChar w:fldCharType="begin"/>
      </w:r>
      <w:r w:rsidRPr="00636955">
        <w:rPr>
          <w:sz w:val="18"/>
        </w:rPr>
        <w:instrText xml:space="preserve"> PAGEREF _Toc334605379 \h </w:instrText>
      </w:r>
      <w:r w:rsidRPr="00636955">
        <w:rPr>
          <w:sz w:val="18"/>
        </w:rPr>
      </w:r>
      <w:r w:rsidRPr="00636955">
        <w:rPr>
          <w:sz w:val="18"/>
        </w:rPr>
        <w:fldChar w:fldCharType="separate"/>
      </w:r>
      <w:r w:rsidR="00161688">
        <w:rPr>
          <w:sz w:val="18"/>
        </w:rPr>
        <w:t>7</w:t>
      </w:r>
      <w:r w:rsidRPr="00636955">
        <w:rPr>
          <w:sz w:val="18"/>
        </w:rPr>
        <w:fldChar w:fldCharType="end"/>
      </w:r>
    </w:p>
    <w:p w:rsidR="00636955" w:rsidRPr="00636955" w:rsidRDefault="00636955">
      <w:pPr>
        <w:pStyle w:val="TOC2"/>
        <w:rPr>
          <w:rFonts w:eastAsiaTheme="minorEastAsia"/>
          <w:b w:val="0"/>
          <w:sz w:val="18"/>
          <w:szCs w:val="22"/>
        </w:rPr>
      </w:pPr>
      <w:r>
        <w:t>Part 7—Legal advice about legislation administered by another agency</w:t>
      </w:r>
      <w:r w:rsidRPr="00636955">
        <w:rPr>
          <w:b w:val="0"/>
          <w:sz w:val="18"/>
        </w:rPr>
        <w:tab/>
      </w:r>
      <w:r w:rsidRPr="00636955">
        <w:rPr>
          <w:b w:val="0"/>
          <w:sz w:val="18"/>
        </w:rPr>
        <w:fldChar w:fldCharType="begin"/>
      </w:r>
      <w:r w:rsidRPr="00636955">
        <w:rPr>
          <w:b w:val="0"/>
          <w:sz w:val="18"/>
        </w:rPr>
        <w:instrText xml:space="preserve"> PAGEREF _Toc334605380 \h </w:instrText>
      </w:r>
      <w:r w:rsidRPr="00636955">
        <w:rPr>
          <w:b w:val="0"/>
          <w:sz w:val="18"/>
        </w:rPr>
      </w:r>
      <w:r w:rsidRPr="00636955">
        <w:rPr>
          <w:b w:val="0"/>
          <w:sz w:val="18"/>
        </w:rPr>
        <w:fldChar w:fldCharType="separate"/>
      </w:r>
      <w:r w:rsidR="00161688">
        <w:rPr>
          <w:b w:val="0"/>
          <w:sz w:val="18"/>
        </w:rPr>
        <w:t>7</w:t>
      </w:r>
      <w:r w:rsidRPr="00636955">
        <w:rPr>
          <w:b w:val="0"/>
          <w:sz w:val="18"/>
        </w:rPr>
        <w:fldChar w:fldCharType="end"/>
      </w:r>
    </w:p>
    <w:p w:rsidR="004A59EB" w:rsidRPr="00282284" w:rsidRDefault="00275439" w:rsidP="00636955">
      <w:r w:rsidRPr="00636955">
        <w:rPr>
          <w:rFonts w:cs="Times New Roman"/>
          <w:sz w:val="18"/>
        </w:rPr>
        <w:fldChar w:fldCharType="end"/>
      </w:r>
    </w:p>
    <w:p w:rsidR="004A59EB" w:rsidRPr="00B609F3" w:rsidRDefault="004A59EB" w:rsidP="00B609F3">
      <w:pPr>
        <w:pStyle w:val="Head2"/>
      </w:pPr>
      <w:r w:rsidRPr="00B609F3">
        <w:br w:type="page"/>
      </w:r>
      <w:bookmarkStart w:id="1" w:name="_Toc334605360"/>
      <w:r w:rsidRPr="00B609F3">
        <w:lastRenderedPageBreak/>
        <w:t>Part 1—Introduction</w:t>
      </w:r>
      <w:bookmarkEnd w:id="1"/>
    </w:p>
    <w:p w:rsidR="004A59EB" w:rsidRPr="00B609F3" w:rsidRDefault="004A59EB" w:rsidP="004473D1">
      <w:pPr>
        <w:pStyle w:val="BodyNum"/>
      </w:pPr>
      <w:bookmarkStart w:id="2" w:name="_Ref213150195"/>
      <w:r w:rsidRPr="00B609F3">
        <w:t xml:space="preserve">Legal issues routinely arise during the drafting of </w:t>
      </w:r>
      <w:r w:rsidR="002F695D">
        <w:t>legislation</w:t>
      </w:r>
      <w:r w:rsidRPr="00B609F3">
        <w:t>. Some kinds of issues are dealt with by drafters, while other kinds of issues are more appropriately referred to the Australian Government Solicitor (</w:t>
      </w:r>
      <w:r w:rsidRPr="00B609F3">
        <w:rPr>
          <w:b/>
          <w:i/>
        </w:rPr>
        <w:t>AGS</w:t>
      </w:r>
      <w:r w:rsidRPr="00B609F3">
        <w:t>).</w:t>
      </w:r>
      <w:bookmarkEnd w:id="2"/>
    </w:p>
    <w:p w:rsidR="004A59EB" w:rsidRPr="00B609F3" w:rsidRDefault="004A59EB" w:rsidP="004473D1">
      <w:pPr>
        <w:pStyle w:val="BodyNum"/>
      </w:pPr>
      <w:r w:rsidRPr="00B609F3">
        <w:t xml:space="preserve">This Drafting Direction provides some guidelines for when it is appropriate for drafters to refer legal issues to AGS and sets out the process that is to be followed once it is decided to refer a matter to AGS. It also deals with finding confidential </w:t>
      </w:r>
      <w:r w:rsidR="000D7EA1">
        <w:t xml:space="preserve">AGS </w:t>
      </w:r>
      <w:r w:rsidRPr="00B609F3">
        <w:t xml:space="preserve">opinions and giving opinions </w:t>
      </w:r>
      <w:r w:rsidR="000D7EA1">
        <w:t>from the AGS Opinions database to</w:t>
      </w:r>
      <w:r w:rsidRPr="00B609F3">
        <w:t xml:space="preserve"> instructors. It also sets out some procedural matters relating to obtaining legal advice about legislation administered by another agency.</w:t>
      </w:r>
    </w:p>
    <w:p w:rsidR="004A59EB" w:rsidRPr="00B609F3" w:rsidRDefault="004A59EB" w:rsidP="00B609F3">
      <w:pPr>
        <w:pStyle w:val="Head2"/>
      </w:pPr>
      <w:bookmarkStart w:id="3" w:name="_Toc334605361"/>
      <w:r w:rsidRPr="00B609F3">
        <w:t>Part 2—</w:t>
      </w:r>
      <w:r w:rsidR="00150040">
        <w:t>Office’s</w:t>
      </w:r>
      <w:r w:rsidRPr="00B609F3">
        <w:t xml:space="preserve"> role and AGS’s role</w:t>
      </w:r>
      <w:bookmarkEnd w:id="3"/>
    </w:p>
    <w:p w:rsidR="004A59EB" w:rsidRPr="00B609F3" w:rsidRDefault="004A59EB" w:rsidP="004473D1">
      <w:pPr>
        <w:pStyle w:val="BodyNum"/>
      </w:pPr>
      <w:r w:rsidRPr="00B609F3">
        <w:t xml:space="preserve">The drafter’s role routinely involves answering instructors’ questions about things such as the interpretation of a particular provision in the </w:t>
      </w:r>
      <w:r w:rsidR="00150040">
        <w:t>draft</w:t>
      </w:r>
      <w:r w:rsidRPr="00B609F3">
        <w:t xml:space="preserve">, the interpretation of the </w:t>
      </w:r>
      <w:r w:rsidR="00150040">
        <w:t>legislation</w:t>
      </w:r>
      <w:r w:rsidRPr="00B609F3">
        <w:t xml:space="preserve"> being amended or of other legislation, the constitutionality of the </w:t>
      </w:r>
      <w:r w:rsidR="00150040">
        <w:t>draft</w:t>
      </w:r>
      <w:r w:rsidRPr="00B609F3">
        <w:t xml:space="preserve"> or any part of it, or how the general law might apply in particular circumstances. The issues can range from straightforward to extremely complex, and from relatively unimportant to issues crucial to the </w:t>
      </w:r>
      <w:r w:rsidR="00150040">
        <w:t>draft’s</w:t>
      </w:r>
      <w:r w:rsidRPr="00B609F3">
        <w:t xml:space="preserve"> legal effectiveness.</w:t>
      </w:r>
    </w:p>
    <w:p w:rsidR="00B76854" w:rsidRDefault="004A59EB" w:rsidP="00B76854">
      <w:pPr>
        <w:pStyle w:val="BodyNum"/>
      </w:pPr>
      <w:r w:rsidRPr="00B609F3">
        <w:t xml:space="preserve">Under the </w:t>
      </w:r>
      <w:r w:rsidRPr="00150040">
        <w:rPr>
          <w:i/>
        </w:rPr>
        <w:t>Legal Services Directions</w:t>
      </w:r>
      <w:r w:rsidR="00150040" w:rsidRPr="00150040">
        <w:rPr>
          <w:i/>
        </w:rPr>
        <w:t xml:space="preserve"> 2005</w:t>
      </w:r>
      <w:r w:rsidR="00150040">
        <w:t xml:space="preserve"> (the </w:t>
      </w:r>
      <w:r w:rsidR="00150040">
        <w:rPr>
          <w:b/>
          <w:i/>
        </w:rPr>
        <w:t>Legal Services Directions</w:t>
      </w:r>
      <w:r w:rsidR="00150040">
        <w:t>)</w:t>
      </w:r>
      <w:r w:rsidRPr="00B609F3">
        <w:t xml:space="preserve">, </w:t>
      </w:r>
      <w:r w:rsidR="00702D99" w:rsidRPr="00B609F3">
        <w:t xml:space="preserve">legal work is tied to </w:t>
      </w:r>
      <w:r w:rsidR="00702D99">
        <w:t>AGS and the Attorney</w:t>
      </w:r>
      <w:r w:rsidR="008A0E03">
        <w:noBreakHyphen/>
      </w:r>
      <w:r w:rsidR="00702D99">
        <w:t>General’s Department</w:t>
      </w:r>
      <w:r w:rsidRPr="00B609F3">
        <w:t xml:space="preserve"> if it involves</w:t>
      </w:r>
      <w:r w:rsidR="00B76854">
        <w:t>:</w:t>
      </w:r>
    </w:p>
    <w:p w:rsidR="00B76854" w:rsidRDefault="004A59EB" w:rsidP="00B76854">
      <w:pPr>
        <w:pStyle w:val="BodyPara"/>
      </w:pPr>
      <w:r w:rsidRPr="00B609F3">
        <w:t>constitutional law issues</w:t>
      </w:r>
      <w:r w:rsidR="00B76854">
        <w:t>; or</w:t>
      </w:r>
    </w:p>
    <w:p w:rsidR="00B76854" w:rsidRDefault="00B76854" w:rsidP="00B76854">
      <w:pPr>
        <w:pStyle w:val="BodyPara"/>
      </w:pPr>
      <w:r w:rsidRPr="00B76854">
        <w:t>national security issues</w:t>
      </w:r>
      <w:r>
        <w:t>; or</w:t>
      </w:r>
    </w:p>
    <w:p w:rsidR="00B76854" w:rsidRDefault="004A59EB" w:rsidP="00B76854">
      <w:pPr>
        <w:pStyle w:val="BodyPara"/>
      </w:pPr>
      <w:r w:rsidRPr="00B609F3">
        <w:t xml:space="preserve">legal advice </w:t>
      </w:r>
      <w:r w:rsidR="00B76854" w:rsidRPr="00B76854">
        <w:t>which is to be considered by Cabinet or relied on in preparing a Cabinet submission or memorandum</w:t>
      </w:r>
      <w:r w:rsidR="00B76854">
        <w:t>; or</w:t>
      </w:r>
    </w:p>
    <w:p w:rsidR="00B76854" w:rsidRDefault="00B76854" w:rsidP="00B76854">
      <w:pPr>
        <w:pStyle w:val="BodyPara"/>
      </w:pPr>
      <w:r w:rsidRPr="00B76854">
        <w:t>legal advice on a legislative proposal to be considered for adoption by government or on draft legislation for introduction into Parliament</w:t>
      </w:r>
      <w:r>
        <w:t>.</w:t>
      </w:r>
    </w:p>
    <w:p w:rsidR="00C259EF" w:rsidRDefault="004A59EB" w:rsidP="00B76854">
      <w:pPr>
        <w:pStyle w:val="BodyNum"/>
      </w:pPr>
      <w:r w:rsidRPr="00B609F3">
        <w:t xml:space="preserve"> Similarly, advice on compliance with treaties is tied to the Attorney</w:t>
      </w:r>
      <w:r w:rsidR="008A0E03">
        <w:noBreakHyphen/>
      </w:r>
      <w:r w:rsidRPr="00B609F3">
        <w:t>General’s Department, AGS or the Departmen</w:t>
      </w:r>
      <w:r w:rsidR="00C259EF">
        <w:t>t of Foreign Affairs and Trade.</w:t>
      </w:r>
    </w:p>
    <w:p w:rsidR="004A59EB" w:rsidRPr="00B609F3" w:rsidRDefault="004A59EB" w:rsidP="00B76854">
      <w:pPr>
        <w:pStyle w:val="BodyNum"/>
      </w:pPr>
      <w:r w:rsidRPr="00B609F3">
        <w:t>Questions about the rules for tied work should be directed to the Office of Legal Services Coordination (</w:t>
      </w:r>
      <w:r w:rsidRPr="00B609F3">
        <w:rPr>
          <w:b/>
          <w:i/>
        </w:rPr>
        <w:t>OLSC</w:t>
      </w:r>
      <w:r w:rsidRPr="00B609F3">
        <w:t>) in the Attorney</w:t>
      </w:r>
      <w:r w:rsidR="008A0E03">
        <w:noBreakHyphen/>
      </w:r>
      <w:r w:rsidRPr="00B609F3">
        <w:t>General’s Department.</w:t>
      </w:r>
    </w:p>
    <w:p w:rsidR="004A59EB" w:rsidRPr="00B609F3" w:rsidRDefault="00636955" w:rsidP="004473D1">
      <w:pPr>
        <w:pStyle w:val="BodyNum"/>
      </w:pPr>
      <w:r>
        <w:t>The office</w:t>
      </w:r>
      <w:r w:rsidR="00DE7F83">
        <w:t xml:space="preserve"> is a</w:t>
      </w:r>
      <w:r w:rsidR="007F3F66">
        <w:t xml:space="preserve"> </w:t>
      </w:r>
      <w:r w:rsidR="004A59EB" w:rsidRPr="00B609F3">
        <w:t xml:space="preserve">tied provider for “drafting work”, not legal advice. While drafters can employ their knowledge of constitutional law and other issues to inform the drafting process, they </w:t>
      </w:r>
      <w:r w:rsidR="007F3F66">
        <w:t>should not</w:t>
      </w:r>
      <w:r w:rsidR="004A59EB" w:rsidRPr="00B609F3">
        <w:t xml:space="preserve">, for example, </w:t>
      </w:r>
      <w:r w:rsidR="007F3F66">
        <w:t xml:space="preserve">provide </w:t>
      </w:r>
      <w:r w:rsidR="004A59EB" w:rsidRPr="00B609F3">
        <w:t>constitutional law advice.</w:t>
      </w:r>
    </w:p>
    <w:p w:rsidR="004A59EB" w:rsidRPr="00B609F3" w:rsidRDefault="004A59EB" w:rsidP="004473D1">
      <w:pPr>
        <w:pStyle w:val="BodyNum"/>
      </w:pPr>
      <w:r w:rsidRPr="00B609F3">
        <w:t xml:space="preserve">It is a matter for </w:t>
      </w:r>
      <w:r w:rsidR="00C56E37">
        <w:t>judgement</w:t>
      </w:r>
      <w:r w:rsidRPr="00B609F3">
        <w:t xml:space="preserve"> whether a particular legal issue is one that can be properly dealt with by the drafter, or one that should be referred to AGS for advice.</w:t>
      </w:r>
    </w:p>
    <w:p w:rsidR="004A59EB" w:rsidRPr="00B609F3" w:rsidRDefault="004A59EB" w:rsidP="004473D1">
      <w:pPr>
        <w:pStyle w:val="BodyNum"/>
      </w:pPr>
      <w:bookmarkStart w:id="4" w:name="_Ref213150368"/>
      <w:r w:rsidRPr="00B609F3">
        <w:t>However, generally, drafters should refer a legal issue to AGS if any of the following apply:</w:t>
      </w:r>
      <w:bookmarkEnd w:id="4"/>
    </w:p>
    <w:p w:rsidR="004A59EB" w:rsidRPr="00B609F3" w:rsidRDefault="004A59EB" w:rsidP="004473D1">
      <w:pPr>
        <w:pStyle w:val="BodyParaBullet"/>
      </w:pPr>
      <w:r w:rsidRPr="00B609F3">
        <w:lastRenderedPageBreak/>
        <w:t>the issue is not completely clear</w:t>
      </w:r>
      <w:r w:rsidR="008A0E03">
        <w:noBreakHyphen/>
      </w:r>
      <w:r w:rsidRPr="00B609F3">
        <w:t>cut and its resolution may have serious, or politically significant, consequences;</w:t>
      </w:r>
    </w:p>
    <w:p w:rsidR="004A59EB" w:rsidRPr="00B609F3" w:rsidRDefault="004A59EB" w:rsidP="004473D1">
      <w:pPr>
        <w:pStyle w:val="BodyParaBullet"/>
      </w:pPr>
      <w:r w:rsidRPr="00B609F3">
        <w:t>there is a real issue of constitutional law;</w:t>
      </w:r>
    </w:p>
    <w:p w:rsidR="004A59EB" w:rsidRPr="00B609F3" w:rsidRDefault="004A59EB" w:rsidP="004473D1">
      <w:pPr>
        <w:pStyle w:val="BodyParaBullet"/>
      </w:pPr>
      <w:r w:rsidRPr="00B609F3">
        <w:t>the instructors intend or would expect to refer to or rely on the advice they receive in the course of legal or parliamentary proceedings or public debate;</w:t>
      </w:r>
    </w:p>
    <w:p w:rsidR="004A59EB" w:rsidRPr="00B609F3" w:rsidRDefault="004A59EB" w:rsidP="004473D1">
      <w:pPr>
        <w:pStyle w:val="BodyParaBullet"/>
      </w:pPr>
      <w:r w:rsidRPr="00B609F3">
        <w:t>the instructors require written advice on the issue for their records</w:t>
      </w:r>
      <w:r w:rsidR="00105E96">
        <w:t xml:space="preserve"> </w:t>
      </w:r>
      <w:r w:rsidR="00105E96" w:rsidRPr="00105E96">
        <w:t>(unless, for example, the issue is closely related to drafting, such as the effect of a commencement provision)</w:t>
      </w:r>
      <w:r w:rsidRPr="00B609F3">
        <w:t>;</w:t>
      </w:r>
    </w:p>
    <w:p w:rsidR="004A59EB" w:rsidRPr="00B609F3" w:rsidRDefault="004A59EB" w:rsidP="004473D1">
      <w:pPr>
        <w:pStyle w:val="BodyParaBullet"/>
      </w:pPr>
      <w:r w:rsidRPr="00B609F3">
        <w:t xml:space="preserve">it is a request for a drafter to interpret a provision that he or she drafted, once the </w:t>
      </w:r>
      <w:r w:rsidR="001004B8">
        <w:t xml:space="preserve">legislation has been </w:t>
      </w:r>
      <w:r w:rsidR="00436ECE">
        <w:t xml:space="preserve">passed or </w:t>
      </w:r>
      <w:r w:rsidR="001004B8">
        <w:t>made</w:t>
      </w:r>
      <w:r w:rsidRPr="00B609F3">
        <w:t>.</w:t>
      </w:r>
    </w:p>
    <w:p w:rsidR="004A59EB" w:rsidRPr="00B609F3" w:rsidRDefault="004A59EB" w:rsidP="004473D1">
      <w:pPr>
        <w:pStyle w:val="BodyNum"/>
      </w:pPr>
      <w:r w:rsidRPr="00B609F3">
        <w:t>When answering instructors’ questions, drafters should clarify with the instructors the use to which they intend to put the answer.</w:t>
      </w:r>
    </w:p>
    <w:p w:rsidR="004A59EB" w:rsidRPr="00B609F3" w:rsidRDefault="004A59EB" w:rsidP="004473D1">
      <w:pPr>
        <w:pStyle w:val="BodyNum"/>
      </w:pPr>
      <w:r w:rsidRPr="00B609F3">
        <w:t xml:space="preserve">The guidelines in paragraph </w:t>
      </w:r>
      <w:r w:rsidR="00275439" w:rsidRPr="00B609F3">
        <w:fldChar w:fldCharType="begin"/>
      </w:r>
      <w:r w:rsidRPr="00B609F3">
        <w:instrText xml:space="preserve"> REF _Ref213150368 \r \h </w:instrText>
      </w:r>
      <w:r w:rsidR="00275439" w:rsidRPr="00B609F3">
        <w:fldChar w:fldCharType="separate"/>
      </w:r>
      <w:r w:rsidR="00161688">
        <w:t>9</w:t>
      </w:r>
      <w:r w:rsidR="00275439" w:rsidRPr="00B609F3">
        <w:fldChar w:fldCharType="end"/>
      </w:r>
      <w:r w:rsidRPr="00B609F3">
        <w:t xml:space="preserve"> assume that the legal issue is one that must be resolved in order for drafting to proceed. Sometimes, it might be possible to draft in such a way that it is no longer necessary to resolve the issue. Other times, resolving the issue may not be particularly relevant to the drafting process.</w:t>
      </w:r>
    </w:p>
    <w:p w:rsidR="004A59EB" w:rsidRPr="00B609F3" w:rsidRDefault="004A59EB" w:rsidP="004473D1">
      <w:pPr>
        <w:pStyle w:val="BodyNum"/>
      </w:pPr>
      <w:r w:rsidRPr="00B609F3">
        <w:t>The guidelines should not inhibit drafters’ use of their legal qualifications and drafting experience to answer straightforward legal questions that routinely arise throughout the drafting process.</w:t>
      </w:r>
    </w:p>
    <w:p w:rsidR="004A59EB" w:rsidRPr="00B609F3" w:rsidRDefault="004A59EB" w:rsidP="00B609F3">
      <w:pPr>
        <w:pStyle w:val="Head2"/>
      </w:pPr>
      <w:bookmarkStart w:id="5" w:name="_Toc334605362"/>
      <w:r w:rsidRPr="00B609F3">
        <w:t>Part 3—Referral to AGS</w:t>
      </w:r>
      <w:bookmarkEnd w:id="5"/>
    </w:p>
    <w:p w:rsidR="004A59EB" w:rsidRPr="00B609F3" w:rsidRDefault="004A59EB" w:rsidP="00B609F3">
      <w:pPr>
        <w:pStyle w:val="Head3"/>
      </w:pPr>
      <w:bookmarkStart w:id="6" w:name="_Toc334605363"/>
      <w:r w:rsidRPr="00B609F3">
        <w:t>Payment by sponsoring agency</w:t>
      </w:r>
      <w:bookmarkEnd w:id="6"/>
    </w:p>
    <w:p w:rsidR="004A59EB" w:rsidRPr="00B609F3" w:rsidRDefault="005C47A0" w:rsidP="004473D1">
      <w:pPr>
        <w:pStyle w:val="BodyNum"/>
      </w:pPr>
      <w:r>
        <w:t>Legal</w:t>
      </w:r>
      <w:r w:rsidR="004A59EB" w:rsidRPr="00B609F3">
        <w:t xml:space="preserve"> advice </w:t>
      </w:r>
      <w:r>
        <w:t xml:space="preserve">on </w:t>
      </w:r>
      <w:r w:rsidR="008F5596">
        <w:t>matters referred to in paragraphs 4(c) and (d)</w:t>
      </w:r>
      <w:r>
        <w:t xml:space="preserve"> </w:t>
      </w:r>
      <w:r w:rsidR="004A59EB" w:rsidRPr="00B609F3">
        <w:t>is charged to the agency sponsoring the legislation.</w:t>
      </w:r>
    </w:p>
    <w:p w:rsidR="004A59EB" w:rsidRPr="00B609F3" w:rsidRDefault="004A5921" w:rsidP="004473D1">
      <w:pPr>
        <w:pStyle w:val="BodyNum"/>
      </w:pPr>
      <w:r>
        <w:t>It is the responsibility of the instructing agency to meet the cost of any legal advice requi</w:t>
      </w:r>
      <w:r w:rsidR="00FF0174">
        <w:t>r</w:t>
      </w:r>
      <w:r>
        <w:t>ed in the drafting process. This means that</w:t>
      </w:r>
      <w:r w:rsidR="004A59EB" w:rsidRPr="00B609F3">
        <w:t xml:space="preserve"> </w:t>
      </w:r>
      <w:r w:rsidR="00636955">
        <w:t>the office</w:t>
      </w:r>
      <w:r w:rsidR="004A59EB" w:rsidRPr="00B609F3">
        <w:t xml:space="preserve"> is not able to </w:t>
      </w:r>
      <w:r>
        <w:t xml:space="preserve">seek </w:t>
      </w:r>
      <w:r w:rsidR="004A59EB" w:rsidRPr="00B609F3">
        <w:t xml:space="preserve">advice on legislation it is drafting unless the </w:t>
      </w:r>
      <w:r>
        <w:t>instructing</w:t>
      </w:r>
      <w:r w:rsidR="004A59EB" w:rsidRPr="00B609F3">
        <w:t xml:space="preserve"> agency agrees. This is because a reference by </w:t>
      </w:r>
      <w:r w:rsidR="00636955">
        <w:t>the office</w:t>
      </w:r>
      <w:r w:rsidR="004A59EB" w:rsidRPr="00B609F3">
        <w:t xml:space="preserve"> will have financial consequences for the instructing agency.</w:t>
      </w:r>
    </w:p>
    <w:p w:rsidR="004A59EB" w:rsidRPr="00B609F3" w:rsidRDefault="004A59EB" w:rsidP="004473D1">
      <w:pPr>
        <w:pStyle w:val="BodyNum"/>
      </w:pPr>
      <w:r w:rsidRPr="00B609F3">
        <w:t xml:space="preserve">However, </w:t>
      </w:r>
      <w:r w:rsidR="004333D9">
        <w:t xml:space="preserve">this does not affect </w:t>
      </w:r>
      <w:r w:rsidRPr="00B609F3">
        <w:t xml:space="preserve">the practice under which drafters </w:t>
      </w:r>
      <w:r w:rsidR="004333D9">
        <w:t>can</w:t>
      </w:r>
      <w:r w:rsidRPr="00B609F3">
        <w:t xml:space="preserve"> discuss an issue with AGS staff informally before deciding whether to refer the issue for formal advice. </w:t>
      </w:r>
      <w:r w:rsidR="004333D9">
        <w:t>AGS</w:t>
      </w:r>
      <w:r w:rsidRPr="00B609F3">
        <w:t xml:space="preserve"> has advised that “we are more than happy to discuss legal issues with your drafters prior to any formal requests for advice, and at no charge”.</w:t>
      </w:r>
    </w:p>
    <w:p w:rsidR="004A59EB" w:rsidRPr="00B609F3" w:rsidRDefault="004A59EB" w:rsidP="00B609F3">
      <w:pPr>
        <w:pStyle w:val="Head3"/>
      </w:pPr>
      <w:bookmarkStart w:id="7" w:name="_Toc334605364"/>
      <w:r w:rsidRPr="00B609F3">
        <w:t>Referral to AGS</w:t>
      </w:r>
      <w:bookmarkEnd w:id="7"/>
    </w:p>
    <w:p w:rsidR="004A59EB" w:rsidRPr="00B609F3" w:rsidRDefault="004A59EB" w:rsidP="004473D1">
      <w:pPr>
        <w:pStyle w:val="BodyNum"/>
      </w:pPr>
      <w:r w:rsidRPr="00B609F3">
        <w:t>If a drafter forms the view that an issue should be referred to AGS, he or she must discuss the need for a referral with the instructors. The drafter must tell the instructors that their agency will be billed for the advice.</w:t>
      </w:r>
    </w:p>
    <w:p w:rsidR="004A59EB" w:rsidRPr="00B609F3" w:rsidRDefault="004A59EB" w:rsidP="00B609F3">
      <w:pPr>
        <w:pStyle w:val="Head4"/>
      </w:pPr>
      <w:bookmarkStart w:id="8" w:name="_Toc334605365"/>
      <w:r w:rsidRPr="00B609F3">
        <w:lastRenderedPageBreak/>
        <w:t>Who should request the advice?</w:t>
      </w:r>
      <w:bookmarkEnd w:id="8"/>
    </w:p>
    <w:p w:rsidR="004A59EB" w:rsidRPr="00B609F3" w:rsidRDefault="004A59EB" w:rsidP="004473D1">
      <w:pPr>
        <w:pStyle w:val="BodyNum"/>
      </w:pPr>
      <w:r w:rsidRPr="00B609F3">
        <w:t xml:space="preserve">The advice may be formally requested by either </w:t>
      </w:r>
      <w:r w:rsidR="00636955">
        <w:t>the office</w:t>
      </w:r>
      <w:r w:rsidRPr="00B609F3">
        <w:t xml:space="preserve"> or the instructing agency. Sometimes it is more efficient for </w:t>
      </w:r>
      <w:r w:rsidR="00636955">
        <w:t>the office</w:t>
      </w:r>
      <w:r w:rsidRPr="00B609F3">
        <w:t xml:space="preserve"> to formulate the questions to be put to AGS, but this should not prevent the agency making the request if instructing officers prefer this approach (the drafter can simply give the agency material to be included in the formal request).</w:t>
      </w:r>
    </w:p>
    <w:p w:rsidR="004A59EB" w:rsidRPr="00B609F3" w:rsidRDefault="004A59EB" w:rsidP="004473D1">
      <w:pPr>
        <w:pStyle w:val="BodyNum"/>
      </w:pPr>
      <w:r w:rsidRPr="00B609F3">
        <w:t xml:space="preserve">If the request is made by </w:t>
      </w:r>
      <w:r w:rsidR="00636955">
        <w:t>the office</w:t>
      </w:r>
      <w:r w:rsidRPr="00B609F3">
        <w:t>, it must include the name of the instructing agency and the name and contact details of the instructing officers (phone numbers, and fax numbers or (for agencies on FedLink) email addresses).</w:t>
      </w:r>
    </w:p>
    <w:p w:rsidR="004A59EB" w:rsidRPr="00B609F3" w:rsidRDefault="004A59EB" w:rsidP="00B609F3">
      <w:pPr>
        <w:pStyle w:val="Head4"/>
      </w:pPr>
      <w:bookmarkStart w:id="9" w:name="_Toc334605366"/>
      <w:r w:rsidRPr="00B609F3">
        <w:t>What will AGS do on receiving the request?</w:t>
      </w:r>
      <w:bookmarkEnd w:id="9"/>
    </w:p>
    <w:p w:rsidR="004A59EB" w:rsidRPr="00B609F3" w:rsidRDefault="004A59EB" w:rsidP="004473D1">
      <w:pPr>
        <w:pStyle w:val="BodyNum"/>
      </w:pPr>
      <w:r w:rsidRPr="00B609F3">
        <w:t>When AGS receives a request for advice, AGS will write to the instructing agency about their charging approach and related matters.</w:t>
      </w:r>
    </w:p>
    <w:p w:rsidR="004A59EB" w:rsidRPr="00B609F3" w:rsidRDefault="004A59EB" w:rsidP="00B609F3">
      <w:pPr>
        <w:pStyle w:val="Head4"/>
      </w:pPr>
      <w:bookmarkStart w:id="10" w:name="_Toc334605367"/>
      <w:r w:rsidRPr="00B609F3">
        <w:t xml:space="preserve">Copies of </w:t>
      </w:r>
      <w:r w:rsidR="00B85A84">
        <w:t xml:space="preserve">certain </w:t>
      </w:r>
      <w:r w:rsidRPr="00B609F3">
        <w:t xml:space="preserve">requests </w:t>
      </w:r>
      <w:r w:rsidR="00B85A84">
        <w:t>and advice</w:t>
      </w:r>
      <w:r w:rsidR="00EB4D7E">
        <w:t xml:space="preserve"> </w:t>
      </w:r>
      <w:r w:rsidRPr="00B609F3">
        <w:t>to be provided to Attorney</w:t>
      </w:r>
      <w:r w:rsidR="008A0E03">
        <w:noBreakHyphen/>
      </w:r>
      <w:r w:rsidRPr="00B609F3">
        <w:t>General’s Department</w:t>
      </w:r>
      <w:bookmarkEnd w:id="10"/>
    </w:p>
    <w:p w:rsidR="004A59EB" w:rsidRDefault="007E378B" w:rsidP="004473D1">
      <w:pPr>
        <w:pStyle w:val="BodyNum"/>
      </w:pPr>
      <w:r>
        <w:t>Under p</w:t>
      </w:r>
      <w:r w:rsidR="00D507BD">
        <w:t>aragraph</w:t>
      </w:r>
      <w:r w:rsidR="004A59EB" w:rsidRPr="00B609F3">
        <w:t xml:space="preserve"> 10A of the Legal Services Direction</w:t>
      </w:r>
      <w:r w:rsidR="00D507BD">
        <w:t>s</w:t>
      </w:r>
      <w:r>
        <w:t>,</w:t>
      </w:r>
      <w:r w:rsidR="00EB4D7E">
        <w:t xml:space="preserve"> agencies seeking legal advice on constitutional law issues from AGS are required to provide a copy of the request for advice </w:t>
      </w:r>
      <w:r w:rsidR="004A59EB" w:rsidRPr="00B609F3">
        <w:t>t</w:t>
      </w:r>
      <w:r w:rsidR="00C46C4A">
        <w:t>o the Secretary of the Attorney</w:t>
      </w:r>
      <w:r w:rsidR="008A0E03">
        <w:noBreakHyphen/>
      </w:r>
      <w:r w:rsidR="004A59EB" w:rsidRPr="00B609F3">
        <w:t>General’s Department.</w:t>
      </w:r>
      <w:r w:rsidR="00735DEB">
        <w:t xml:space="preserve"> AGS is then required to provide a copy of the advice to the Secretary.</w:t>
      </w:r>
    </w:p>
    <w:p w:rsidR="004A59EB" w:rsidRPr="00B609F3" w:rsidRDefault="004A59EB" w:rsidP="004473D1">
      <w:pPr>
        <w:pStyle w:val="BodyNum"/>
      </w:pPr>
      <w:r w:rsidRPr="00B609F3">
        <w:t xml:space="preserve">If </w:t>
      </w:r>
      <w:r w:rsidR="00D507BD">
        <w:t>th</w:t>
      </w:r>
      <w:r w:rsidR="006457A0">
        <w:t>e</w:t>
      </w:r>
      <w:r w:rsidR="00D507BD">
        <w:t xml:space="preserve"> office</w:t>
      </w:r>
      <w:r w:rsidRPr="00B609F3">
        <w:t xml:space="preserve"> requests advice from AGS in relation to a constitutional law issue, </w:t>
      </w:r>
      <w:r w:rsidR="00D507BD">
        <w:t>it</w:t>
      </w:r>
      <w:r w:rsidRPr="00B609F3">
        <w:t xml:space="preserve"> must ensure that a copy of the request is provided to the </w:t>
      </w:r>
      <w:r w:rsidR="00035564">
        <w:t xml:space="preserve">Office of </w:t>
      </w:r>
      <w:r w:rsidR="00BD79B3">
        <w:t xml:space="preserve">Constitutional </w:t>
      </w:r>
      <w:r w:rsidR="00035564">
        <w:t>Law</w:t>
      </w:r>
      <w:r w:rsidR="00BD79B3">
        <w:t xml:space="preserve"> </w:t>
      </w:r>
      <w:r w:rsidR="00A1035C">
        <w:t>in</w:t>
      </w:r>
      <w:r w:rsidR="00BD79B3">
        <w:t xml:space="preserve"> the </w:t>
      </w:r>
      <w:r w:rsidRPr="00B609F3">
        <w:t>Attorney</w:t>
      </w:r>
      <w:r w:rsidR="008A0E03">
        <w:noBreakHyphen/>
      </w:r>
      <w:r w:rsidRPr="00B609F3">
        <w:t xml:space="preserve">General’s Department. This can be done by emailing a copy of the request for advice to </w:t>
      </w:r>
      <w:hyperlink r:id="rId8" w:tooltip="mailto:AGD.conrequests@ag.gov.au" w:history="1">
        <w:r w:rsidRPr="00B609F3">
          <w:rPr>
            <w:rStyle w:val="Hyperlink"/>
          </w:rPr>
          <w:t>AGD.conrequests@ag.gov.au</w:t>
        </w:r>
      </w:hyperlink>
      <w:r w:rsidRPr="00B609F3">
        <w:t>.</w:t>
      </w:r>
    </w:p>
    <w:p w:rsidR="004A59EB" w:rsidRPr="00B609F3" w:rsidRDefault="004A59EB" w:rsidP="004473D1">
      <w:pPr>
        <w:pStyle w:val="BodyNum"/>
      </w:pPr>
      <w:r w:rsidRPr="00B609F3">
        <w:rPr>
          <w:color w:val="000000"/>
        </w:rPr>
        <w:t>If an agency requests constitutional law advice at your request, you should advise your instructors of their obligation to provide the copy</w:t>
      </w:r>
      <w:r w:rsidR="00BC7F91">
        <w:rPr>
          <w:color w:val="000000"/>
        </w:rPr>
        <w:t xml:space="preserve"> of the request to the </w:t>
      </w:r>
      <w:r w:rsidR="00D630CA">
        <w:t>Office of Constitutional Law</w:t>
      </w:r>
      <w:r w:rsidR="00BD79B3">
        <w:t xml:space="preserve"> </w:t>
      </w:r>
      <w:r w:rsidR="00A1035C">
        <w:t>in</w:t>
      </w:r>
      <w:r w:rsidR="00BD79B3">
        <w:t xml:space="preserve"> the </w:t>
      </w:r>
      <w:r w:rsidR="00BC7F91">
        <w:rPr>
          <w:color w:val="000000"/>
        </w:rPr>
        <w:t>Attorney</w:t>
      </w:r>
      <w:r w:rsidR="008A0E03">
        <w:rPr>
          <w:color w:val="000000"/>
        </w:rPr>
        <w:noBreakHyphen/>
      </w:r>
      <w:r w:rsidRPr="00B609F3">
        <w:rPr>
          <w:color w:val="000000"/>
        </w:rPr>
        <w:t>General’s Department</w:t>
      </w:r>
      <w:r w:rsidR="00BC7F91">
        <w:rPr>
          <w:color w:val="000000"/>
        </w:rPr>
        <w:t>.</w:t>
      </w:r>
    </w:p>
    <w:p w:rsidR="00DE07B6" w:rsidRDefault="00DE07B6" w:rsidP="00DE07B6">
      <w:pPr>
        <w:pStyle w:val="BodyNum"/>
      </w:pPr>
      <w:r>
        <w:t>Further advice on this process can be found in OLSC Guidance Note 10 at www.ag.gov.au/olsc.</w:t>
      </w:r>
    </w:p>
    <w:p w:rsidR="00A63BAF" w:rsidRPr="00B609F3" w:rsidRDefault="00A63BAF" w:rsidP="00A63BAF">
      <w:pPr>
        <w:pStyle w:val="Head2"/>
      </w:pPr>
      <w:bookmarkStart w:id="11" w:name="_Toc334605368"/>
      <w:r w:rsidRPr="00B609F3">
        <w:t xml:space="preserve">Part 4—Disputes between </w:t>
      </w:r>
      <w:r>
        <w:t>the office</w:t>
      </w:r>
      <w:r w:rsidRPr="00B609F3">
        <w:t xml:space="preserve"> and instructing officers</w:t>
      </w:r>
      <w:bookmarkEnd w:id="11"/>
    </w:p>
    <w:p w:rsidR="00A63BAF" w:rsidRPr="00B609F3" w:rsidRDefault="00A63BAF" w:rsidP="00A63BAF">
      <w:pPr>
        <w:pStyle w:val="Head3"/>
      </w:pPr>
      <w:bookmarkStart w:id="12" w:name="_Toc334605369"/>
      <w:r w:rsidRPr="00B609F3">
        <w:t>Disputes about need for legal advice</w:t>
      </w:r>
      <w:r>
        <w:t xml:space="preserve">, </w:t>
      </w:r>
      <w:r w:rsidRPr="00B609F3">
        <w:t>who should pay or who should advise</w:t>
      </w:r>
      <w:bookmarkEnd w:id="12"/>
    </w:p>
    <w:p w:rsidR="00A63BAF" w:rsidRPr="00B609F3" w:rsidRDefault="00A63BAF" w:rsidP="00A63BAF">
      <w:pPr>
        <w:pStyle w:val="BodyNum"/>
      </w:pPr>
      <w:r w:rsidRPr="00B609F3">
        <w:t xml:space="preserve">Most </w:t>
      </w:r>
      <w:r>
        <w:t>instructors</w:t>
      </w:r>
      <w:r w:rsidRPr="00B609F3">
        <w:t xml:space="preserve"> </w:t>
      </w:r>
      <w:r>
        <w:t>want</w:t>
      </w:r>
      <w:r w:rsidRPr="00B609F3">
        <w:t xml:space="preserve"> legislation that is valid and effective, and will pay for any AGS advice that is necessary to achieve that.</w:t>
      </w:r>
      <w:r>
        <w:t xml:space="preserve"> </w:t>
      </w:r>
      <w:r w:rsidRPr="00B609F3">
        <w:t>However, there will be cases in which an instruct</w:t>
      </w:r>
      <w:r>
        <w:t>or</w:t>
      </w:r>
      <w:r w:rsidRPr="00B609F3">
        <w:t xml:space="preserve"> will resist </w:t>
      </w:r>
      <w:r w:rsidR="00636955">
        <w:t>the office</w:t>
      </w:r>
      <w:r>
        <w:t xml:space="preserve">’s </w:t>
      </w:r>
      <w:r w:rsidRPr="00B609F3">
        <w:t xml:space="preserve">advice that legal advice should be obtained on some aspect of a draft </w:t>
      </w:r>
      <w:r>
        <w:t xml:space="preserve">that </w:t>
      </w:r>
      <w:r w:rsidR="00636955">
        <w:t>the office</w:t>
      </w:r>
      <w:r>
        <w:t xml:space="preserve"> thinks is </w:t>
      </w:r>
      <w:r w:rsidRPr="00B609F3">
        <w:t>necessary for the proper preparation of the</w:t>
      </w:r>
      <w:r>
        <w:t xml:space="preserve"> draft.</w:t>
      </w:r>
    </w:p>
    <w:p w:rsidR="00A63BAF" w:rsidRPr="00B609F3" w:rsidRDefault="00A63BAF" w:rsidP="00A63BAF">
      <w:pPr>
        <w:pStyle w:val="Head4"/>
      </w:pPr>
      <w:bookmarkStart w:id="13" w:name="_Toc334605370"/>
      <w:r>
        <w:t>Need for legal advice</w:t>
      </w:r>
      <w:bookmarkEnd w:id="13"/>
    </w:p>
    <w:p w:rsidR="00A63BAF" w:rsidRDefault="00A63BAF" w:rsidP="00A63BAF">
      <w:pPr>
        <w:pStyle w:val="BodyNum"/>
      </w:pPr>
      <w:bookmarkStart w:id="14" w:name="_Ref495398678"/>
      <w:r>
        <w:t>If</w:t>
      </w:r>
      <w:r w:rsidRPr="00B609F3">
        <w:t xml:space="preserve"> the dispute is about the need for legal advice at all, or the kind of advice or the form in which it is sought, the drafter’s first step is to properly explain the issues to the instructors. </w:t>
      </w:r>
      <w:r w:rsidRPr="00B609F3">
        <w:lastRenderedPageBreak/>
        <w:t xml:space="preserve">In general, this requirement will not be satisfied until the drafter has written to the instructors setting out clearly the legal advice that is needed, and explaining why </w:t>
      </w:r>
      <w:r>
        <w:t>it</w:t>
      </w:r>
      <w:r w:rsidRPr="00B609F3">
        <w:t xml:space="preserve"> is needed.</w:t>
      </w:r>
      <w:bookmarkEnd w:id="14"/>
    </w:p>
    <w:p w:rsidR="00A63BAF" w:rsidRPr="00B609F3" w:rsidRDefault="00A63BAF" w:rsidP="00A63BAF">
      <w:pPr>
        <w:pStyle w:val="Head4"/>
      </w:pPr>
      <w:bookmarkStart w:id="15" w:name="_Toc334605371"/>
      <w:bookmarkStart w:id="16" w:name="_Ref495398718"/>
      <w:r>
        <w:t>Wh</w:t>
      </w:r>
      <w:r w:rsidRPr="00B609F3">
        <w:t>o should pay or who should advise</w:t>
      </w:r>
      <w:bookmarkEnd w:id="15"/>
    </w:p>
    <w:p w:rsidR="00A63BAF" w:rsidRPr="00B609F3" w:rsidRDefault="00A63BAF" w:rsidP="00A63BAF">
      <w:pPr>
        <w:pStyle w:val="BodyNum"/>
      </w:pPr>
      <w:r w:rsidRPr="00B609F3">
        <w:t>If the instructors agree about the need for legal advice but disagree about who should pay for it or who should give it, the drafter must ensure that the instructors are aware of the source of the relevant requirements:</w:t>
      </w:r>
      <w:bookmarkEnd w:id="16"/>
    </w:p>
    <w:p w:rsidR="00A63BAF" w:rsidRPr="00B609F3" w:rsidRDefault="00FF0174" w:rsidP="00A63BAF">
      <w:pPr>
        <w:pStyle w:val="BodyPara"/>
      </w:pPr>
      <w:r>
        <w:t>longstanding Commonwealth practice that instructing agencies are responsible for meeting the cost of any legal advice required in the drafting process</w:t>
      </w:r>
      <w:r w:rsidR="00A63BAF" w:rsidRPr="00B609F3">
        <w:t>;</w:t>
      </w:r>
      <w:r w:rsidR="00A63BAF">
        <w:t xml:space="preserve"> and</w:t>
      </w:r>
    </w:p>
    <w:p w:rsidR="00A63BAF" w:rsidRDefault="00A63BAF" w:rsidP="00A63BAF">
      <w:pPr>
        <w:pStyle w:val="BodyPara"/>
      </w:pPr>
      <w:r w:rsidRPr="00B609F3">
        <w:t>the Legal Services Directions (</w:t>
      </w:r>
      <w:r>
        <w:t>which can be accessed through ComLaw</w:t>
      </w:r>
      <w:r w:rsidR="00DE7F83">
        <w:t xml:space="preserve"> and FOLIO Office Documents</w:t>
      </w:r>
      <w:r w:rsidRPr="00B609F3">
        <w:t>) are the source of the requirement to use AGS.</w:t>
      </w:r>
    </w:p>
    <w:p w:rsidR="00A63BAF" w:rsidRDefault="00A63BAF" w:rsidP="00A63BAF">
      <w:pPr>
        <w:pStyle w:val="Head4"/>
      </w:pPr>
      <w:bookmarkStart w:id="17" w:name="_Toc334605372"/>
      <w:r>
        <w:t>Raising the matter with the head drafter</w:t>
      </w:r>
      <w:bookmarkEnd w:id="17"/>
    </w:p>
    <w:p w:rsidR="00A63BAF" w:rsidRPr="00295433" w:rsidRDefault="00A63BAF" w:rsidP="00A63BAF">
      <w:pPr>
        <w:pStyle w:val="BodyNum"/>
      </w:pPr>
      <w:r>
        <w:t>If the matter is not resolved, the matter should be raised with the head drafter, who may raise it with OLSC and, if it cannot be resolved, the Attorney</w:t>
      </w:r>
      <w:r w:rsidR="008A0E03">
        <w:noBreakHyphen/>
      </w:r>
      <w:r>
        <w:t>General.</w:t>
      </w:r>
    </w:p>
    <w:p w:rsidR="004A59EB" w:rsidRPr="00B609F3" w:rsidRDefault="004A59EB" w:rsidP="00B609F3">
      <w:pPr>
        <w:pStyle w:val="Head2"/>
      </w:pPr>
      <w:bookmarkStart w:id="18" w:name="_Toc334605373"/>
      <w:r w:rsidRPr="00B609F3">
        <w:t xml:space="preserve">Part 5—Confidential </w:t>
      </w:r>
      <w:r w:rsidR="006B6DEA">
        <w:t xml:space="preserve">AGS </w:t>
      </w:r>
      <w:r w:rsidRPr="00B609F3">
        <w:t>opinions</w:t>
      </w:r>
      <w:bookmarkEnd w:id="18"/>
      <w:r w:rsidR="006B6DEA">
        <w:t xml:space="preserve"> </w:t>
      </w:r>
    </w:p>
    <w:p w:rsidR="004A59EB" w:rsidRDefault="004A59EB" w:rsidP="004473D1">
      <w:pPr>
        <w:pStyle w:val="BodyNum"/>
      </w:pPr>
      <w:r w:rsidRPr="00B609F3">
        <w:t xml:space="preserve">Confidential opinions classified protected and above have been removed from the </w:t>
      </w:r>
      <w:r w:rsidR="00635BE0">
        <w:t>AGS Opinions</w:t>
      </w:r>
      <w:r w:rsidRPr="00B609F3">
        <w:t xml:space="preserve"> database. A normal search </w:t>
      </w:r>
      <w:r w:rsidR="00635BE0">
        <w:t xml:space="preserve">of the database </w:t>
      </w:r>
      <w:r w:rsidRPr="00B609F3">
        <w:t>will not produce a</w:t>
      </w:r>
      <w:r w:rsidR="008204FE">
        <w:t>ny reference to these opinions.</w:t>
      </w:r>
      <w:r w:rsidR="00BC680E">
        <w:t xml:space="preserve"> F</w:t>
      </w:r>
      <w:r w:rsidR="005D6F1A">
        <w:t>irst Parliamentary Counsel</w:t>
      </w:r>
      <w:r w:rsidR="00BC680E">
        <w:t xml:space="preserve"> </w:t>
      </w:r>
      <w:r w:rsidR="00BC680E" w:rsidRPr="00B609F3">
        <w:t xml:space="preserve">has a copy of some of the affected opinions. You should see </w:t>
      </w:r>
      <w:r w:rsidR="005D6F1A">
        <w:t>First Parliamentary Counsel</w:t>
      </w:r>
      <w:r w:rsidR="00BC680E" w:rsidRPr="00B609F3">
        <w:t xml:space="preserve"> if you think </w:t>
      </w:r>
      <w:r w:rsidR="00BC680E">
        <w:t>he or she</w:t>
      </w:r>
      <w:r w:rsidR="00BC680E" w:rsidRPr="00B609F3">
        <w:t xml:space="preserve"> may have a copy of an opinion that might be relevant to a drafting project you are working on.</w:t>
      </w:r>
    </w:p>
    <w:p w:rsidR="004A59EB" w:rsidRPr="00B609F3" w:rsidRDefault="004A59EB" w:rsidP="00B609F3">
      <w:pPr>
        <w:pStyle w:val="Head2"/>
      </w:pPr>
      <w:bookmarkStart w:id="19" w:name="_Toc334605374"/>
      <w:r w:rsidRPr="00B609F3">
        <w:t xml:space="preserve">Part 6—Giving opinions </w:t>
      </w:r>
      <w:r w:rsidR="006B6DEA">
        <w:t>from</w:t>
      </w:r>
      <w:r w:rsidR="006B6DEA" w:rsidRPr="00B609F3">
        <w:t xml:space="preserve"> the </w:t>
      </w:r>
      <w:r w:rsidR="006B6DEA">
        <w:t>AGS Opinions</w:t>
      </w:r>
      <w:r w:rsidR="006B6DEA" w:rsidRPr="00B609F3">
        <w:t xml:space="preserve"> database</w:t>
      </w:r>
      <w:r w:rsidR="006B6DEA">
        <w:t xml:space="preserve"> </w:t>
      </w:r>
      <w:r w:rsidRPr="00B609F3">
        <w:t>to instructors</w:t>
      </w:r>
      <w:bookmarkEnd w:id="19"/>
    </w:p>
    <w:p w:rsidR="004A59EB" w:rsidRPr="00B609F3" w:rsidRDefault="004A59EB" w:rsidP="004473D1">
      <w:pPr>
        <w:pStyle w:val="BodyNum"/>
      </w:pPr>
      <w:r w:rsidRPr="00B609F3">
        <w:t xml:space="preserve">From time to time drafters come across opinions in the </w:t>
      </w:r>
      <w:r w:rsidR="006B6DEA">
        <w:t>AGS Opinions</w:t>
      </w:r>
      <w:r w:rsidR="006B6DEA" w:rsidRPr="00B609F3">
        <w:t xml:space="preserve"> database</w:t>
      </w:r>
      <w:r w:rsidRPr="00B609F3">
        <w:t xml:space="preserve"> that would be helpful to instructors on particular projects. The question then arises whether </w:t>
      </w:r>
      <w:r w:rsidR="00B065CF">
        <w:t>the office</w:t>
      </w:r>
      <w:r w:rsidRPr="00B609F3">
        <w:t xml:space="preserve"> should provide a copy of the opinion to the instructors.</w:t>
      </w:r>
    </w:p>
    <w:p w:rsidR="004A59EB" w:rsidRPr="00B609F3" w:rsidRDefault="004A59EB" w:rsidP="00B609F3">
      <w:pPr>
        <w:pStyle w:val="Head3"/>
      </w:pPr>
      <w:bookmarkStart w:id="20" w:name="_Toc334605375"/>
      <w:r w:rsidRPr="00B609F3">
        <w:t>The basic rules</w:t>
      </w:r>
      <w:bookmarkEnd w:id="20"/>
    </w:p>
    <w:p w:rsidR="004A59EB" w:rsidRPr="00B609F3" w:rsidRDefault="004A59EB" w:rsidP="004473D1">
      <w:pPr>
        <w:pStyle w:val="BodyNum"/>
      </w:pPr>
      <w:r w:rsidRPr="00B609F3">
        <w:t>There are 2 basic rules:</w:t>
      </w:r>
    </w:p>
    <w:p w:rsidR="004A59EB" w:rsidRPr="00B609F3" w:rsidRDefault="004A59EB" w:rsidP="004A59EB">
      <w:pPr>
        <w:pStyle w:val="Body"/>
      </w:pPr>
      <w:r w:rsidRPr="00B609F3">
        <w:t xml:space="preserve">Rule 1: </w:t>
      </w:r>
      <w:r w:rsidR="00A82179">
        <w:t>The office</w:t>
      </w:r>
      <w:r w:rsidRPr="00B609F3">
        <w:t xml:space="preserve"> should not give any instructor </w:t>
      </w:r>
      <w:r w:rsidRPr="00B609F3">
        <w:rPr>
          <w:rStyle w:val="Strong"/>
          <w:b w:val="0"/>
          <w:bCs w:val="0"/>
          <w:i w:val="0"/>
          <w:iCs w:val="0"/>
        </w:rPr>
        <w:t xml:space="preserve">an opinion that is marked as “confidential” in the </w:t>
      </w:r>
      <w:r w:rsidR="00B8038C">
        <w:rPr>
          <w:rStyle w:val="Strong"/>
          <w:b w:val="0"/>
          <w:bCs w:val="0"/>
          <w:i w:val="0"/>
          <w:iCs w:val="0"/>
        </w:rPr>
        <w:t xml:space="preserve">AGS </w:t>
      </w:r>
      <w:r w:rsidR="00467DD3">
        <w:rPr>
          <w:rStyle w:val="Strong"/>
          <w:b w:val="0"/>
          <w:bCs w:val="0"/>
          <w:i w:val="0"/>
          <w:iCs w:val="0"/>
        </w:rPr>
        <w:t>O</w:t>
      </w:r>
      <w:r w:rsidR="00B8038C">
        <w:rPr>
          <w:rStyle w:val="Strong"/>
          <w:b w:val="0"/>
          <w:bCs w:val="0"/>
          <w:i w:val="0"/>
          <w:iCs w:val="0"/>
        </w:rPr>
        <w:t>pinions</w:t>
      </w:r>
      <w:r w:rsidRPr="00B609F3">
        <w:rPr>
          <w:rStyle w:val="Strong"/>
          <w:b w:val="0"/>
          <w:bCs w:val="0"/>
          <w:i w:val="0"/>
          <w:iCs w:val="0"/>
        </w:rPr>
        <w:t xml:space="preserve"> database, in any circumstances. </w:t>
      </w:r>
    </w:p>
    <w:p w:rsidR="004A59EB" w:rsidRPr="00B609F3" w:rsidRDefault="004A59EB" w:rsidP="004A59EB">
      <w:pPr>
        <w:pStyle w:val="Body"/>
      </w:pPr>
      <w:r w:rsidRPr="00B609F3">
        <w:t xml:space="preserve">Rule 2: </w:t>
      </w:r>
      <w:r w:rsidR="00A82179">
        <w:t>The office</w:t>
      </w:r>
      <w:r w:rsidRPr="00B609F3">
        <w:t xml:space="preserve"> should </w:t>
      </w:r>
      <w:r w:rsidRPr="00B609F3">
        <w:rPr>
          <w:rStyle w:val="Strong"/>
          <w:b w:val="0"/>
          <w:bCs w:val="0"/>
          <w:i w:val="0"/>
          <w:iCs w:val="0"/>
        </w:rPr>
        <w:t xml:space="preserve">not </w:t>
      </w:r>
      <w:r w:rsidRPr="00B609F3">
        <w:t>give any other opinion to an instructor, except in the following cases:</w:t>
      </w:r>
    </w:p>
    <w:p w:rsidR="004A59EB" w:rsidRPr="00B609F3" w:rsidRDefault="004A59EB" w:rsidP="004473D1">
      <w:pPr>
        <w:pStyle w:val="BodyParaBullet"/>
      </w:pPr>
      <w:r w:rsidRPr="00B609F3">
        <w:t xml:space="preserve">Opinions obtained by </w:t>
      </w:r>
      <w:r w:rsidR="00A82179">
        <w:t>the office</w:t>
      </w:r>
      <w:r w:rsidRPr="00B609F3">
        <w:t xml:space="preserve"> on its own behalf. </w:t>
      </w:r>
    </w:p>
    <w:p w:rsidR="004A59EB" w:rsidRPr="00B609F3" w:rsidRDefault="004A59EB" w:rsidP="004473D1">
      <w:pPr>
        <w:pStyle w:val="BodyParaBullet"/>
        <w:rPr>
          <w:szCs w:val="15"/>
        </w:rPr>
      </w:pPr>
      <w:r w:rsidRPr="00B609F3">
        <w:t>Opinions obtained by or on behalf of other agencies, where the area of the agency that obtained the opinion, or on whose behalf it was obtained, agrees to it being provided.</w:t>
      </w:r>
      <w:r w:rsidRPr="00B609F3">
        <w:rPr>
          <w:b/>
        </w:rPr>
        <w:t xml:space="preserve"> </w:t>
      </w:r>
      <w:r w:rsidRPr="00B609F3">
        <w:t>This agreement should be arranged by your instructor (although you may wish to confirm the agreement yourself).</w:t>
      </w:r>
    </w:p>
    <w:p w:rsidR="004A59EB" w:rsidRPr="00B609F3" w:rsidRDefault="004A59EB" w:rsidP="004473D1">
      <w:pPr>
        <w:pStyle w:val="BodyNum"/>
      </w:pPr>
      <w:r w:rsidRPr="00B609F3">
        <w:lastRenderedPageBreak/>
        <w:t>Rule 2 applies even if it appears that, under the Legal Services Directions, the opinion should have been provided to the instructor’s agency at the time it was obtained. Drafters should bring any of these cases to the attention of the Assistant Secretary, OLSC.</w:t>
      </w:r>
    </w:p>
    <w:p w:rsidR="004A59EB" w:rsidRPr="00B609F3" w:rsidRDefault="004A59EB" w:rsidP="004473D1">
      <w:pPr>
        <w:pStyle w:val="BodyNum"/>
      </w:pPr>
      <w:r w:rsidRPr="00B609F3">
        <w:t xml:space="preserve">The reason for the rules is that we have access to </w:t>
      </w:r>
      <w:r w:rsidR="00B8038C">
        <w:t>the AGS Opinions database</w:t>
      </w:r>
      <w:r w:rsidRPr="00B609F3">
        <w:t xml:space="preserve"> under special arrangements that have been negotiated with AGS and the Attorney</w:t>
      </w:r>
      <w:r w:rsidR="008A0E03">
        <w:noBreakHyphen/>
      </w:r>
      <w:r w:rsidRPr="00B609F3">
        <w:t>General’s Department. Our access to the database is supported by an authorisation made by the Attorney</w:t>
      </w:r>
      <w:r w:rsidR="008A0E03">
        <w:noBreakHyphen/>
      </w:r>
      <w:r w:rsidRPr="00B609F3">
        <w:t xml:space="preserve">General on 29 August 1999 under subsection 55ZH(2) of the </w:t>
      </w:r>
      <w:r w:rsidRPr="00B609F3">
        <w:rPr>
          <w:i/>
        </w:rPr>
        <w:t>Judiciary Act 1903</w:t>
      </w:r>
      <w:r w:rsidRPr="00B609F3">
        <w:t xml:space="preserve">, but this authorisation does not allow disclosure by </w:t>
      </w:r>
      <w:r w:rsidR="00A82179">
        <w:t>the office</w:t>
      </w:r>
      <w:r w:rsidRPr="00B609F3">
        <w:t xml:space="preserve"> to other people. In any case, it would not be appropriate for </w:t>
      </w:r>
      <w:r w:rsidR="00A82179">
        <w:t>the office</w:t>
      </w:r>
      <w:r w:rsidRPr="00B609F3">
        <w:t xml:space="preserve"> to give other agencies copies of work done by AGS or other legal services providers without reference to the agency to whom the advice was originally given.</w:t>
      </w:r>
    </w:p>
    <w:p w:rsidR="004A59EB" w:rsidRPr="00B609F3" w:rsidRDefault="004A59EB" w:rsidP="00B609F3">
      <w:pPr>
        <w:pStyle w:val="Head3"/>
      </w:pPr>
      <w:bookmarkStart w:id="21" w:name="_Toc334605376"/>
      <w:r w:rsidRPr="00B609F3">
        <w:t>Alerting instructors to the existence of relevant opinions</w:t>
      </w:r>
      <w:bookmarkEnd w:id="21"/>
    </w:p>
    <w:p w:rsidR="004A59EB" w:rsidRPr="00B609F3" w:rsidRDefault="004A59EB" w:rsidP="004473D1">
      <w:pPr>
        <w:pStyle w:val="BodyNum"/>
      </w:pPr>
      <w:r w:rsidRPr="00B609F3">
        <w:t>Although you should not give the opinions themselves to other agencies, you may alert your instructors to the existence of a relevant opinion (including a confidential opinion) by giving them the reference number, author and title. This will make it easier for your instructors to arrange access if they wish (which should be done through AGS).</w:t>
      </w:r>
    </w:p>
    <w:p w:rsidR="004A59EB" w:rsidRPr="00B609F3" w:rsidRDefault="004A59EB" w:rsidP="004473D1">
      <w:pPr>
        <w:pStyle w:val="BodyNum"/>
      </w:pPr>
      <w:r w:rsidRPr="00B609F3">
        <w:t xml:space="preserve">Paragraph 10 of the Legal Services Directions is intended to ensure that agencies administering legislation are aware of legal advice provided in the interpretation of that legislation. You should draw this to your instructors’ attention if it might be relevant to their ability to access the advice you have mentioned to them. You should also point out to your instructors that if the agency that obtained the advice provides it to the instructors in accordance with the obligations under paragraph 10 of the Legal Services Directions, any legal professional privilege in the document is maintained (see subsection 55ZH(4) of the </w:t>
      </w:r>
      <w:r w:rsidRPr="00B609F3">
        <w:rPr>
          <w:i/>
        </w:rPr>
        <w:t>Judiciary Act 1903</w:t>
      </w:r>
      <w:r w:rsidRPr="00B609F3">
        <w:t>).</w:t>
      </w:r>
    </w:p>
    <w:p w:rsidR="004A59EB" w:rsidRPr="00B609F3" w:rsidRDefault="004A59EB" w:rsidP="004473D1">
      <w:pPr>
        <w:pStyle w:val="BodyNum"/>
      </w:pPr>
      <w:r w:rsidRPr="00B609F3">
        <w:t>You should also advise your instructors, if necessary, that OLSC may be able to help them if they run into problems with getting access to relevant opinions.</w:t>
      </w:r>
    </w:p>
    <w:p w:rsidR="004A59EB" w:rsidRPr="00B609F3" w:rsidRDefault="004A59EB" w:rsidP="00B609F3">
      <w:pPr>
        <w:pStyle w:val="Head3"/>
      </w:pPr>
      <w:bookmarkStart w:id="22" w:name="_Toc334605377"/>
      <w:r w:rsidRPr="00B609F3">
        <w:t xml:space="preserve">Which opinions were obtained by </w:t>
      </w:r>
      <w:r w:rsidR="00636955">
        <w:t>the office</w:t>
      </w:r>
      <w:r w:rsidRPr="00B609F3">
        <w:t xml:space="preserve"> on its own behalf?</w:t>
      </w:r>
      <w:bookmarkEnd w:id="22"/>
    </w:p>
    <w:p w:rsidR="004A59EB" w:rsidRPr="00B609F3" w:rsidRDefault="0094485D" w:rsidP="004473D1">
      <w:pPr>
        <w:pStyle w:val="BodyNum"/>
      </w:pPr>
      <w:r>
        <w:t>The office</w:t>
      </w:r>
      <w:r w:rsidR="004A59EB" w:rsidRPr="00B609F3">
        <w:t xml:space="preserve"> obtains a small number of opinions on its own behalf, and instigates requests for a larger number of opinions on behalf of our clients in relation to particular </w:t>
      </w:r>
      <w:r>
        <w:t>drafts</w:t>
      </w:r>
      <w:r w:rsidR="004A59EB" w:rsidRPr="00B609F3">
        <w:t xml:space="preserve">. Some of the latter kind of opinions are formally sought by, and provided to, </w:t>
      </w:r>
      <w:r>
        <w:t>the office</w:t>
      </w:r>
      <w:r w:rsidR="004A59EB" w:rsidRPr="00B609F3">
        <w:t xml:space="preserve">. The fact that an opinion is addressed to </w:t>
      </w:r>
      <w:r>
        <w:t>the office</w:t>
      </w:r>
      <w:r w:rsidR="004A59EB" w:rsidRPr="00B609F3">
        <w:t xml:space="preserve"> does not therefore prove that it was obtained on behalf</w:t>
      </w:r>
      <w:r>
        <w:t xml:space="preserve"> of the office</w:t>
      </w:r>
      <w:r w:rsidR="004A59EB" w:rsidRPr="00B609F3">
        <w:t>.</w:t>
      </w:r>
    </w:p>
    <w:p w:rsidR="004A59EB" w:rsidRPr="00B609F3" w:rsidRDefault="004A59EB" w:rsidP="004473D1">
      <w:pPr>
        <w:pStyle w:val="BodyNum"/>
      </w:pPr>
      <w:r w:rsidRPr="00B609F3">
        <w:t xml:space="preserve">If you are dealing with an opinion addressed to </w:t>
      </w:r>
      <w:r w:rsidR="00A636E1">
        <w:t>the office</w:t>
      </w:r>
      <w:r w:rsidRPr="00B609F3">
        <w:t xml:space="preserve">, you will need to determine whether the opinion was obtained by </w:t>
      </w:r>
      <w:r w:rsidR="00A636E1">
        <w:t>the office</w:t>
      </w:r>
      <w:r w:rsidRPr="00B609F3">
        <w:t xml:space="preserve"> on its own behalf, or on behalf of an instructor.</w:t>
      </w:r>
    </w:p>
    <w:p w:rsidR="004A59EB" w:rsidRPr="00B609F3" w:rsidRDefault="004A59EB" w:rsidP="004473D1">
      <w:pPr>
        <w:pStyle w:val="BodyNum"/>
      </w:pPr>
      <w:r w:rsidRPr="00B609F3">
        <w:t xml:space="preserve">For opinions obtained since </w:t>
      </w:r>
      <w:r w:rsidR="00BC6498">
        <w:t>2000</w:t>
      </w:r>
      <w:r w:rsidRPr="00B609F3">
        <w:t xml:space="preserve">, it is likely that the agency that paid for the opinion is the agency that “owns” the opinion. For opinions given before </w:t>
      </w:r>
      <w:r w:rsidR="00BC6498">
        <w:t>2000</w:t>
      </w:r>
      <w:r w:rsidRPr="00B609F3">
        <w:t xml:space="preserve">, or opinions for which the payer is not apparent, you need to consider the content of the opinion. </w:t>
      </w:r>
    </w:p>
    <w:p w:rsidR="004A59EB" w:rsidRPr="00B609F3" w:rsidRDefault="004A59EB" w:rsidP="004473D1">
      <w:pPr>
        <w:pStyle w:val="BodyParaBullet"/>
      </w:pPr>
      <w:r w:rsidRPr="00B609F3">
        <w:t xml:space="preserve">If the opinion is addressed to </w:t>
      </w:r>
      <w:r w:rsidR="00723067">
        <w:t>the office</w:t>
      </w:r>
      <w:r w:rsidRPr="00B609F3">
        <w:t>, and was obtained for general purposes (</w:t>
      </w:r>
      <w:r w:rsidR="00487F7F" w:rsidRPr="00B609F3">
        <w:t>e.g.</w:t>
      </w:r>
      <w:r w:rsidRPr="00B609F3">
        <w:t xml:space="preserve"> in connection with the issue of a Drafting Direction), you may assume that it was obtained by </w:t>
      </w:r>
      <w:r w:rsidR="00723067">
        <w:t>the office</w:t>
      </w:r>
      <w:r w:rsidRPr="00B609F3">
        <w:t xml:space="preserve"> on its own behalf. </w:t>
      </w:r>
    </w:p>
    <w:p w:rsidR="004A59EB" w:rsidRPr="00B609F3" w:rsidRDefault="004A59EB" w:rsidP="004473D1">
      <w:pPr>
        <w:pStyle w:val="BodyParaBullet"/>
      </w:pPr>
      <w:r w:rsidRPr="00B609F3">
        <w:lastRenderedPageBreak/>
        <w:t xml:space="preserve">If the opinion is addressed to </w:t>
      </w:r>
      <w:r w:rsidR="00723067">
        <w:t>the office</w:t>
      </w:r>
      <w:r w:rsidRPr="00B609F3">
        <w:t xml:space="preserve">, but was obtained in connection with </w:t>
      </w:r>
      <w:r w:rsidR="00723067">
        <w:t>a particular draft,</w:t>
      </w:r>
      <w:r w:rsidRPr="00B609F3">
        <w:t xml:space="preserve"> you should assume that it was obtained by </w:t>
      </w:r>
      <w:r w:rsidR="00E14202">
        <w:t xml:space="preserve">the office </w:t>
      </w:r>
      <w:r w:rsidRPr="00B609F3">
        <w:t xml:space="preserve">on behalf of the agency sponsoring, or instructing on, the </w:t>
      </w:r>
      <w:r w:rsidR="00E14202">
        <w:t>draft</w:t>
      </w:r>
      <w:r w:rsidRPr="00B609F3">
        <w:t>.</w:t>
      </w:r>
    </w:p>
    <w:p w:rsidR="004A59EB" w:rsidRPr="00B609F3" w:rsidRDefault="004A59EB" w:rsidP="00B609F3">
      <w:pPr>
        <w:pStyle w:val="Head3"/>
      </w:pPr>
      <w:bookmarkStart w:id="23" w:name="_Toc334605378"/>
      <w:r w:rsidRPr="00B609F3">
        <w:t>Opinions informing the drafter’s general approach</w:t>
      </w:r>
      <w:bookmarkEnd w:id="23"/>
    </w:p>
    <w:p w:rsidR="004A59EB" w:rsidRPr="00B609F3" w:rsidRDefault="004A59EB" w:rsidP="004473D1">
      <w:pPr>
        <w:pStyle w:val="BodyNum"/>
      </w:pPr>
      <w:r w:rsidRPr="00B609F3">
        <w:t xml:space="preserve">Drafters routinely read AGS opinions, and absorb information about the AGS views on a whole range of legal issues that might arise in drafting legislation. There is no barrier to a drafter relying on this information in his or her drafting work—indeed, it is vital that we do so. Further, there is no barrier to a drafter advising an instructor that a drafting approach has been adopted having regard to the views of AGS. </w:t>
      </w:r>
    </w:p>
    <w:p w:rsidR="004A59EB" w:rsidRPr="00B609F3" w:rsidRDefault="004A59EB" w:rsidP="004473D1">
      <w:pPr>
        <w:pStyle w:val="BodyNum"/>
      </w:pPr>
      <w:r w:rsidRPr="00B609F3">
        <w:t>However, from time to time in such circumstances, an instructor will ask to see a copy of the relevant opinion. At this point, any relevant opinion should be dealt with in accordance with this Drafting Direction.</w:t>
      </w:r>
    </w:p>
    <w:p w:rsidR="004A59EB" w:rsidRPr="00B609F3" w:rsidRDefault="004A59EB" w:rsidP="00B609F3">
      <w:pPr>
        <w:pStyle w:val="Head3"/>
      </w:pPr>
      <w:bookmarkStart w:id="24" w:name="_Toc334605379"/>
      <w:r w:rsidRPr="00B609F3">
        <w:t>Other matters</w:t>
      </w:r>
      <w:bookmarkEnd w:id="24"/>
    </w:p>
    <w:p w:rsidR="004A59EB" w:rsidRPr="00B609F3" w:rsidRDefault="004A59EB" w:rsidP="004473D1">
      <w:pPr>
        <w:pStyle w:val="BodyNum"/>
      </w:pPr>
      <w:r w:rsidRPr="00B609F3">
        <w:t>Note that staff of the Attorney</w:t>
      </w:r>
      <w:r w:rsidR="008A0E03">
        <w:noBreakHyphen/>
      </w:r>
      <w:r w:rsidRPr="00B609F3">
        <w:t xml:space="preserve">General’s Department can access the </w:t>
      </w:r>
      <w:r w:rsidR="000D7EA1">
        <w:t>AGS Opinions d</w:t>
      </w:r>
      <w:r w:rsidRPr="00B609F3">
        <w:t>atabase (subject to an internal process for approval of access).</w:t>
      </w:r>
    </w:p>
    <w:p w:rsidR="004A59EB" w:rsidRPr="00B609F3" w:rsidRDefault="004A59EB" w:rsidP="004473D1">
      <w:pPr>
        <w:pStyle w:val="BodyNum"/>
      </w:pPr>
      <w:r w:rsidRPr="00B609F3">
        <w:t xml:space="preserve">If you have any queries about this general policy, or its application in a particular case, please see </w:t>
      </w:r>
      <w:r w:rsidR="00A855D0">
        <w:t>the head drafter</w:t>
      </w:r>
      <w:r w:rsidRPr="00B609F3">
        <w:t>.</w:t>
      </w:r>
    </w:p>
    <w:p w:rsidR="004A59EB" w:rsidRPr="00B609F3" w:rsidRDefault="004A59EB" w:rsidP="00B609F3">
      <w:pPr>
        <w:pStyle w:val="Head2"/>
      </w:pPr>
      <w:bookmarkStart w:id="25" w:name="_Toc334605380"/>
      <w:r w:rsidRPr="00B609F3">
        <w:t>Part 7—Legal advice about legislation administered by another agency</w:t>
      </w:r>
      <w:bookmarkEnd w:id="25"/>
    </w:p>
    <w:p w:rsidR="004A59EB" w:rsidRPr="00B609F3" w:rsidRDefault="004A59EB" w:rsidP="004473D1">
      <w:pPr>
        <w:pStyle w:val="BodyNum"/>
      </w:pPr>
      <w:r w:rsidRPr="00B609F3">
        <w:t>Paragraph 10</w:t>
      </w:r>
      <w:r w:rsidR="00BC6498">
        <w:t>.1</w:t>
      </w:r>
      <w:r w:rsidRPr="00B609F3">
        <w:t xml:space="preserve"> of the Legal Services Directions sets out the steps that a</w:t>
      </w:r>
      <w:r w:rsidR="00161688">
        <w:t xml:space="preserve"> non-corporate Commonwealth entity (within the meaning of the </w:t>
      </w:r>
      <w:r w:rsidR="00161688">
        <w:rPr>
          <w:i/>
        </w:rPr>
        <w:t xml:space="preserve">Public Governance, Performance and Accountability Act </w:t>
      </w:r>
      <w:r w:rsidR="000333C2">
        <w:rPr>
          <w:i/>
        </w:rPr>
        <w:t>2013</w:t>
      </w:r>
      <w:r w:rsidR="00161688">
        <w:t xml:space="preserve">) </w:t>
      </w:r>
      <w:r w:rsidRPr="00B609F3">
        <w:t xml:space="preserve">is to follow if it proposes to seek legal advice on the interpretation of legislation administered by another such </w:t>
      </w:r>
      <w:r w:rsidR="003B1AF7">
        <w:t>entity</w:t>
      </w:r>
      <w:r w:rsidRPr="00B609F3">
        <w:t>. The steps include:</w:t>
      </w:r>
    </w:p>
    <w:p w:rsidR="004A59EB" w:rsidRPr="00B609F3" w:rsidRDefault="004A59EB" w:rsidP="004473D1">
      <w:pPr>
        <w:pStyle w:val="BodyParaBullet"/>
      </w:pPr>
      <w:r w:rsidRPr="00B609F3">
        <w:t xml:space="preserve">providing the administering </w:t>
      </w:r>
      <w:r w:rsidR="003B1AF7">
        <w:t xml:space="preserve">entity </w:t>
      </w:r>
      <w:r w:rsidRPr="00B609F3">
        <w:t>with a reasonable opportunity to consult on the proposal to seek advice; and</w:t>
      </w:r>
    </w:p>
    <w:p w:rsidR="004A59EB" w:rsidRPr="00B609F3" w:rsidRDefault="004A59EB" w:rsidP="004473D1">
      <w:pPr>
        <w:pStyle w:val="BodyParaBullet"/>
      </w:pPr>
      <w:r w:rsidRPr="00B609F3">
        <w:t xml:space="preserve">giving the administering </w:t>
      </w:r>
      <w:r w:rsidR="003B1AF7">
        <w:t xml:space="preserve">entity </w:t>
      </w:r>
      <w:r w:rsidRPr="00B609F3">
        <w:t>a copy of the request for advice and the advice.</w:t>
      </w:r>
    </w:p>
    <w:p w:rsidR="004A59EB" w:rsidRPr="00B609F3" w:rsidRDefault="004A59EB" w:rsidP="004473D1">
      <w:pPr>
        <w:pStyle w:val="BodyNum"/>
      </w:pPr>
      <w:r w:rsidRPr="00B609F3">
        <w:t xml:space="preserve">The Australian Public Service Commission would also like </w:t>
      </w:r>
      <w:r w:rsidR="003B1AF7">
        <w:t xml:space="preserve">corporate Commonwealth entities </w:t>
      </w:r>
      <w:r w:rsidRPr="00B609F3">
        <w:t xml:space="preserve">subject to the </w:t>
      </w:r>
      <w:r w:rsidR="003B1AF7">
        <w:rPr>
          <w:i/>
        </w:rPr>
        <w:t xml:space="preserve">Public Governance, Performance and Accountability Act 2013 </w:t>
      </w:r>
      <w:r w:rsidRPr="00B609F3">
        <w:t xml:space="preserve">to cooperate in the same way in relation to legal advice about the operation of the </w:t>
      </w:r>
      <w:r w:rsidRPr="00B609F3">
        <w:rPr>
          <w:i/>
        </w:rPr>
        <w:t>Public Service Act 1999</w:t>
      </w:r>
      <w:r w:rsidRPr="00B609F3">
        <w:t>.</w:t>
      </w:r>
    </w:p>
    <w:p w:rsidR="004A59EB" w:rsidRPr="00B609F3" w:rsidRDefault="004A59EB" w:rsidP="004473D1">
      <w:pPr>
        <w:pStyle w:val="BodyNum"/>
      </w:pPr>
      <w:r w:rsidRPr="00B609F3">
        <w:t xml:space="preserve">You should bear these matters in mind in relation to any relevant advice obtained by </w:t>
      </w:r>
      <w:r w:rsidR="001A5E39">
        <w:t>the office</w:t>
      </w:r>
      <w:r w:rsidRPr="00B609F3">
        <w:t>. You should also advise your instructors of these matters if they arise in a drafting project you are working on.</w:t>
      </w:r>
    </w:p>
    <w:p w:rsidR="004A59EB" w:rsidRPr="00B609F3" w:rsidRDefault="004A59EB" w:rsidP="004A59EB">
      <w:pPr>
        <w:pStyle w:val="Body"/>
      </w:pPr>
    </w:p>
    <w:p w:rsidR="004A59EB" w:rsidRPr="00B609F3" w:rsidRDefault="004A59EB" w:rsidP="004A59EB">
      <w:pPr>
        <w:pStyle w:val="Body"/>
      </w:pPr>
    </w:p>
    <w:p w:rsidR="004A59EB" w:rsidRDefault="004A59EB" w:rsidP="00282284">
      <w:pPr>
        <w:pStyle w:val="Body"/>
      </w:pPr>
      <w:r w:rsidRPr="00282284">
        <w:lastRenderedPageBreak/>
        <w:t>Peter Quiggi</w:t>
      </w:r>
      <w:r w:rsidR="00282284">
        <w:t>n</w:t>
      </w:r>
      <w:r w:rsidR="00282284">
        <w:br/>
      </w:r>
      <w:r w:rsidRPr="00282284">
        <w:t>First Parliamentary Counsel</w:t>
      </w:r>
      <w:r w:rsidR="00282284">
        <w:br/>
      </w:r>
      <w:r w:rsidR="003B1B61">
        <w:t xml:space="preserve">2 February </w:t>
      </w:r>
      <w:r w:rsidR="00262477">
        <w:t>201</w:t>
      </w:r>
      <w:r w:rsidR="00624AA4">
        <w:t>5</w:t>
      </w:r>
    </w:p>
    <w:p w:rsidR="00282284" w:rsidRPr="00282284" w:rsidRDefault="00282284" w:rsidP="00282284">
      <w:pPr>
        <w:pStyle w:val="Body"/>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009"/>
        <w:gridCol w:w="3009"/>
        <w:gridCol w:w="3009"/>
      </w:tblGrid>
      <w:tr w:rsidR="00282284" w:rsidRPr="00B609F3" w:rsidTr="00E65592">
        <w:trPr>
          <w:tblHeader/>
        </w:trPr>
        <w:tc>
          <w:tcPr>
            <w:tcW w:w="9027" w:type="dxa"/>
            <w:gridSpan w:val="3"/>
            <w:tcBorders>
              <w:top w:val="single" w:sz="12" w:space="0" w:color="auto"/>
              <w:bottom w:val="single" w:sz="6" w:space="0" w:color="auto"/>
            </w:tcBorders>
            <w:shd w:val="clear" w:color="auto" w:fill="auto"/>
          </w:tcPr>
          <w:p w:rsidR="00282284" w:rsidRPr="00B609F3" w:rsidRDefault="00282284" w:rsidP="00C03836">
            <w:pPr>
              <w:pStyle w:val="Tabletext"/>
              <w:keepNext/>
              <w:rPr>
                <w:b/>
              </w:rPr>
            </w:pPr>
            <w:r w:rsidRPr="00B609F3">
              <w:rPr>
                <w:b/>
              </w:rPr>
              <w:t>Document History</w:t>
            </w:r>
          </w:p>
        </w:tc>
      </w:tr>
      <w:tr w:rsidR="00282284" w:rsidRPr="00B609F3" w:rsidTr="00E65592">
        <w:trPr>
          <w:tblHeader/>
        </w:trPr>
        <w:tc>
          <w:tcPr>
            <w:tcW w:w="3009" w:type="dxa"/>
            <w:tcBorders>
              <w:top w:val="single" w:sz="6" w:space="0" w:color="auto"/>
              <w:bottom w:val="single" w:sz="12" w:space="0" w:color="auto"/>
            </w:tcBorders>
            <w:shd w:val="clear" w:color="auto" w:fill="auto"/>
          </w:tcPr>
          <w:p w:rsidR="00282284" w:rsidRPr="00B609F3" w:rsidRDefault="00282284" w:rsidP="00C03836">
            <w:pPr>
              <w:pStyle w:val="Tabletext"/>
              <w:keepNext/>
              <w:rPr>
                <w:b/>
              </w:rPr>
            </w:pPr>
            <w:r>
              <w:rPr>
                <w:b/>
              </w:rPr>
              <w:t>Release</w:t>
            </w:r>
          </w:p>
        </w:tc>
        <w:tc>
          <w:tcPr>
            <w:tcW w:w="3009" w:type="dxa"/>
            <w:tcBorders>
              <w:top w:val="single" w:sz="6" w:space="0" w:color="auto"/>
              <w:bottom w:val="single" w:sz="12" w:space="0" w:color="auto"/>
            </w:tcBorders>
            <w:shd w:val="clear" w:color="auto" w:fill="auto"/>
          </w:tcPr>
          <w:p w:rsidR="00282284" w:rsidRPr="00B609F3" w:rsidRDefault="00282284" w:rsidP="00C03836">
            <w:pPr>
              <w:pStyle w:val="Tabletext"/>
              <w:keepNext/>
              <w:rPr>
                <w:b/>
              </w:rPr>
            </w:pPr>
            <w:r w:rsidRPr="00B609F3">
              <w:rPr>
                <w:b/>
              </w:rPr>
              <w:t>Release date</w:t>
            </w:r>
          </w:p>
        </w:tc>
        <w:tc>
          <w:tcPr>
            <w:tcW w:w="3009" w:type="dxa"/>
            <w:tcBorders>
              <w:top w:val="single" w:sz="6" w:space="0" w:color="auto"/>
              <w:bottom w:val="single" w:sz="12" w:space="0" w:color="auto"/>
            </w:tcBorders>
            <w:shd w:val="clear" w:color="auto" w:fill="auto"/>
          </w:tcPr>
          <w:p w:rsidR="00282284" w:rsidRPr="00B609F3" w:rsidRDefault="00282284" w:rsidP="00C03836">
            <w:pPr>
              <w:pStyle w:val="Tabletext"/>
              <w:keepNext/>
              <w:rPr>
                <w:b/>
              </w:rPr>
            </w:pPr>
            <w:r w:rsidRPr="00B609F3">
              <w:rPr>
                <w:b/>
              </w:rPr>
              <w:t>Document number</w:t>
            </w:r>
          </w:p>
        </w:tc>
      </w:tr>
      <w:tr w:rsidR="00282284" w:rsidRPr="00B609F3" w:rsidTr="00E65592">
        <w:tc>
          <w:tcPr>
            <w:tcW w:w="3009" w:type="dxa"/>
            <w:tcBorders>
              <w:top w:val="single" w:sz="12" w:space="0" w:color="auto"/>
            </w:tcBorders>
            <w:shd w:val="clear" w:color="auto" w:fill="auto"/>
          </w:tcPr>
          <w:p w:rsidR="00282284" w:rsidRPr="00B609F3" w:rsidRDefault="00282284" w:rsidP="00C03836">
            <w:pPr>
              <w:pStyle w:val="Tabletext"/>
            </w:pPr>
            <w:r w:rsidRPr="00B609F3">
              <w:t>1.0</w:t>
            </w:r>
          </w:p>
        </w:tc>
        <w:tc>
          <w:tcPr>
            <w:tcW w:w="3009" w:type="dxa"/>
            <w:tcBorders>
              <w:top w:val="single" w:sz="12" w:space="0" w:color="auto"/>
            </w:tcBorders>
            <w:shd w:val="clear" w:color="auto" w:fill="auto"/>
          </w:tcPr>
          <w:p w:rsidR="00282284" w:rsidRPr="00B609F3" w:rsidRDefault="00282284" w:rsidP="00C03836">
            <w:pPr>
              <w:pStyle w:val="Tabletext"/>
            </w:pPr>
            <w:r w:rsidRPr="00B609F3">
              <w:t>1 May 2006</w:t>
            </w:r>
          </w:p>
        </w:tc>
        <w:tc>
          <w:tcPr>
            <w:tcW w:w="3009" w:type="dxa"/>
            <w:tcBorders>
              <w:top w:val="single" w:sz="12" w:space="0" w:color="auto"/>
            </w:tcBorders>
            <w:shd w:val="clear" w:color="auto" w:fill="auto"/>
          </w:tcPr>
          <w:p w:rsidR="00282284" w:rsidRPr="00B609F3" w:rsidRDefault="00282284" w:rsidP="00C03836">
            <w:pPr>
              <w:pStyle w:val="Tabletext"/>
            </w:pPr>
            <w:r w:rsidRPr="00B609F3">
              <w:t>s06rd394.v01.doc</w:t>
            </w:r>
          </w:p>
        </w:tc>
      </w:tr>
      <w:tr w:rsidR="00282284" w:rsidRPr="00B609F3" w:rsidTr="00E65592">
        <w:tc>
          <w:tcPr>
            <w:tcW w:w="3009" w:type="dxa"/>
            <w:shd w:val="clear" w:color="auto" w:fill="auto"/>
          </w:tcPr>
          <w:p w:rsidR="00282284" w:rsidRPr="00B609F3" w:rsidRDefault="00282284" w:rsidP="00C03836">
            <w:pPr>
              <w:pStyle w:val="Tabletext"/>
            </w:pPr>
            <w:r w:rsidRPr="00B609F3">
              <w:t>1.1</w:t>
            </w:r>
          </w:p>
        </w:tc>
        <w:tc>
          <w:tcPr>
            <w:tcW w:w="3009" w:type="dxa"/>
            <w:shd w:val="clear" w:color="auto" w:fill="auto"/>
          </w:tcPr>
          <w:p w:rsidR="00282284" w:rsidRPr="00B609F3" w:rsidRDefault="00282284" w:rsidP="00C03836">
            <w:pPr>
              <w:pStyle w:val="Tabletext"/>
            </w:pPr>
            <w:r w:rsidRPr="00B609F3">
              <w:t>4 December 2008</w:t>
            </w:r>
          </w:p>
        </w:tc>
        <w:tc>
          <w:tcPr>
            <w:tcW w:w="3009" w:type="dxa"/>
            <w:shd w:val="clear" w:color="auto" w:fill="auto"/>
          </w:tcPr>
          <w:p w:rsidR="00282284" w:rsidRPr="00B609F3" w:rsidRDefault="00282284" w:rsidP="00C03836">
            <w:pPr>
              <w:pStyle w:val="Tabletext"/>
            </w:pPr>
            <w:r w:rsidRPr="00B609F3">
              <w:t>s06rd394.v07.doc</w:t>
            </w:r>
          </w:p>
        </w:tc>
      </w:tr>
      <w:tr w:rsidR="00A717A6" w:rsidRPr="00B609F3" w:rsidTr="00E65592">
        <w:tc>
          <w:tcPr>
            <w:tcW w:w="3009" w:type="dxa"/>
            <w:tcBorders>
              <w:bottom w:val="single" w:sz="4" w:space="0" w:color="auto"/>
            </w:tcBorders>
            <w:shd w:val="clear" w:color="auto" w:fill="auto"/>
          </w:tcPr>
          <w:p w:rsidR="00A717A6" w:rsidRPr="00B609F3" w:rsidRDefault="00A717A6" w:rsidP="00092708">
            <w:pPr>
              <w:pStyle w:val="Tabletext"/>
            </w:pPr>
            <w:r>
              <w:t>2.0</w:t>
            </w:r>
          </w:p>
        </w:tc>
        <w:tc>
          <w:tcPr>
            <w:tcW w:w="3009" w:type="dxa"/>
            <w:tcBorders>
              <w:bottom w:val="single" w:sz="4" w:space="0" w:color="auto"/>
            </w:tcBorders>
            <w:shd w:val="clear" w:color="auto" w:fill="auto"/>
          </w:tcPr>
          <w:p w:rsidR="00A717A6" w:rsidRPr="00B609F3" w:rsidRDefault="00A717A6" w:rsidP="00092708">
            <w:pPr>
              <w:pStyle w:val="Tabletext"/>
            </w:pPr>
            <w:r>
              <w:t>2 October 2012</w:t>
            </w:r>
          </w:p>
        </w:tc>
        <w:tc>
          <w:tcPr>
            <w:tcW w:w="3009" w:type="dxa"/>
            <w:tcBorders>
              <w:bottom w:val="single" w:sz="4" w:space="0" w:color="auto"/>
            </w:tcBorders>
            <w:shd w:val="clear" w:color="auto" w:fill="auto"/>
          </w:tcPr>
          <w:p w:rsidR="00A717A6" w:rsidRPr="00B609F3" w:rsidRDefault="00A717A6" w:rsidP="00092708">
            <w:pPr>
              <w:pStyle w:val="Tabletext"/>
            </w:pPr>
            <w:r w:rsidRPr="00B609F3">
              <w:t>s06rd394.v</w:t>
            </w:r>
            <w:r>
              <w:t>2</w:t>
            </w:r>
            <w:r w:rsidRPr="00B609F3">
              <w:t>0.doc</w:t>
            </w:r>
            <w:r>
              <w:t>x</w:t>
            </w:r>
          </w:p>
        </w:tc>
      </w:tr>
      <w:tr w:rsidR="00A717A6" w:rsidRPr="00B609F3" w:rsidTr="00E65592">
        <w:tc>
          <w:tcPr>
            <w:tcW w:w="3009" w:type="dxa"/>
            <w:tcBorders>
              <w:bottom w:val="single" w:sz="12" w:space="0" w:color="auto"/>
            </w:tcBorders>
            <w:shd w:val="clear" w:color="auto" w:fill="auto"/>
          </w:tcPr>
          <w:p w:rsidR="00A717A6" w:rsidRDefault="00A717A6" w:rsidP="00C03836">
            <w:pPr>
              <w:pStyle w:val="Tabletext"/>
            </w:pPr>
            <w:r>
              <w:t>3.0</w:t>
            </w:r>
          </w:p>
        </w:tc>
        <w:tc>
          <w:tcPr>
            <w:tcW w:w="3009" w:type="dxa"/>
            <w:tcBorders>
              <w:bottom w:val="single" w:sz="12" w:space="0" w:color="auto"/>
            </w:tcBorders>
            <w:shd w:val="clear" w:color="auto" w:fill="auto"/>
          </w:tcPr>
          <w:p w:rsidR="00A717A6" w:rsidRDefault="003B1B61" w:rsidP="003B1B61">
            <w:pPr>
              <w:pStyle w:val="Tabletext"/>
            </w:pPr>
            <w:r>
              <w:t xml:space="preserve">2 February </w:t>
            </w:r>
            <w:r w:rsidR="00A717A6">
              <w:t>201</w:t>
            </w:r>
            <w:r w:rsidR="00624AA4">
              <w:t>5</w:t>
            </w:r>
          </w:p>
        </w:tc>
        <w:tc>
          <w:tcPr>
            <w:tcW w:w="3009" w:type="dxa"/>
            <w:tcBorders>
              <w:bottom w:val="single" w:sz="12" w:space="0" w:color="auto"/>
            </w:tcBorders>
            <w:shd w:val="clear" w:color="auto" w:fill="auto"/>
          </w:tcPr>
          <w:p w:rsidR="00A717A6" w:rsidRPr="00B609F3" w:rsidRDefault="00A717A6" w:rsidP="0082248C">
            <w:pPr>
              <w:pStyle w:val="Tabletext"/>
            </w:pPr>
            <w:r w:rsidRPr="00B609F3">
              <w:t>s06rd394.</w:t>
            </w:r>
            <w:r w:rsidR="0082248C">
              <w:t>v23</w:t>
            </w:r>
            <w:r w:rsidRPr="00B609F3">
              <w:t>.doc</w:t>
            </w:r>
            <w:r>
              <w:t>x</w:t>
            </w:r>
          </w:p>
        </w:tc>
      </w:tr>
    </w:tbl>
    <w:p w:rsidR="00282284" w:rsidRPr="00282284" w:rsidRDefault="00282284" w:rsidP="00282284">
      <w:pPr>
        <w:pStyle w:val="notemargin"/>
      </w:pPr>
      <w:r w:rsidRPr="00B609F3">
        <w:t>Note:</w:t>
      </w:r>
      <w:r w:rsidRPr="00B609F3">
        <w:tab/>
        <w:t>Before the issue of the current series of Drafting Directions, this Drafting Direction was known as Drafting Direction No. 24 of 2005.</w:t>
      </w:r>
    </w:p>
    <w:sectPr w:rsidR="00282284" w:rsidRPr="00282284" w:rsidSect="00380831">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CCE" w:rsidRDefault="00B93CCE" w:rsidP="00A34568">
      <w:pPr>
        <w:spacing w:line="240" w:lineRule="auto"/>
      </w:pPr>
      <w:r>
        <w:separator/>
      </w:r>
    </w:p>
  </w:endnote>
  <w:endnote w:type="continuationSeparator" w:id="0">
    <w:p w:rsidR="00B93CCE" w:rsidRDefault="00B93CCE"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31" w:rsidRDefault="00380831" w:rsidP="00380831">
    <w:pPr>
      <w:pStyle w:val="Footer"/>
      <w:tabs>
        <w:tab w:val="right" w:pos="8789"/>
      </w:tabs>
    </w:pPr>
    <w:r>
      <w:rPr>
        <w:sz w:val="20"/>
      </w:rPr>
      <w:t xml:space="preserve">Page </w:t>
    </w:r>
    <w:r w:rsidR="00275439">
      <w:rPr>
        <w:rStyle w:val="PageNumber"/>
        <w:sz w:val="20"/>
      </w:rPr>
      <w:fldChar w:fldCharType="begin"/>
    </w:r>
    <w:r>
      <w:rPr>
        <w:rStyle w:val="PageNumber"/>
        <w:sz w:val="20"/>
      </w:rPr>
      <w:instrText xml:space="preserve"> PAGE </w:instrText>
    </w:r>
    <w:r w:rsidR="00275439">
      <w:rPr>
        <w:rStyle w:val="PageNumber"/>
        <w:sz w:val="20"/>
      </w:rPr>
      <w:fldChar w:fldCharType="separate"/>
    </w:r>
    <w:r w:rsidR="005D5E56">
      <w:rPr>
        <w:rStyle w:val="PageNumber"/>
        <w:noProof/>
        <w:sz w:val="20"/>
      </w:rPr>
      <w:t>8</w:t>
    </w:r>
    <w:r w:rsidR="00275439">
      <w:rPr>
        <w:rStyle w:val="PageNumber"/>
        <w:sz w:val="20"/>
      </w:rPr>
      <w:fldChar w:fldCharType="end"/>
    </w:r>
    <w:r>
      <w:rPr>
        <w:sz w:val="16"/>
      </w:rPr>
      <w:t xml:space="preserve"> </w:t>
    </w:r>
    <w:r>
      <w:rPr>
        <w:sz w:val="16"/>
      </w:rPr>
      <w:tab/>
      <w:t>[</w:t>
    </w:r>
    <w:r w:rsidR="005D5E56">
      <w:rPr>
        <w:noProof/>
        <w:sz w:val="16"/>
      </w:rPr>
      <w:t>S06RD394.V23.DOCX</w:t>
    </w:r>
    <w:r>
      <w:rPr>
        <w:sz w:val="16"/>
      </w:rPr>
      <w:t>] [</w:t>
    </w:r>
    <w:r w:rsidR="005D5E56">
      <w:rPr>
        <w:noProof/>
        <w:sz w:val="16"/>
      </w:rPr>
      <w:t>2 Feb 2015</w:t>
    </w:r>
    <w:r>
      <w:rPr>
        <w:sz w:val="16"/>
      </w:rPr>
      <w:t>] [</w:t>
    </w:r>
    <w:r w:rsidR="005D5E56">
      <w:rPr>
        <w:noProof/>
        <w:sz w:val="16"/>
      </w:rPr>
      <w:t>4:40 PM</w:t>
    </w:r>
    <w:r>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31" w:rsidRDefault="00380831" w:rsidP="00380831">
    <w:pPr>
      <w:tabs>
        <w:tab w:val="right" w:pos="8931"/>
      </w:tabs>
      <w:rPr>
        <w:sz w:val="16"/>
      </w:rPr>
    </w:pPr>
    <w:r>
      <w:rPr>
        <w:sz w:val="16"/>
      </w:rPr>
      <w:t>[</w:t>
    </w:r>
    <w:r w:rsidR="005D5E56">
      <w:rPr>
        <w:noProof/>
        <w:sz w:val="16"/>
      </w:rPr>
      <w:t>S06RD394.V23.DOCX</w:t>
    </w:r>
    <w:r>
      <w:rPr>
        <w:sz w:val="16"/>
      </w:rPr>
      <w:t>] [</w:t>
    </w:r>
    <w:r w:rsidR="005D5E56">
      <w:rPr>
        <w:noProof/>
        <w:sz w:val="16"/>
      </w:rPr>
      <w:t>2 Feb 2015</w:t>
    </w:r>
    <w:r>
      <w:rPr>
        <w:sz w:val="16"/>
      </w:rPr>
      <w:t>] [</w:t>
    </w:r>
    <w:r w:rsidR="005D5E56">
      <w:rPr>
        <w:noProof/>
        <w:sz w:val="16"/>
      </w:rPr>
      <w:t>4:40 PM</w:t>
    </w:r>
    <w:r>
      <w:rPr>
        <w:sz w:val="16"/>
      </w:rPr>
      <w:t>]</w:t>
    </w:r>
    <w:r>
      <w:rPr>
        <w:sz w:val="16"/>
      </w:rPr>
      <w:tab/>
    </w:r>
    <w:r>
      <w:rPr>
        <w:sz w:val="20"/>
      </w:rPr>
      <w:t xml:space="preserve">Page </w:t>
    </w:r>
    <w:r w:rsidR="00275439">
      <w:rPr>
        <w:rStyle w:val="PageNumber"/>
        <w:sz w:val="20"/>
      </w:rPr>
      <w:fldChar w:fldCharType="begin"/>
    </w:r>
    <w:r>
      <w:rPr>
        <w:rStyle w:val="PageNumber"/>
        <w:sz w:val="20"/>
      </w:rPr>
      <w:instrText xml:space="preserve"> PAGE </w:instrText>
    </w:r>
    <w:r w:rsidR="00275439">
      <w:rPr>
        <w:rStyle w:val="PageNumber"/>
        <w:sz w:val="20"/>
      </w:rPr>
      <w:fldChar w:fldCharType="separate"/>
    </w:r>
    <w:r w:rsidR="005D5E56">
      <w:rPr>
        <w:rStyle w:val="PageNumber"/>
        <w:noProof/>
        <w:sz w:val="20"/>
      </w:rPr>
      <w:t>7</w:t>
    </w:r>
    <w:r w:rsidR="00275439">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31" w:rsidRDefault="00380831" w:rsidP="00380831">
    <w:pPr>
      <w:tabs>
        <w:tab w:val="right" w:pos="8931"/>
      </w:tabs>
    </w:pPr>
    <w:r>
      <w:rPr>
        <w:sz w:val="16"/>
      </w:rPr>
      <w:t>[</w:t>
    </w:r>
    <w:r w:rsidR="005D5E56">
      <w:rPr>
        <w:noProof/>
        <w:sz w:val="16"/>
      </w:rPr>
      <w:t>S06RD394.V23.DOCX</w:t>
    </w:r>
    <w:r>
      <w:rPr>
        <w:sz w:val="16"/>
      </w:rPr>
      <w:t>] [</w:t>
    </w:r>
    <w:r w:rsidR="005D5E56">
      <w:rPr>
        <w:noProof/>
        <w:sz w:val="16"/>
      </w:rPr>
      <w:t>2 Feb 2015</w:t>
    </w:r>
    <w:r>
      <w:rPr>
        <w:sz w:val="16"/>
      </w:rPr>
      <w:t>] [</w:t>
    </w:r>
    <w:r w:rsidR="005D5E56">
      <w:rPr>
        <w:noProof/>
        <w:sz w:val="16"/>
      </w:rPr>
      <w:t>4:40 PM</w:t>
    </w:r>
    <w:r>
      <w:rPr>
        <w:sz w:val="16"/>
      </w:rPr>
      <w:t>]</w:t>
    </w:r>
    <w:r>
      <w:tab/>
    </w:r>
    <w:r>
      <w:rPr>
        <w:sz w:val="20"/>
      </w:rPr>
      <w:t xml:space="preserve">Page </w:t>
    </w:r>
    <w:r w:rsidR="00275439">
      <w:rPr>
        <w:rStyle w:val="PageNumber"/>
        <w:sz w:val="20"/>
      </w:rPr>
      <w:fldChar w:fldCharType="begin"/>
    </w:r>
    <w:r>
      <w:rPr>
        <w:rStyle w:val="PageNumber"/>
        <w:sz w:val="20"/>
      </w:rPr>
      <w:instrText xml:space="preserve"> PAGE </w:instrText>
    </w:r>
    <w:r w:rsidR="00275439">
      <w:rPr>
        <w:rStyle w:val="PageNumber"/>
        <w:sz w:val="20"/>
      </w:rPr>
      <w:fldChar w:fldCharType="separate"/>
    </w:r>
    <w:r w:rsidR="005D5E56">
      <w:rPr>
        <w:rStyle w:val="PageNumber"/>
        <w:noProof/>
        <w:sz w:val="20"/>
      </w:rPr>
      <w:t>1</w:t>
    </w:r>
    <w:r w:rsidR="00275439">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CCE" w:rsidRDefault="00B93CCE" w:rsidP="00A34568">
      <w:pPr>
        <w:spacing w:line="240" w:lineRule="auto"/>
      </w:pPr>
      <w:r>
        <w:separator/>
      </w:r>
    </w:p>
  </w:footnote>
  <w:footnote w:type="continuationSeparator" w:id="0">
    <w:p w:rsidR="00B93CCE" w:rsidRDefault="00B93CCE"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31" w:rsidRDefault="00275439" w:rsidP="00380831">
    <w:pPr>
      <w:pStyle w:val="Header"/>
    </w:pPr>
    <w:r>
      <w:rPr>
        <w:rStyle w:val="PageNumber"/>
      </w:rPr>
      <w:fldChar w:fldCharType="begin"/>
    </w:r>
    <w:r w:rsidR="00380831">
      <w:rPr>
        <w:rStyle w:val="PageNumber"/>
      </w:rPr>
      <w:instrText xml:space="preserve"> STYLEREF "Head 1" </w:instrText>
    </w:r>
    <w:r>
      <w:rPr>
        <w:rStyle w:val="PageNumber"/>
      </w:rPr>
      <w:fldChar w:fldCharType="separate"/>
    </w:r>
    <w:r w:rsidR="00351255">
      <w:rPr>
        <w:rStyle w:val="PageNumber"/>
        <w:noProof/>
      </w:rPr>
      <w:t>Drafting Direction No. 4.5</w:t>
    </w:r>
    <w:r w:rsidR="00351255">
      <w:rPr>
        <w:rStyle w:val="PageNumber"/>
        <w:noProof/>
      </w:rPr>
      <w:br/>
      <w:t>Legal advice on issues arising during drafting</w:t>
    </w:r>
    <w:r>
      <w:rPr>
        <w:rStyle w:val="PageNumber"/>
      </w:rPr>
      <w:fldChar w:fldCharType="end"/>
    </w:r>
  </w:p>
  <w:p w:rsidR="00380831" w:rsidRDefault="00380831" w:rsidP="003808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31" w:rsidRDefault="00275439" w:rsidP="00380831">
    <w:pPr>
      <w:pStyle w:val="Header"/>
      <w:jc w:val="right"/>
    </w:pPr>
    <w:r>
      <w:rPr>
        <w:rStyle w:val="PageNumber"/>
      </w:rPr>
      <w:fldChar w:fldCharType="begin"/>
    </w:r>
    <w:r w:rsidR="00380831">
      <w:rPr>
        <w:rStyle w:val="PageNumber"/>
      </w:rPr>
      <w:instrText xml:space="preserve"> STYLEREF "Head 1" </w:instrText>
    </w:r>
    <w:r>
      <w:rPr>
        <w:rStyle w:val="PageNumber"/>
      </w:rPr>
      <w:fldChar w:fldCharType="separate"/>
    </w:r>
    <w:r w:rsidR="0082248C">
      <w:rPr>
        <w:rStyle w:val="PageNumber"/>
        <w:noProof/>
      </w:rPr>
      <w:t>Drafting Direction No. 4.5</w:t>
    </w:r>
    <w:r w:rsidR="0082248C">
      <w:rPr>
        <w:rStyle w:val="PageNumber"/>
        <w:noProof/>
      </w:rPr>
      <w:br/>
      <w:t>Legal advice on issues arising during drafting</w:t>
    </w:r>
    <w:r>
      <w:rPr>
        <w:rStyle w:val="PageNumber"/>
      </w:rPr>
      <w:fldChar w:fldCharType="end"/>
    </w:r>
  </w:p>
  <w:p w:rsidR="00380831" w:rsidRDefault="00380831" w:rsidP="0038083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31" w:rsidRDefault="00275439" w:rsidP="00380831">
    <w:pPr>
      <w:pStyle w:val="Header"/>
      <w:jc w:val="right"/>
      <w:rPr>
        <w:rStyle w:val="PageNumber"/>
      </w:rPr>
    </w:pPr>
    <w:r>
      <w:rPr>
        <w:rStyle w:val="PageNumber"/>
      </w:rPr>
      <w:fldChar w:fldCharType="begin"/>
    </w:r>
    <w:r w:rsidR="00380831">
      <w:rPr>
        <w:rStyle w:val="PageNumber"/>
      </w:rPr>
      <w:instrText xml:space="preserve"> STYLEREF "Head 1" </w:instrText>
    </w:r>
    <w:r>
      <w:rPr>
        <w:rStyle w:val="PageNumber"/>
      </w:rPr>
      <w:fldChar w:fldCharType="separate"/>
    </w:r>
    <w:r w:rsidR="0082248C">
      <w:rPr>
        <w:rStyle w:val="PageNumber"/>
        <w:noProof/>
      </w:rPr>
      <w:t>Drafting Direction No. 4.5</w:t>
    </w:r>
    <w:r w:rsidR="0082248C">
      <w:rPr>
        <w:rStyle w:val="PageNumber"/>
        <w:noProof/>
      </w:rPr>
      <w:br/>
      <w:t>Legal advice on issues arising during drafting</w:t>
    </w:r>
    <w:r>
      <w:rPr>
        <w:rStyle w:val="PageNumber"/>
      </w:rPr>
      <w:fldChar w:fldCharType="end"/>
    </w:r>
  </w:p>
  <w:p w:rsidR="00380831" w:rsidRDefault="00380831" w:rsidP="00380831">
    <w:pPr>
      <w:pStyle w:val="Header"/>
      <w:spacing w:before="240" w:after="600"/>
      <w:jc w:val="center"/>
      <w:rPr>
        <w:b/>
        <w:caps/>
        <w:sz w:val="36"/>
        <w:lang w:val="en-US"/>
      </w:rPr>
    </w:pPr>
    <w:r>
      <w:rPr>
        <w:b/>
        <w:caps/>
        <w:sz w:val="36"/>
        <w:lang w:val="en-US"/>
      </w:rPr>
      <w:t>Parliamentary Counsel</w:t>
    </w:r>
  </w:p>
  <w:p w:rsidR="00380831" w:rsidRDefault="00380831" w:rsidP="0038083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02EDB0"/>
    <w:lvl w:ilvl="0">
      <w:start w:val="1"/>
      <w:numFmt w:val="decimal"/>
      <w:lvlText w:val="%1."/>
      <w:lvlJc w:val="left"/>
      <w:pPr>
        <w:tabs>
          <w:tab w:val="num" w:pos="1492"/>
        </w:tabs>
        <w:ind w:left="1492" w:hanging="360"/>
      </w:pPr>
    </w:lvl>
  </w:abstractNum>
  <w:abstractNum w:abstractNumId="1">
    <w:nsid w:val="FFFFFF7D"/>
    <w:multiLevelType w:val="singleLevel"/>
    <w:tmpl w:val="854C52EC"/>
    <w:lvl w:ilvl="0">
      <w:start w:val="1"/>
      <w:numFmt w:val="decimal"/>
      <w:lvlText w:val="%1."/>
      <w:lvlJc w:val="left"/>
      <w:pPr>
        <w:tabs>
          <w:tab w:val="num" w:pos="1209"/>
        </w:tabs>
        <w:ind w:left="1209" w:hanging="360"/>
      </w:pPr>
    </w:lvl>
  </w:abstractNum>
  <w:abstractNum w:abstractNumId="2">
    <w:nsid w:val="FFFFFF7E"/>
    <w:multiLevelType w:val="singleLevel"/>
    <w:tmpl w:val="248099B6"/>
    <w:lvl w:ilvl="0">
      <w:start w:val="1"/>
      <w:numFmt w:val="decimal"/>
      <w:lvlText w:val="%1."/>
      <w:lvlJc w:val="left"/>
      <w:pPr>
        <w:tabs>
          <w:tab w:val="num" w:pos="926"/>
        </w:tabs>
        <w:ind w:left="926" w:hanging="360"/>
      </w:pPr>
    </w:lvl>
  </w:abstractNum>
  <w:abstractNum w:abstractNumId="3">
    <w:nsid w:val="FFFFFF7F"/>
    <w:multiLevelType w:val="singleLevel"/>
    <w:tmpl w:val="578AAFC8"/>
    <w:lvl w:ilvl="0">
      <w:start w:val="1"/>
      <w:numFmt w:val="decimal"/>
      <w:lvlText w:val="%1."/>
      <w:lvlJc w:val="left"/>
      <w:pPr>
        <w:tabs>
          <w:tab w:val="num" w:pos="643"/>
        </w:tabs>
        <w:ind w:left="643" w:hanging="360"/>
      </w:pPr>
    </w:lvl>
  </w:abstractNum>
  <w:abstractNum w:abstractNumId="4">
    <w:nsid w:val="FFFFFF80"/>
    <w:multiLevelType w:val="singleLevel"/>
    <w:tmpl w:val="FE326D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D62A7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2244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320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100766"/>
    <w:lvl w:ilvl="0">
      <w:start w:val="1"/>
      <w:numFmt w:val="decimal"/>
      <w:lvlText w:val="%1."/>
      <w:lvlJc w:val="left"/>
      <w:pPr>
        <w:tabs>
          <w:tab w:val="num" w:pos="360"/>
        </w:tabs>
        <w:ind w:left="360" w:hanging="360"/>
      </w:pPr>
    </w:lvl>
  </w:abstractNum>
  <w:abstractNum w:abstractNumId="9">
    <w:nsid w:val="FFFFFF89"/>
    <w:multiLevelType w:val="singleLevel"/>
    <w:tmpl w:val="A56C9E72"/>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9EB"/>
    <w:rsid w:val="00007D7C"/>
    <w:rsid w:val="000107CB"/>
    <w:rsid w:val="000136AF"/>
    <w:rsid w:val="000201CC"/>
    <w:rsid w:val="00023ABD"/>
    <w:rsid w:val="000333C2"/>
    <w:rsid w:val="00035564"/>
    <w:rsid w:val="000540DB"/>
    <w:rsid w:val="00056743"/>
    <w:rsid w:val="000614BF"/>
    <w:rsid w:val="0007392C"/>
    <w:rsid w:val="00073DEA"/>
    <w:rsid w:val="000B3185"/>
    <w:rsid w:val="000C3FE7"/>
    <w:rsid w:val="000D05EF"/>
    <w:rsid w:val="000D7EA1"/>
    <w:rsid w:val="000F35C7"/>
    <w:rsid w:val="001004B8"/>
    <w:rsid w:val="00105E96"/>
    <w:rsid w:val="0010745C"/>
    <w:rsid w:val="00136658"/>
    <w:rsid w:val="001461F4"/>
    <w:rsid w:val="00150040"/>
    <w:rsid w:val="00150BDD"/>
    <w:rsid w:val="00161688"/>
    <w:rsid w:val="001651F4"/>
    <w:rsid w:val="00166C2F"/>
    <w:rsid w:val="001672C4"/>
    <w:rsid w:val="00173EB7"/>
    <w:rsid w:val="001939E1"/>
    <w:rsid w:val="00195382"/>
    <w:rsid w:val="001A5E39"/>
    <w:rsid w:val="001C49B0"/>
    <w:rsid w:val="001C67BF"/>
    <w:rsid w:val="001C69C4"/>
    <w:rsid w:val="001E3590"/>
    <w:rsid w:val="001E7407"/>
    <w:rsid w:val="001F1DC4"/>
    <w:rsid w:val="001F2BC0"/>
    <w:rsid w:val="001F53A6"/>
    <w:rsid w:val="00213690"/>
    <w:rsid w:val="00220FEC"/>
    <w:rsid w:val="00231874"/>
    <w:rsid w:val="002363AD"/>
    <w:rsid w:val="00245DEB"/>
    <w:rsid w:val="00253D1B"/>
    <w:rsid w:val="00256AD9"/>
    <w:rsid w:val="00262477"/>
    <w:rsid w:val="002750F4"/>
    <w:rsid w:val="00275439"/>
    <w:rsid w:val="00282284"/>
    <w:rsid w:val="00295FBA"/>
    <w:rsid w:val="002970D7"/>
    <w:rsid w:val="00297ECB"/>
    <w:rsid w:val="002D043A"/>
    <w:rsid w:val="002F695D"/>
    <w:rsid w:val="003024F5"/>
    <w:rsid w:val="00304877"/>
    <w:rsid w:val="00321E6B"/>
    <w:rsid w:val="00351255"/>
    <w:rsid w:val="00352B0F"/>
    <w:rsid w:val="00360FB0"/>
    <w:rsid w:val="003610E3"/>
    <w:rsid w:val="00361372"/>
    <w:rsid w:val="00364DD8"/>
    <w:rsid w:val="00366AAD"/>
    <w:rsid w:val="00380831"/>
    <w:rsid w:val="00387821"/>
    <w:rsid w:val="00390E88"/>
    <w:rsid w:val="003A4F74"/>
    <w:rsid w:val="003A7A55"/>
    <w:rsid w:val="003B1AF7"/>
    <w:rsid w:val="003B1B61"/>
    <w:rsid w:val="003B3D9F"/>
    <w:rsid w:val="003B5735"/>
    <w:rsid w:val="003D0BFE"/>
    <w:rsid w:val="003D5700"/>
    <w:rsid w:val="003D7C0E"/>
    <w:rsid w:val="00405D3A"/>
    <w:rsid w:val="00407B87"/>
    <w:rsid w:val="004116CD"/>
    <w:rsid w:val="00416DD9"/>
    <w:rsid w:val="00417E2C"/>
    <w:rsid w:val="00424CA9"/>
    <w:rsid w:val="004333D9"/>
    <w:rsid w:val="00436ECE"/>
    <w:rsid w:val="00437A5A"/>
    <w:rsid w:val="0044291A"/>
    <w:rsid w:val="004473D1"/>
    <w:rsid w:val="0045321E"/>
    <w:rsid w:val="004653F8"/>
    <w:rsid w:val="00467DD3"/>
    <w:rsid w:val="0047184C"/>
    <w:rsid w:val="0048012A"/>
    <w:rsid w:val="004820F9"/>
    <w:rsid w:val="00482BC2"/>
    <w:rsid w:val="00487F7F"/>
    <w:rsid w:val="004965BB"/>
    <w:rsid w:val="00496F97"/>
    <w:rsid w:val="004A5921"/>
    <w:rsid w:val="004A59EB"/>
    <w:rsid w:val="004A7F90"/>
    <w:rsid w:val="004C0A6B"/>
    <w:rsid w:val="004C2465"/>
    <w:rsid w:val="004C638F"/>
    <w:rsid w:val="004C6915"/>
    <w:rsid w:val="004D6B18"/>
    <w:rsid w:val="004E297A"/>
    <w:rsid w:val="004F411D"/>
    <w:rsid w:val="00500B2B"/>
    <w:rsid w:val="0050700C"/>
    <w:rsid w:val="0050745F"/>
    <w:rsid w:val="00514CD6"/>
    <w:rsid w:val="00516071"/>
    <w:rsid w:val="00516B8D"/>
    <w:rsid w:val="0052189D"/>
    <w:rsid w:val="005349AB"/>
    <w:rsid w:val="005379F7"/>
    <w:rsid w:val="00537FBC"/>
    <w:rsid w:val="00556A22"/>
    <w:rsid w:val="00570DF9"/>
    <w:rsid w:val="0057344F"/>
    <w:rsid w:val="00584811"/>
    <w:rsid w:val="00594161"/>
    <w:rsid w:val="00594749"/>
    <w:rsid w:val="005A51E0"/>
    <w:rsid w:val="005B40C1"/>
    <w:rsid w:val="005C2C4D"/>
    <w:rsid w:val="005C47A0"/>
    <w:rsid w:val="005D44A6"/>
    <w:rsid w:val="005D5E56"/>
    <w:rsid w:val="005D6F1A"/>
    <w:rsid w:val="00600219"/>
    <w:rsid w:val="006118BB"/>
    <w:rsid w:val="006207A3"/>
    <w:rsid w:val="00624AA4"/>
    <w:rsid w:val="00635BE0"/>
    <w:rsid w:val="00636955"/>
    <w:rsid w:val="006429D9"/>
    <w:rsid w:val="00644058"/>
    <w:rsid w:val="006457A0"/>
    <w:rsid w:val="00671A98"/>
    <w:rsid w:val="00675D77"/>
    <w:rsid w:val="00677CC2"/>
    <w:rsid w:val="00680F77"/>
    <w:rsid w:val="0069207B"/>
    <w:rsid w:val="006920AD"/>
    <w:rsid w:val="00694DC7"/>
    <w:rsid w:val="006B2EFC"/>
    <w:rsid w:val="006B6DEA"/>
    <w:rsid w:val="006C7F8C"/>
    <w:rsid w:val="006D04B3"/>
    <w:rsid w:val="006D4A2C"/>
    <w:rsid w:val="006E5996"/>
    <w:rsid w:val="006F32E0"/>
    <w:rsid w:val="00702D99"/>
    <w:rsid w:val="00704169"/>
    <w:rsid w:val="00715987"/>
    <w:rsid w:val="00723067"/>
    <w:rsid w:val="007276BC"/>
    <w:rsid w:val="00731E00"/>
    <w:rsid w:val="00733990"/>
    <w:rsid w:val="00735DEB"/>
    <w:rsid w:val="00743EC2"/>
    <w:rsid w:val="007715C9"/>
    <w:rsid w:val="00774EDD"/>
    <w:rsid w:val="007757EC"/>
    <w:rsid w:val="00776E13"/>
    <w:rsid w:val="00790046"/>
    <w:rsid w:val="00791CDB"/>
    <w:rsid w:val="007942FE"/>
    <w:rsid w:val="00795B37"/>
    <w:rsid w:val="007A7B75"/>
    <w:rsid w:val="007C699A"/>
    <w:rsid w:val="007E378B"/>
    <w:rsid w:val="007E5B86"/>
    <w:rsid w:val="007F1A3D"/>
    <w:rsid w:val="007F25EF"/>
    <w:rsid w:val="007F3F66"/>
    <w:rsid w:val="00810765"/>
    <w:rsid w:val="008204FE"/>
    <w:rsid w:val="0082248C"/>
    <w:rsid w:val="00842165"/>
    <w:rsid w:val="00856A31"/>
    <w:rsid w:val="008754D0"/>
    <w:rsid w:val="0089722E"/>
    <w:rsid w:val="008A0E03"/>
    <w:rsid w:val="008A7DD8"/>
    <w:rsid w:val="008B5FE3"/>
    <w:rsid w:val="008C03C2"/>
    <w:rsid w:val="008E3B8C"/>
    <w:rsid w:val="008E4202"/>
    <w:rsid w:val="008F5596"/>
    <w:rsid w:val="00922C2C"/>
    <w:rsid w:val="00932AE5"/>
    <w:rsid w:val="00937409"/>
    <w:rsid w:val="0094485D"/>
    <w:rsid w:val="009456AC"/>
    <w:rsid w:val="0094622F"/>
    <w:rsid w:val="009747DC"/>
    <w:rsid w:val="00982D6F"/>
    <w:rsid w:val="009B2054"/>
    <w:rsid w:val="009C0DFC"/>
    <w:rsid w:val="009C4B63"/>
    <w:rsid w:val="009D3A5F"/>
    <w:rsid w:val="009D44A0"/>
    <w:rsid w:val="009F13D8"/>
    <w:rsid w:val="009F3FDF"/>
    <w:rsid w:val="00A015AE"/>
    <w:rsid w:val="00A1035C"/>
    <w:rsid w:val="00A231E2"/>
    <w:rsid w:val="00A267AF"/>
    <w:rsid w:val="00A34568"/>
    <w:rsid w:val="00A636E1"/>
    <w:rsid w:val="00A63BAF"/>
    <w:rsid w:val="00A64912"/>
    <w:rsid w:val="00A70A74"/>
    <w:rsid w:val="00A717A6"/>
    <w:rsid w:val="00A82179"/>
    <w:rsid w:val="00A855D0"/>
    <w:rsid w:val="00AA2902"/>
    <w:rsid w:val="00AA5F38"/>
    <w:rsid w:val="00AB34BF"/>
    <w:rsid w:val="00AC4FF8"/>
    <w:rsid w:val="00AC7494"/>
    <w:rsid w:val="00AD5641"/>
    <w:rsid w:val="00B04572"/>
    <w:rsid w:val="00B065CF"/>
    <w:rsid w:val="00B11F6A"/>
    <w:rsid w:val="00B33B3C"/>
    <w:rsid w:val="00B41341"/>
    <w:rsid w:val="00B609F3"/>
    <w:rsid w:val="00B652B0"/>
    <w:rsid w:val="00B76854"/>
    <w:rsid w:val="00B8038C"/>
    <w:rsid w:val="00B846F3"/>
    <w:rsid w:val="00B85A84"/>
    <w:rsid w:val="00B91850"/>
    <w:rsid w:val="00B93CCE"/>
    <w:rsid w:val="00B9721C"/>
    <w:rsid w:val="00BC22E1"/>
    <w:rsid w:val="00BC5DC6"/>
    <w:rsid w:val="00BC5EB8"/>
    <w:rsid w:val="00BC6498"/>
    <w:rsid w:val="00BC680E"/>
    <w:rsid w:val="00BC7F91"/>
    <w:rsid w:val="00BD79B3"/>
    <w:rsid w:val="00BE719A"/>
    <w:rsid w:val="00BE720A"/>
    <w:rsid w:val="00BF5A8E"/>
    <w:rsid w:val="00C14591"/>
    <w:rsid w:val="00C259EF"/>
    <w:rsid w:val="00C26918"/>
    <w:rsid w:val="00C3614B"/>
    <w:rsid w:val="00C42BF8"/>
    <w:rsid w:val="00C43C46"/>
    <w:rsid w:val="00C46C4A"/>
    <w:rsid w:val="00C50043"/>
    <w:rsid w:val="00C50299"/>
    <w:rsid w:val="00C522EC"/>
    <w:rsid w:val="00C5420F"/>
    <w:rsid w:val="00C56E37"/>
    <w:rsid w:val="00C61CDD"/>
    <w:rsid w:val="00C67712"/>
    <w:rsid w:val="00C7573B"/>
    <w:rsid w:val="00C83D2D"/>
    <w:rsid w:val="00C8547F"/>
    <w:rsid w:val="00C87826"/>
    <w:rsid w:val="00CE3E1E"/>
    <w:rsid w:val="00CF0BB2"/>
    <w:rsid w:val="00CF1519"/>
    <w:rsid w:val="00D06B56"/>
    <w:rsid w:val="00D13441"/>
    <w:rsid w:val="00D137A2"/>
    <w:rsid w:val="00D16552"/>
    <w:rsid w:val="00D228FA"/>
    <w:rsid w:val="00D31B08"/>
    <w:rsid w:val="00D32EB0"/>
    <w:rsid w:val="00D34B35"/>
    <w:rsid w:val="00D47094"/>
    <w:rsid w:val="00D507BD"/>
    <w:rsid w:val="00D54188"/>
    <w:rsid w:val="00D630CA"/>
    <w:rsid w:val="00D70DFB"/>
    <w:rsid w:val="00D766DF"/>
    <w:rsid w:val="00D7671F"/>
    <w:rsid w:val="00D814D5"/>
    <w:rsid w:val="00D81D88"/>
    <w:rsid w:val="00D82C9A"/>
    <w:rsid w:val="00D90E72"/>
    <w:rsid w:val="00D96472"/>
    <w:rsid w:val="00DA35B4"/>
    <w:rsid w:val="00DA3F33"/>
    <w:rsid w:val="00DB7FCA"/>
    <w:rsid w:val="00DD255B"/>
    <w:rsid w:val="00DE07B6"/>
    <w:rsid w:val="00DE7F83"/>
    <w:rsid w:val="00E07163"/>
    <w:rsid w:val="00E14202"/>
    <w:rsid w:val="00E65592"/>
    <w:rsid w:val="00E728CA"/>
    <w:rsid w:val="00E74DC7"/>
    <w:rsid w:val="00E9018F"/>
    <w:rsid w:val="00EB2963"/>
    <w:rsid w:val="00EB4D7E"/>
    <w:rsid w:val="00EE685B"/>
    <w:rsid w:val="00EF2E3A"/>
    <w:rsid w:val="00EF4E61"/>
    <w:rsid w:val="00F04811"/>
    <w:rsid w:val="00F078DC"/>
    <w:rsid w:val="00F23E5F"/>
    <w:rsid w:val="00F419EB"/>
    <w:rsid w:val="00F51269"/>
    <w:rsid w:val="00F60A52"/>
    <w:rsid w:val="00F6338B"/>
    <w:rsid w:val="00F7119E"/>
    <w:rsid w:val="00F927E0"/>
    <w:rsid w:val="00F92A5F"/>
    <w:rsid w:val="00FC7597"/>
    <w:rsid w:val="00FE2DDB"/>
    <w:rsid w:val="00FE6AD1"/>
    <w:rsid w:val="00FF0174"/>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09F3"/>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609F3"/>
  </w:style>
  <w:style w:type="paragraph" w:customStyle="1" w:styleId="OPCParaBase">
    <w:name w:val="OPCParaBase"/>
    <w:link w:val="OPCParaBaseChar"/>
    <w:qFormat/>
    <w:rsid w:val="00B609F3"/>
    <w:pPr>
      <w:spacing w:line="260" w:lineRule="atLeast"/>
    </w:pPr>
    <w:rPr>
      <w:rFonts w:eastAsia="Times New Roman" w:cs="Times New Roman"/>
      <w:sz w:val="22"/>
      <w:lang w:eastAsia="en-AU"/>
    </w:rPr>
  </w:style>
  <w:style w:type="paragraph" w:customStyle="1" w:styleId="ShortT">
    <w:name w:val="ShortT"/>
    <w:basedOn w:val="OPCParaBase"/>
    <w:next w:val="Normal"/>
    <w:qFormat/>
    <w:rsid w:val="00B609F3"/>
    <w:pPr>
      <w:spacing w:line="240" w:lineRule="auto"/>
    </w:pPr>
    <w:rPr>
      <w:b/>
      <w:sz w:val="40"/>
    </w:rPr>
  </w:style>
  <w:style w:type="paragraph" w:customStyle="1" w:styleId="ActHead1">
    <w:name w:val="ActHead 1"/>
    <w:aliases w:val="c"/>
    <w:basedOn w:val="OPCParaBase"/>
    <w:next w:val="Normal"/>
    <w:qFormat/>
    <w:rsid w:val="00B609F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609F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609F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609F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609F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609F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609F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609F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609F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609F3"/>
  </w:style>
  <w:style w:type="paragraph" w:customStyle="1" w:styleId="Blocks">
    <w:name w:val="Blocks"/>
    <w:aliases w:val="bb"/>
    <w:basedOn w:val="OPCParaBase"/>
    <w:qFormat/>
    <w:rsid w:val="00B609F3"/>
    <w:pPr>
      <w:spacing w:line="240" w:lineRule="auto"/>
    </w:pPr>
    <w:rPr>
      <w:sz w:val="24"/>
    </w:rPr>
  </w:style>
  <w:style w:type="paragraph" w:customStyle="1" w:styleId="BoxText">
    <w:name w:val="BoxText"/>
    <w:aliases w:val="bt"/>
    <w:basedOn w:val="OPCParaBase"/>
    <w:rsid w:val="00B609F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609F3"/>
    <w:rPr>
      <w:b/>
    </w:rPr>
  </w:style>
  <w:style w:type="paragraph" w:customStyle="1" w:styleId="BoxHeadItalic">
    <w:name w:val="BoxHeadItalic"/>
    <w:aliases w:val="bhi"/>
    <w:basedOn w:val="BoxText"/>
    <w:next w:val="Normal"/>
    <w:qFormat/>
    <w:rsid w:val="00B609F3"/>
    <w:rPr>
      <w:i/>
    </w:rPr>
  </w:style>
  <w:style w:type="paragraph" w:customStyle="1" w:styleId="BoxList">
    <w:name w:val="BoxList"/>
    <w:aliases w:val="bl"/>
    <w:basedOn w:val="BoxText"/>
    <w:qFormat/>
    <w:rsid w:val="00B609F3"/>
    <w:pPr>
      <w:ind w:left="1559" w:hanging="425"/>
    </w:pPr>
  </w:style>
  <w:style w:type="paragraph" w:customStyle="1" w:styleId="BoxNote">
    <w:name w:val="BoxNote"/>
    <w:aliases w:val="bn"/>
    <w:basedOn w:val="BoxText"/>
    <w:qFormat/>
    <w:rsid w:val="00B609F3"/>
    <w:pPr>
      <w:tabs>
        <w:tab w:val="left" w:pos="1985"/>
      </w:tabs>
      <w:spacing w:before="122" w:line="198" w:lineRule="exact"/>
      <w:ind w:left="2948" w:hanging="1814"/>
    </w:pPr>
    <w:rPr>
      <w:sz w:val="18"/>
    </w:rPr>
  </w:style>
  <w:style w:type="paragraph" w:customStyle="1" w:styleId="BoxPara">
    <w:name w:val="BoxPara"/>
    <w:aliases w:val="bp"/>
    <w:basedOn w:val="BoxText"/>
    <w:qFormat/>
    <w:rsid w:val="00B609F3"/>
    <w:pPr>
      <w:tabs>
        <w:tab w:val="right" w:pos="2268"/>
      </w:tabs>
      <w:ind w:left="2552" w:hanging="1418"/>
    </w:pPr>
  </w:style>
  <w:style w:type="paragraph" w:customStyle="1" w:styleId="BoxStep">
    <w:name w:val="BoxStep"/>
    <w:aliases w:val="bs"/>
    <w:basedOn w:val="BoxText"/>
    <w:qFormat/>
    <w:rsid w:val="00B609F3"/>
    <w:pPr>
      <w:ind w:left="1985" w:hanging="851"/>
    </w:pPr>
  </w:style>
  <w:style w:type="character" w:customStyle="1" w:styleId="CharAmPartNo">
    <w:name w:val="CharAmPartNo"/>
    <w:basedOn w:val="OPCCharBase"/>
    <w:uiPriority w:val="1"/>
    <w:qFormat/>
    <w:rsid w:val="00B609F3"/>
  </w:style>
  <w:style w:type="character" w:customStyle="1" w:styleId="CharAmPartText">
    <w:name w:val="CharAmPartText"/>
    <w:basedOn w:val="OPCCharBase"/>
    <w:uiPriority w:val="1"/>
    <w:qFormat/>
    <w:rsid w:val="00B609F3"/>
  </w:style>
  <w:style w:type="character" w:customStyle="1" w:styleId="CharAmSchNo">
    <w:name w:val="CharAmSchNo"/>
    <w:basedOn w:val="OPCCharBase"/>
    <w:uiPriority w:val="1"/>
    <w:qFormat/>
    <w:rsid w:val="00B609F3"/>
  </w:style>
  <w:style w:type="character" w:customStyle="1" w:styleId="CharAmSchText">
    <w:name w:val="CharAmSchText"/>
    <w:basedOn w:val="OPCCharBase"/>
    <w:uiPriority w:val="1"/>
    <w:qFormat/>
    <w:rsid w:val="00B609F3"/>
  </w:style>
  <w:style w:type="character" w:customStyle="1" w:styleId="CharBoldItalic">
    <w:name w:val="CharBoldItalic"/>
    <w:basedOn w:val="OPCCharBase"/>
    <w:uiPriority w:val="1"/>
    <w:qFormat/>
    <w:rsid w:val="00B609F3"/>
    <w:rPr>
      <w:b/>
      <w:i/>
    </w:rPr>
  </w:style>
  <w:style w:type="character" w:customStyle="1" w:styleId="CharChapNo">
    <w:name w:val="CharChapNo"/>
    <w:basedOn w:val="OPCCharBase"/>
    <w:uiPriority w:val="1"/>
    <w:qFormat/>
    <w:rsid w:val="00B609F3"/>
  </w:style>
  <w:style w:type="character" w:customStyle="1" w:styleId="CharChapText">
    <w:name w:val="CharChapText"/>
    <w:basedOn w:val="OPCCharBase"/>
    <w:uiPriority w:val="1"/>
    <w:qFormat/>
    <w:rsid w:val="00B609F3"/>
  </w:style>
  <w:style w:type="character" w:customStyle="1" w:styleId="CharDivNo">
    <w:name w:val="CharDivNo"/>
    <w:basedOn w:val="OPCCharBase"/>
    <w:uiPriority w:val="1"/>
    <w:qFormat/>
    <w:rsid w:val="00B609F3"/>
  </w:style>
  <w:style w:type="character" w:customStyle="1" w:styleId="CharDivText">
    <w:name w:val="CharDivText"/>
    <w:basedOn w:val="OPCCharBase"/>
    <w:uiPriority w:val="1"/>
    <w:qFormat/>
    <w:rsid w:val="00B609F3"/>
  </w:style>
  <w:style w:type="character" w:customStyle="1" w:styleId="CharItalic">
    <w:name w:val="CharItalic"/>
    <w:basedOn w:val="OPCCharBase"/>
    <w:uiPriority w:val="1"/>
    <w:qFormat/>
    <w:rsid w:val="00B609F3"/>
    <w:rPr>
      <w:i/>
    </w:rPr>
  </w:style>
  <w:style w:type="character" w:customStyle="1" w:styleId="CharPartNo">
    <w:name w:val="CharPartNo"/>
    <w:basedOn w:val="OPCCharBase"/>
    <w:uiPriority w:val="1"/>
    <w:qFormat/>
    <w:rsid w:val="00B609F3"/>
  </w:style>
  <w:style w:type="character" w:customStyle="1" w:styleId="CharPartText">
    <w:name w:val="CharPartText"/>
    <w:basedOn w:val="OPCCharBase"/>
    <w:uiPriority w:val="1"/>
    <w:qFormat/>
    <w:rsid w:val="00B609F3"/>
  </w:style>
  <w:style w:type="character" w:customStyle="1" w:styleId="CharSectno">
    <w:name w:val="CharSectno"/>
    <w:basedOn w:val="OPCCharBase"/>
    <w:uiPriority w:val="1"/>
    <w:qFormat/>
    <w:rsid w:val="00B609F3"/>
  </w:style>
  <w:style w:type="character" w:customStyle="1" w:styleId="CharSubdNo">
    <w:name w:val="CharSubdNo"/>
    <w:basedOn w:val="OPCCharBase"/>
    <w:uiPriority w:val="1"/>
    <w:qFormat/>
    <w:rsid w:val="00B609F3"/>
  </w:style>
  <w:style w:type="character" w:customStyle="1" w:styleId="CharSubdText">
    <w:name w:val="CharSubdText"/>
    <w:basedOn w:val="OPCCharBase"/>
    <w:uiPriority w:val="1"/>
    <w:qFormat/>
    <w:rsid w:val="00B609F3"/>
  </w:style>
  <w:style w:type="paragraph" w:customStyle="1" w:styleId="CTA--">
    <w:name w:val="CTA --"/>
    <w:basedOn w:val="OPCParaBase"/>
    <w:next w:val="Normal"/>
    <w:rsid w:val="00B609F3"/>
    <w:pPr>
      <w:spacing w:before="60" w:line="240" w:lineRule="atLeast"/>
      <w:ind w:left="142" w:hanging="142"/>
    </w:pPr>
    <w:rPr>
      <w:sz w:val="20"/>
    </w:rPr>
  </w:style>
  <w:style w:type="paragraph" w:customStyle="1" w:styleId="CTA-">
    <w:name w:val="CTA -"/>
    <w:basedOn w:val="OPCParaBase"/>
    <w:rsid w:val="00B609F3"/>
    <w:pPr>
      <w:spacing w:before="60" w:line="240" w:lineRule="atLeast"/>
      <w:ind w:left="85" w:hanging="85"/>
    </w:pPr>
    <w:rPr>
      <w:sz w:val="20"/>
    </w:rPr>
  </w:style>
  <w:style w:type="paragraph" w:customStyle="1" w:styleId="CTA---">
    <w:name w:val="CTA ---"/>
    <w:basedOn w:val="OPCParaBase"/>
    <w:next w:val="Normal"/>
    <w:rsid w:val="00B609F3"/>
    <w:pPr>
      <w:spacing w:before="60" w:line="240" w:lineRule="atLeast"/>
      <w:ind w:left="198" w:hanging="198"/>
    </w:pPr>
    <w:rPr>
      <w:sz w:val="20"/>
    </w:rPr>
  </w:style>
  <w:style w:type="paragraph" w:customStyle="1" w:styleId="CTA----">
    <w:name w:val="CTA ----"/>
    <w:basedOn w:val="OPCParaBase"/>
    <w:next w:val="Normal"/>
    <w:rsid w:val="00B609F3"/>
    <w:pPr>
      <w:spacing w:before="60" w:line="240" w:lineRule="atLeast"/>
      <w:ind w:left="255" w:hanging="255"/>
    </w:pPr>
    <w:rPr>
      <w:sz w:val="20"/>
    </w:rPr>
  </w:style>
  <w:style w:type="paragraph" w:customStyle="1" w:styleId="CTA1a">
    <w:name w:val="CTA 1(a)"/>
    <w:basedOn w:val="OPCParaBase"/>
    <w:rsid w:val="00B609F3"/>
    <w:pPr>
      <w:tabs>
        <w:tab w:val="right" w:pos="414"/>
      </w:tabs>
      <w:spacing w:before="40" w:line="240" w:lineRule="atLeast"/>
      <w:ind w:left="675" w:hanging="675"/>
    </w:pPr>
    <w:rPr>
      <w:sz w:val="20"/>
    </w:rPr>
  </w:style>
  <w:style w:type="paragraph" w:customStyle="1" w:styleId="CTA1ai">
    <w:name w:val="CTA 1(a)(i)"/>
    <w:basedOn w:val="OPCParaBase"/>
    <w:rsid w:val="00B609F3"/>
    <w:pPr>
      <w:tabs>
        <w:tab w:val="right" w:pos="1004"/>
      </w:tabs>
      <w:spacing w:before="40" w:line="240" w:lineRule="atLeast"/>
      <w:ind w:left="1253" w:hanging="1253"/>
    </w:pPr>
    <w:rPr>
      <w:sz w:val="20"/>
    </w:rPr>
  </w:style>
  <w:style w:type="paragraph" w:customStyle="1" w:styleId="CTA2a">
    <w:name w:val="CTA 2(a)"/>
    <w:basedOn w:val="OPCParaBase"/>
    <w:rsid w:val="00B609F3"/>
    <w:pPr>
      <w:tabs>
        <w:tab w:val="right" w:pos="482"/>
      </w:tabs>
      <w:spacing w:before="40" w:line="240" w:lineRule="atLeast"/>
      <w:ind w:left="748" w:hanging="748"/>
    </w:pPr>
    <w:rPr>
      <w:sz w:val="20"/>
    </w:rPr>
  </w:style>
  <w:style w:type="paragraph" w:customStyle="1" w:styleId="CTA2ai">
    <w:name w:val="CTA 2(a)(i)"/>
    <w:basedOn w:val="OPCParaBase"/>
    <w:rsid w:val="00B609F3"/>
    <w:pPr>
      <w:tabs>
        <w:tab w:val="right" w:pos="1089"/>
      </w:tabs>
      <w:spacing w:before="40" w:line="240" w:lineRule="atLeast"/>
      <w:ind w:left="1327" w:hanging="1327"/>
    </w:pPr>
    <w:rPr>
      <w:sz w:val="20"/>
    </w:rPr>
  </w:style>
  <w:style w:type="paragraph" w:customStyle="1" w:styleId="CTA3a">
    <w:name w:val="CTA 3(a)"/>
    <w:basedOn w:val="OPCParaBase"/>
    <w:rsid w:val="00B609F3"/>
    <w:pPr>
      <w:tabs>
        <w:tab w:val="right" w:pos="556"/>
      </w:tabs>
      <w:spacing w:before="40" w:line="240" w:lineRule="atLeast"/>
      <w:ind w:left="805" w:hanging="805"/>
    </w:pPr>
    <w:rPr>
      <w:sz w:val="20"/>
    </w:rPr>
  </w:style>
  <w:style w:type="paragraph" w:customStyle="1" w:styleId="CTA3ai">
    <w:name w:val="CTA 3(a)(i)"/>
    <w:basedOn w:val="OPCParaBase"/>
    <w:rsid w:val="00B609F3"/>
    <w:pPr>
      <w:tabs>
        <w:tab w:val="right" w:pos="1140"/>
      </w:tabs>
      <w:spacing w:before="40" w:line="240" w:lineRule="atLeast"/>
      <w:ind w:left="1361" w:hanging="1361"/>
    </w:pPr>
    <w:rPr>
      <w:sz w:val="20"/>
    </w:rPr>
  </w:style>
  <w:style w:type="paragraph" w:customStyle="1" w:styleId="CTA4a">
    <w:name w:val="CTA 4(a)"/>
    <w:basedOn w:val="OPCParaBase"/>
    <w:rsid w:val="00B609F3"/>
    <w:pPr>
      <w:tabs>
        <w:tab w:val="right" w:pos="624"/>
      </w:tabs>
      <w:spacing w:before="40" w:line="240" w:lineRule="atLeast"/>
      <w:ind w:left="873" w:hanging="873"/>
    </w:pPr>
    <w:rPr>
      <w:sz w:val="20"/>
    </w:rPr>
  </w:style>
  <w:style w:type="paragraph" w:customStyle="1" w:styleId="CTA4ai">
    <w:name w:val="CTA 4(a)(i)"/>
    <w:basedOn w:val="OPCParaBase"/>
    <w:rsid w:val="00B609F3"/>
    <w:pPr>
      <w:tabs>
        <w:tab w:val="right" w:pos="1213"/>
      </w:tabs>
      <w:spacing w:before="40" w:line="240" w:lineRule="atLeast"/>
      <w:ind w:left="1452" w:hanging="1452"/>
    </w:pPr>
    <w:rPr>
      <w:sz w:val="20"/>
    </w:rPr>
  </w:style>
  <w:style w:type="paragraph" w:customStyle="1" w:styleId="CTACAPS">
    <w:name w:val="CTA CAPS"/>
    <w:basedOn w:val="OPCParaBase"/>
    <w:rsid w:val="00B609F3"/>
    <w:pPr>
      <w:spacing w:before="60" w:line="240" w:lineRule="atLeast"/>
    </w:pPr>
    <w:rPr>
      <w:sz w:val="20"/>
    </w:rPr>
  </w:style>
  <w:style w:type="paragraph" w:customStyle="1" w:styleId="CTAright">
    <w:name w:val="CTA right"/>
    <w:basedOn w:val="OPCParaBase"/>
    <w:rsid w:val="00B609F3"/>
    <w:pPr>
      <w:spacing w:before="60" w:line="240" w:lineRule="auto"/>
      <w:jc w:val="right"/>
    </w:pPr>
    <w:rPr>
      <w:sz w:val="20"/>
    </w:rPr>
  </w:style>
  <w:style w:type="paragraph" w:customStyle="1" w:styleId="subsection">
    <w:name w:val="subsection"/>
    <w:aliases w:val="ss"/>
    <w:basedOn w:val="OPCParaBase"/>
    <w:rsid w:val="00B609F3"/>
    <w:pPr>
      <w:tabs>
        <w:tab w:val="right" w:pos="1021"/>
      </w:tabs>
      <w:spacing w:before="180" w:line="240" w:lineRule="auto"/>
      <w:ind w:left="1134" w:hanging="1134"/>
    </w:pPr>
  </w:style>
  <w:style w:type="paragraph" w:customStyle="1" w:styleId="Definition">
    <w:name w:val="Definition"/>
    <w:aliases w:val="dd"/>
    <w:basedOn w:val="OPCParaBase"/>
    <w:rsid w:val="00B609F3"/>
    <w:pPr>
      <w:spacing w:before="180" w:line="240" w:lineRule="auto"/>
      <w:ind w:left="1134"/>
    </w:pPr>
  </w:style>
  <w:style w:type="paragraph" w:customStyle="1" w:styleId="ETAsubitem">
    <w:name w:val="ETA(subitem)"/>
    <w:basedOn w:val="OPCParaBase"/>
    <w:rsid w:val="00B609F3"/>
    <w:pPr>
      <w:tabs>
        <w:tab w:val="right" w:pos="340"/>
      </w:tabs>
      <w:spacing w:before="60" w:line="240" w:lineRule="auto"/>
      <w:ind w:left="454" w:hanging="454"/>
    </w:pPr>
    <w:rPr>
      <w:sz w:val="20"/>
    </w:rPr>
  </w:style>
  <w:style w:type="paragraph" w:customStyle="1" w:styleId="ETApara">
    <w:name w:val="ETA(para)"/>
    <w:basedOn w:val="OPCParaBase"/>
    <w:rsid w:val="00B609F3"/>
    <w:pPr>
      <w:tabs>
        <w:tab w:val="right" w:pos="754"/>
      </w:tabs>
      <w:spacing w:before="60" w:line="240" w:lineRule="auto"/>
      <w:ind w:left="828" w:hanging="828"/>
    </w:pPr>
    <w:rPr>
      <w:sz w:val="20"/>
    </w:rPr>
  </w:style>
  <w:style w:type="paragraph" w:customStyle="1" w:styleId="ETAsubpara">
    <w:name w:val="ETA(subpara)"/>
    <w:basedOn w:val="OPCParaBase"/>
    <w:rsid w:val="00B609F3"/>
    <w:pPr>
      <w:tabs>
        <w:tab w:val="right" w:pos="1083"/>
      </w:tabs>
      <w:spacing w:before="60" w:line="240" w:lineRule="auto"/>
      <w:ind w:left="1191" w:hanging="1191"/>
    </w:pPr>
    <w:rPr>
      <w:sz w:val="20"/>
    </w:rPr>
  </w:style>
  <w:style w:type="paragraph" w:customStyle="1" w:styleId="ETAsub-subpara">
    <w:name w:val="ETA(sub-subpara)"/>
    <w:basedOn w:val="OPCParaBase"/>
    <w:rsid w:val="00B609F3"/>
    <w:pPr>
      <w:tabs>
        <w:tab w:val="right" w:pos="1412"/>
      </w:tabs>
      <w:spacing w:before="60" w:line="240" w:lineRule="auto"/>
      <w:ind w:left="1525" w:hanging="1525"/>
    </w:pPr>
    <w:rPr>
      <w:sz w:val="20"/>
    </w:rPr>
  </w:style>
  <w:style w:type="paragraph" w:customStyle="1" w:styleId="Formula">
    <w:name w:val="Formula"/>
    <w:basedOn w:val="OPCParaBase"/>
    <w:rsid w:val="00B609F3"/>
    <w:pPr>
      <w:spacing w:line="240" w:lineRule="auto"/>
      <w:ind w:left="1134"/>
    </w:pPr>
    <w:rPr>
      <w:sz w:val="20"/>
    </w:rPr>
  </w:style>
  <w:style w:type="paragraph" w:styleId="Header">
    <w:name w:val="header"/>
    <w:basedOn w:val="OPCParaBase"/>
    <w:link w:val="HeaderChar"/>
    <w:unhideWhenUsed/>
    <w:rsid w:val="00B609F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609F3"/>
    <w:rPr>
      <w:rFonts w:eastAsia="Times New Roman" w:cs="Times New Roman"/>
      <w:sz w:val="16"/>
      <w:lang w:eastAsia="en-AU"/>
    </w:rPr>
  </w:style>
  <w:style w:type="paragraph" w:customStyle="1" w:styleId="House">
    <w:name w:val="House"/>
    <w:basedOn w:val="OPCParaBase"/>
    <w:rsid w:val="00B609F3"/>
    <w:pPr>
      <w:spacing w:line="240" w:lineRule="auto"/>
    </w:pPr>
    <w:rPr>
      <w:sz w:val="28"/>
    </w:rPr>
  </w:style>
  <w:style w:type="paragraph" w:customStyle="1" w:styleId="Item">
    <w:name w:val="Item"/>
    <w:aliases w:val="i"/>
    <w:basedOn w:val="OPCParaBase"/>
    <w:next w:val="ItemHead"/>
    <w:rsid w:val="00B609F3"/>
    <w:pPr>
      <w:keepLines/>
      <w:spacing w:before="80" w:line="240" w:lineRule="auto"/>
      <w:ind w:left="709"/>
    </w:pPr>
  </w:style>
  <w:style w:type="paragraph" w:customStyle="1" w:styleId="ItemHead">
    <w:name w:val="ItemHead"/>
    <w:aliases w:val="ih"/>
    <w:basedOn w:val="OPCParaBase"/>
    <w:next w:val="Item"/>
    <w:rsid w:val="00B609F3"/>
    <w:pPr>
      <w:keepLines/>
      <w:spacing w:before="220" w:line="240" w:lineRule="auto"/>
      <w:ind w:left="709" w:hanging="709"/>
    </w:pPr>
    <w:rPr>
      <w:rFonts w:ascii="Arial" w:hAnsi="Arial"/>
      <w:b/>
      <w:kern w:val="28"/>
      <w:sz w:val="24"/>
    </w:rPr>
  </w:style>
  <w:style w:type="paragraph" w:customStyle="1" w:styleId="LongT">
    <w:name w:val="LongT"/>
    <w:basedOn w:val="OPCParaBase"/>
    <w:rsid w:val="00B609F3"/>
    <w:pPr>
      <w:spacing w:line="240" w:lineRule="auto"/>
    </w:pPr>
    <w:rPr>
      <w:b/>
      <w:sz w:val="32"/>
    </w:rPr>
  </w:style>
  <w:style w:type="paragraph" w:customStyle="1" w:styleId="notedraft">
    <w:name w:val="note(draft)"/>
    <w:aliases w:val="nd"/>
    <w:basedOn w:val="OPCParaBase"/>
    <w:rsid w:val="00B609F3"/>
    <w:pPr>
      <w:spacing w:before="240" w:line="240" w:lineRule="auto"/>
      <w:ind w:left="284" w:hanging="284"/>
    </w:pPr>
    <w:rPr>
      <w:i/>
      <w:sz w:val="24"/>
    </w:rPr>
  </w:style>
  <w:style w:type="paragraph" w:customStyle="1" w:styleId="notemargin">
    <w:name w:val="note(margin)"/>
    <w:aliases w:val="nm"/>
    <w:basedOn w:val="OPCParaBase"/>
    <w:rsid w:val="00B609F3"/>
    <w:pPr>
      <w:tabs>
        <w:tab w:val="left" w:pos="709"/>
      </w:tabs>
      <w:spacing w:before="122" w:line="198" w:lineRule="exact"/>
      <w:ind w:left="709" w:hanging="709"/>
    </w:pPr>
    <w:rPr>
      <w:sz w:val="18"/>
    </w:rPr>
  </w:style>
  <w:style w:type="paragraph" w:customStyle="1" w:styleId="notepara">
    <w:name w:val="note(para)"/>
    <w:aliases w:val="na"/>
    <w:basedOn w:val="OPCParaBase"/>
    <w:rsid w:val="00B609F3"/>
    <w:pPr>
      <w:spacing w:before="40" w:line="198" w:lineRule="exact"/>
      <w:ind w:left="2354" w:hanging="369"/>
    </w:pPr>
    <w:rPr>
      <w:sz w:val="18"/>
    </w:rPr>
  </w:style>
  <w:style w:type="paragraph" w:customStyle="1" w:styleId="noteParlAmend">
    <w:name w:val="note(ParlAmend)"/>
    <w:aliases w:val="npp"/>
    <w:basedOn w:val="OPCParaBase"/>
    <w:next w:val="ParlAmend"/>
    <w:rsid w:val="00B609F3"/>
    <w:pPr>
      <w:spacing w:line="240" w:lineRule="auto"/>
      <w:jc w:val="right"/>
    </w:pPr>
    <w:rPr>
      <w:rFonts w:ascii="Arial" w:hAnsi="Arial"/>
      <w:b/>
      <w:i/>
    </w:rPr>
  </w:style>
  <w:style w:type="paragraph" w:customStyle="1" w:styleId="notetext">
    <w:name w:val="note(text)"/>
    <w:aliases w:val="n"/>
    <w:basedOn w:val="OPCParaBase"/>
    <w:rsid w:val="00B609F3"/>
    <w:pPr>
      <w:spacing w:before="122" w:line="198" w:lineRule="exact"/>
      <w:ind w:left="1985" w:hanging="851"/>
    </w:pPr>
    <w:rPr>
      <w:sz w:val="18"/>
    </w:rPr>
  </w:style>
  <w:style w:type="paragraph" w:customStyle="1" w:styleId="Page1">
    <w:name w:val="Page1"/>
    <w:basedOn w:val="OPCParaBase"/>
    <w:rsid w:val="00B609F3"/>
    <w:pPr>
      <w:spacing w:before="5600" w:line="240" w:lineRule="auto"/>
    </w:pPr>
    <w:rPr>
      <w:b/>
      <w:sz w:val="32"/>
    </w:rPr>
  </w:style>
  <w:style w:type="paragraph" w:customStyle="1" w:styleId="PageBreak">
    <w:name w:val="PageBreak"/>
    <w:aliases w:val="pb"/>
    <w:basedOn w:val="OPCParaBase"/>
    <w:rsid w:val="00B609F3"/>
    <w:pPr>
      <w:spacing w:line="240" w:lineRule="auto"/>
    </w:pPr>
    <w:rPr>
      <w:sz w:val="10"/>
    </w:rPr>
  </w:style>
  <w:style w:type="paragraph" w:customStyle="1" w:styleId="paragraphsub">
    <w:name w:val="paragraph(sub)"/>
    <w:aliases w:val="aa"/>
    <w:basedOn w:val="OPCParaBase"/>
    <w:rsid w:val="00B609F3"/>
    <w:pPr>
      <w:tabs>
        <w:tab w:val="right" w:pos="1985"/>
      </w:tabs>
      <w:spacing w:before="40" w:line="240" w:lineRule="auto"/>
      <w:ind w:left="2098" w:hanging="2098"/>
    </w:pPr>
  </w:style>
  <w:style w:type="paragraph" w:customStyle="1" w:styleId="paragraphsub-sub">
    <w:name w:val="paragraph(sub-sub)"/>
    <w:aliases w:val="aaa"/>
    <w:basedOn w:val="OPCParaBase"/>
    <w:rsid w:val="00B609F3"/>
    <w:pPr>
      <w:tabs>
        <w:tab w:val="right" w:pos="2722"/>
      </w:tabs>
      <w:spacing w:before="40" w:line="240" w:lineRule="auto"/>
      <w:ind w:left="2835" w:hanging="2835"/>
    </w:pPr>
  </w:style>
  <w:style w:type="paragraph" w:customStyle="1" w:styleId="paragraph">
    <w:name w:val="paragraph"/>
    <w:aliases w:val="a"/>
    <w:basedOn w:val="OPCParaBase"/>
    <w:rsid w:val="00B609F3"/>
    <w:pPr>
      <w:tabs>
        <w:tab w:val="right" w:pos="1531"/>
      </w:tabs>
      <w:spacing w:before="40" w:line="240" w:lineRule="auto"/>
      <w:ind w:left="1644" w:hanging="1644"/>
    </w:pPr>
  </w:style>
  <w:style w:type="paragraph" w:customStyle="1" w:styleId="ParlAmend">
    <w:name w:val="ParlAmend"/>
    <w:aliases w:val="pp"/>
    <w:basedOn w:val="OPCParaBase"/>
    <w:rsid w:val="00B609F3"/>
    <w:pPr>
      <w:spacing w:before="240" w:line="240" w:lineRule="atLeast"/>
      <w:ind w:hanging="567"/>
    </w:pPr>
    <w:rPr>
      <w:sz w:val="24"/>
    </w:rPr>
  </w:style>
  <w:style w:type="paragraph" w:customStyle="1" w:styleId="Penalty">
    <w:name w:val="Penalty"/>
    <w:basedOn w:val="OPCParaBase"/>
    <w:rsid w:val="00B609F3"/>
    <w:pPr>
      <w:tabs>
        <w:tab w:val="left" w:pos="2977"/>
      </w:tabs>
      <w:spacing w:before="180" w:line="240" w:lineRule="auto"/>
      <w:ind w:left="1985" w:hanging="851"/>
    </w:pPr>
  </w:style>
  <w:style w:type="paragraph" w:customStyle="1" w:styleId="Portfolio">
    <w:name w:val="Portfolio"/>
    <w:basedOn w:val="OPCParaBase"/>
    <w:rsid w:val="00B609F3"/>
    <w:pPr>
      <w:spacing w:line="240" w:lineRule="auto"/>
    </w:pPr>
    <w:rPr>
      <w:i/>
      <w:sz w:val="20"/>
    </w:rPr>
  </w:style>
  <w:style w:type="paragraph" w:customStyle="1" w:styleId="Preamble">
    <w:name w:val="Preamble"/>
    <w:basedOn w:val="OPCParaBase"/>
    <w:next w:val="Normal"/>
    <w:rsid w:val="00B609F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609F3"/>
    <w:pPr>
      <w:spacing w:line="240" w:lineRule="auto"/>
    </w:pPr>
    <w:rPr>
      <w:i/>
      <w:sz w:val="20"/>
    </w:rPr>
  </w:style>
  <w:style w:type="paragraph" w:customStyle="1" w:styleId="Session">
    <w:name w:val="Session"/>
    <w:basedOn w:val="OPCParaBase"/>
    <w:rsid w:val="00B609F3"/>
    <w:pPr>
      <w:spacing w:line="240" w:lineRule="auto"/>
    </w:pPr>
    <w:rPr>
      <w:sz w:val="28"/>
    </w:rPr>
  </w:style>
  <w:style w:type="paragraph" w:customStyle="1" w:styleId="Sponsor">
    <w:name w:val="Sponsor"/>
    <w:basedOn w:val="OPCParaBase"/>
    <w:rsid w:val="00B609F3"/>
    <w:pPr>
      <w:spacing w:line="240" w:lineRule="auto"/>
    </w:pPr>
    <w:rPr>
      <w:i/>
    </w:rPr>
  </w:style>
  <w:style w:type="paragraph" w:customStyle="1" w:styleId="Subitem">
    <w:name w:val="Subitem"/>
    <w:aliases w:val="iss"/>
    <w:basedOn w:val="OPCParaBase"/>
    <w:rsid w:val="00B609F3"/>
    <w:pPr>
      <w:spacing w:before="180" w:line="240" w:lineRule="auto"/>
      <w:ind w:left="709" w:hanging="709"/>
    </w:pPr>
  </w:style>
  <w:style w:type="paragraph" w:customStyle="1" w:styleId="SubitemHead">
    <w:name w:val="SubitemHead"/>
    <w:aliases w:val="issh"/>
    <w:basedOn w:val="OPCParaBase"/>
    <w:rsid w:val="00B609F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609F3"/>
    <w:pPr>
      <w:spacing w:before="40" w:line="240" w:lineRule="auto"/>
      <w:ind w:left="1134"/>
    </w:pPr>
  </w:style>
  <w:style w:type="paragraph" w:customStyle="1" w:styleId="SubsectionHead">
    <w:name w:val="SubsectionHead"/>
    <w:aliases w:val="ssh"/>
    <w:basedOn w:val="OPCParaBase"/>
    <w:next w:val="subsection"/>
    <w:rsid w:val="00B609F3"/>
    <w:pPr>
      <w:keepNext/>
      <w:keepLines/>
      <w:spacing w:before="240" w:line="240" w:lineRule="auto"/>
      <w:ind w:left="1134"/>
    </w:pPr>
    <w:rPr>
      <w:i/>
    </w:rPr>
  </w:style>
  <w:style w:type="paragraph" w:customStyle="1" w:styleId="Tablea">
    <w:name w:val="Table(a)"/>
    <w:aliases w:val="ta"/>
    <w:basedOn w:val="OPCParaBase"/>
    <w:rsid w:val="00B609F3"/>
    <w:pPr>
      <w:spacing w:before="60" w:line="240" w:lineRule="auto"/>
      <w:ind w:left="284" w:hanging="284"/>
    </w:pPr>
    <w:rPr>
      <w:sz w:val="20"/>
    </w:rPr>
  </w:style>
  <w:style w:type="paragraph" w:customStyle="1" w:styleId="TableAA">
    <w:name w:val="Table(AA)"/>
    <w:aliases w:val="taaa"/>
    <w:basedOn w:val="OPCParaBase"/>
    <w:rsid w:val="00B609F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609F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609F3"/>
    <w:pPr>
      <w:spacing w:before="60" w:line="240" w:lineRule="atLeast"/>
    </w:pPr>
    <w:rPr>
      <w:sz w:val="20"/>
    </w:rPr>
  </w:style>
  <w:style w:type="paragraph" w:customStyle="1" w:styleId="TLPBoxTextnote">
    <w:name w:val="TLPBoxText(note"/>
    <w:aliases w:val="right)"/>
    <w:basedOn w:val="OPCParaBase"/>
    <w:rsid w:val="00B609F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609F3"/>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B609F3"/>
    <w:pPr>
      <w:spacing w:before="122" w:line="198" w:lineRule="exact"/>
      <w:ind w:left="1985" w:hanging="851"/>
      <w:jc w:val="right"/>
    </w:pPr>
    <w:rPr>
      <w:sz w:val="18"/>
    </w:rPr>
  </w:style>
  <w:style w:type="paragraph" w:customStyle="1" w:styleId="TLPTableBullet">
    <w:name w:val="TLPTableBullet"/>
    <w:aliases w:val="ttb"/>
    <w:basedOn w:val="OPCParaBase"/>
    <w:rsid w:val="00B609F3"/>
    <w:pPr>
      <w:spacing w:line="240" w:lineRule="exact"/>
      <w:ind w:left="284" w:hanging="284"/>
    </w:pPr>
    <w:rPr>
      <w:sz w:val="20"/>
    </w:rPr>
  </w:style>
  <w:style w:type="paragraph" w:styleId="TOC1">
    <w:name w:val="toc 1"/>
    <w:basedOn w:val="OPCParaBase"/>
    <w:next w:val="Normal"/>
    <w:uiPriority w:val="39"/>
    <w:unhideWhenUsed/>
    <w:rsid w:val="00B609F3"/>
    <w:pPr>
      <w:spacing w:line="240" w:lineRule="auto"/>
    </w:pPr>
    <w:rPr>
      <w:sz w:val="24"/>
    </w:rPr>
  </w:style>
  <w:style w:type="paragraph" w:styleId="TOC2">
    <w:name w:val="toc 2"/>
    <w:basedOn w:val="OPCParaBase"/>
    <w:next w:val="Normal"/>
    <w:uiPriority w:val="39"/>
    <w:unhideWhenUsed/>
    <w:rsid w:val="00B609F3"/>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B609F3"/>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B609F3"/>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B609F3"/>
    <w:pPr>
      <w:spacing w:line="240" w:lineRule="auto"/>
      <w:ind w:left="958"/>
    </w:pPr>
    <w:rPr>
      <w:sz w:val="24"/>
    </w:rPr>
  </w:style>
  <w:style w:type="paragraph" w:styleId="TOC6">
    <w:name w:val="toc 6"/>
    <w:basedOn w:val="OPCParaBase"/>
    <w:next w:val="Normal"/>
    <w:uiPriority w:val="39"/>
    <w:semiHidden/>
    <w:unhideWhenUsed/>
    <w:rsid w:val="00B609F3"/>
    <w:pPr>
      <w:spacing w:line="240" w:lineRule="auto"/>
      <w:ind w:left="1202"/>
    </w:pPr>
    <w:rPr>
      <w:sz w:val="24"/>
    </w:rPr>
  </w:style>
  <w:style w:type="paragraph" w:styleId="TOC7">
    <w:name w:val="toc 7"/>
    <w:basedOn w:val="OPCParaBase"/>
    <w:next w:val="Normal"/>
    <w:uiPriority w:val="39"/>
    <w:semiHidden/>
    <w:unhideWhenUsed/>
    <w:rsid w:val="00B609F3"/>
    <w:pPr>
      <w:spacing w:line="240" w:lineRule="auto"/>
      <w:ind w:left="1440"/>
    </w:pPr>
    <w:rPr>
      <w:sz w:val="24"/>
    </w:rPr>
  </w:style>
  <w:style w:type="paragraph" w:styleId="TOC8">
    <w:name w:val="toc 8"/>
    <w:basedOn w:val="OPCParaBase"/>
    <w:next w:val="Normal"/>
    <w:uiPriority w:val="39"/>
    <w:semiHidden/>
    <w:unhideWhenUsed/>
    <w:rsid w:val="00B609F3"/>
    <w:pPr>
      <w:spacing w:line="240" w:lineRule="auto"/>
      <w:ind w:left="1678"/>
    </w:pPr>
    <w:rPr>
      <w:sz w:val="24"/>
    </w:rPr>
  </w:style>
  <w:style w:type="paragraph" w:styleId="TOC9">
    <w:name w:val="toc 9"/>
    <w:basedOn w:val="OPCParaBase"/>
    <w:next w:val="Normal"/>
    <w:uiPriority w:val="39"/>
    <w:unhideWhenUsed/>
    <w:rsid w:val="00B609F3"/>
    <w:pPr>
      <w:spacing w:line="240" w:lineRule="auto"/>
      <w:ind w:left="1922"/>
    </w:pPr>
    <w:rPr>
      <w:sz w:val="24"/>
    </w:rPr>
  </w:style>
  <w:style w:type="paragraph" w:customStyle="1" w:styleId="TofSectsGroupHeading">
    <w:name w:val="TofSects(GroupHeading)"/>
    <w:basedOn w:val="OPCParaBase"/>
    <w:next w:val="TofSectsSection"/>
    <w:rsid w:val="00B609F3"/>
    <w:pPr>
      <w:keepLines/>
      <w:spacing w:before="240" w:after="120" w:line="240" w:lineRule="auto"/>
      <w:ind w:left="794"/>
    </w:pPr>
    <w:rPr>
      <w:b/>
      <w:kern w:val="28"/>
      <w:sz w:val="20"/>
    </w:rPr>
  </w:style>
  <w:style w:type="paragraph" w:customStyle="1" w:styleId="TofSectsHeading">
    <w:name w:val="TofSects(Heading)"/>
    <w:basedOn w:val="OPCParaBase"/>
    <w:rsid w:val="00B609F3"/>
    <w:pPr>
      <w:spacing w:before="240" w:after="120" w:line="240" w:lineRule="auto"/>
    </w:pPr>
    <w:rPr>
      <w:b/>
      <w:sz w:val="24"/>
    </w:rPr>
  </w:style>
  <w:style w:type="paragraph" w:customStyle="1" w:styleId="TofSectsSection">
    <w:name w:val="TofSects(Section)"/>
    <w:basedOn w:val="OPCParaBase"/>
    <w:rsid w:val="00B609F3"/>
    <w:pPr>
      <w:keepLines/>
      <w:spacing w:before="40" w:line="240" w:lineRule="auto"/>
      <w:ind w:left="1588" w:hanging="794"/>
    </w:pPr>
    <w:rPr>
      <w:kern w:val="28"/>
      <w:sz w:val="18"/>
    </w:rPr>
  </w:style>
  <w:style w:type="paragraph" w:customStyle="1" w:styleId="TofSectsSubdiv">
    <w:name w:val="TofSects(Subdiv)"/>
    <w:basedOn w:val="OPCParaBase"/>
    <w:rsid w:val="00B609F3"/>
    <w:pPr>
      <w:keepLines/>
      <w:spacing w:before="80" w:line="240" w:lineRule="auto"/>
      <w:ind w:left="1588" w:hanging="794"/>
    </w:pPr>
    <w:rPr>
      <w:kern w:val="28"/>
    </w:rPr>
  </w:style>
  <w:style w:type="paragraph" w:customStyle="1" w:styleId="WRStyle">
    <w:name w:val="WR Style"/>
    <w:aliases w:val="WR"/>
    <w:basedOn w:val="OPCParaBase"/>
    <w:rsid w:val="00B609F3"/>
    <w:pPr>
      <w:spacing w:before="240" w:line="240" w:lineRule="auto"/>
      <w:ind w:left="284" w:hanging="284"/>
    </w:pPr>
    <w:rPr>
      <w:b/>
      <w:i/>
      <w:kern w:val="28"/>
      <w:sz w:val="24"/>
    </w:rPr>
  </w:style>
  <w:style w:type="paragraph" w:customStyle="1" w:styleId="Body">
    <w:name w:val="Body"/>
    <w:aliases w:val="b"/>
    <w:basedOn w:val="OPCParaBase"/>
    <w:rsid w:val="00B609F3"/>
    <w:pPr>
      <w:spacing w:before="240" w:line="240" w:lineRule="auto"/>
    </w:pPr>
    <w:rPr>
      <w:sz w:val="24"/>
    </w:rPr>
  </w:style>
  <w:style w:type="paragraph" w:customStyle="1" w:styleId="BodyNum">
    <w:name w:val="BodyNum"/>
    <w:aliases w:val="b1"/>
    <w:basedOn w:val="OPCParaBase"/>
    <w:rsid w:val="00B609F3"/>
    <w:pPr>
      <w:numPr>
        <w:numId w:val="13"/>
      </w:numPr>
      <w:spacing w:before="240" w:line="240" w:lineRule="auto"/>
    </w:pPr>
    <w:rPr>
      <w:sz w:val="24"/>
    </w:rPr>
  </w:style>
  <w:style w:type="paragraph" w:customStyle="1" w:styleId="BodyPara">
    <w:name w:val="BodyPara"/>
    <w:aliases w:val="ba"/>
    <w:basedOn w:val="OPCParaBase"/>
    <w:rsid w:val="00B609F3"/>
    <w:pPr>
      <w:numPr>
        <w:ilvl w:val="1"/>
        <w:numId w:val="13"/>
      </w:numPr>
      <w:spacing w:before="240" w:line="240" w:lineRule="auto"/>
    </w:pPr>
    <w:rPr>
      <w:sz w:val="24"/>
    </w:rPr>
  </w:style>
  <w:style w:type="paragraph" w:customStyle="1" w:styleId="BodyParaBullet">
    <w:name w:val="BodyParaBullet"/>
    <w:aliases w:val="bpb"/>
    <w:basedOn w:val="OPCParaBase"/>
    <w:rsid w:val="00B609F3"/>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B609F3"/>
    <w:pPr>
      <w:numPr>
        <w:ilvl w:val="3"/>
        <w:numId w:val="13"/>
      </w:numPr>
      <w:spacing w:before="240" w:line="240" w:lineRule="auto"/>
    </w:pPr>
    <w:rPr>
      <w:sz w:val="24"/>
    </w:rPr>
  </w:style>
  <w:style w:type="numbering" w:customStyle="1" w:styleId="OPCBodyList">
    <w:name w:val="OPCBodyList"/>
    <w:uiPriority w:val="99"/>
    <w:rsid w:val="00B609F3"/>
    <w:pPr>
      <w:numPr>
        <w:numId w:val="13"/>
      </w:numPr>
    </w:pPr>
  </w:style>
  <w:style w:type="paragraph" w:customStyle="1" w:styleId="Head1">
    <w:name w:val="Head 1"/>
    <w:aliases w:val="1"/>
    <w:basedOn w:val="OPCParaBase"/>
    <w:next w:val="BodyNum"/>
    <w:rsid w:val="00B609F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link w:val="Head2Char"/>
    <w:rsid w:val="00B609F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B609F3"/>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B609F3"/>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B609F3"/>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B609F3"/>
    <w:pPr>
      <w:spacing w:before="122" w:line="198" w:lineRule="exact"/>
      <w:ind w:left="2353" w:hanging="709"/>
    </w:pPr>
    <w:rPr>
      <w:sz w:val="18"/>
    </w:rPr>
  </w:style>
  <w:style w:type="paragraph" w:styleId="Footer">
    <w:name w:val="footer"/>
    <w:link w:val="FooterChar"/>
    <w:rsid w:val="00B609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609F3"/>
    <w:rPr>
      <w:rFonts w:eastAsia="Times New Roman" w:cs="Times New Roman"/>
      <w:sz w:val="22"/>
      <w:szCs w:val="24"/>
      <w:lang w:eastAsia="en-AU"/>
    </w:rPr>
  </w:style>
  <w:style w:type="character" w:styleId="PageNumber">
    <w:name w:val="page number"/>
    <w:basedOn w:val="DefaultParagraphFont"/>
    <w:rsid w:val="00B609F3"/>
  </w:style>
  <w:style w:type="paragraph" w:styleId="BalloonText">
    <w:name w:val="Balloon Text"/>
    <w:basedOn w:val="Normal"/>
    <w:link w:val="BalloonTextChar"/>
    <w:uiPriority w:val="99"/>
    <w:semiHidden/>
    <w:unhideWhenUsed/>
    <w:rsid w:val="00B609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9F3"/>
    <w:rPr>
      <w:rFonts w:ascii="Tahoma" w:hAnsi="Tahoma" w:cs="Tahoma"/>
      <w:sz w:val="16"/>
      <w:szCs w:val="16"/>
    </w:rPr>
  </w:style>
  <w:style w:type="paragraph" w:customStyle="1" w:styleId="Issued">
    <w:name w:val="Issued"/>
    <w:rsid w:val="00B609F3"/>
    <w:pPr>
      <w:spacing w:before="120"/>
      <w:jc w:val="center"/>
    </w:pPr>
    <w:rPr>
      <w:rFonts w:eastAsia="Times New Roman" w:cs="Times New Roman"/>
      <w:b/>
      <w:sz w:val="28"/>
      <w:lang w:eastAsia="en-AU"/>
    </w:rPr>
  </w:style>
  <w:style w:type="paragraph" w:customStyle="1" w:styleId="Release">
    <w:name w:val="Release"/>
    <w:basedOn w:val="Body"/>
    <w:rsid w:val="00B609F3"/>
    <w:rPr>
      <w:b/>
    </w:rPr>
  </w:style>
  <w:style w:type="character" w:styleId="Hyperlink">
    <w:name w:val="Hyperlink"/>
    <w:rsid w:val="004A59EB"/>
    <w:rPr>
      <w:color w:val="0000FF"/>
      <w:u w:val="single"/>
    </w:rPr>
  </w:style>
  <w:style w:type="character" w:styleId="Strong">
    <w:name w:val="Strong"/>
    <w:basedOn w:val="HTMLDefinition"/>
    <w:qFormat/>
    <w:rsid w:val="004A59EB"/>
    <w:rPr>
      <w:b/>
      <w:bCs/>
      <w:i/>
      <w:iCs/>
    </w:rPr>
  </w:style>
  <w:style w:type="character" w:styleId="HTMLDefinition">
    <w:name w:val="HTML Definition"/>
    <w:basedOn w:val="DefaultParagraphFont"/>
    <w:uiPriority w:val="99"/>
    <w:semiHidden/>
    <w:unhideWhenUsed/>
    <w:rsid w:val="004A59EB"/>
    <w:rPr>
      <w:i/>
      <w:iCs/>
    </w:rPr>
  </w:style>
  <w:style w:type="paragraph" w:customStyle="1" w:styleId="Special2">
    <w:name w:val="Special 2"/>
    <w:basedOn w:val="Head2"/>
    <w:link w:val="Special2Char"/>
    <w:rsid w:val="00437A5A"/>
    <w:pPr>
      <w:outlineLvl w:val="9"/>
    </w:pPr>
  </w:style>
  <w:style w:type="character" w:customStyle="1" w:styleId="OPCParaBaseChar">
    <w:name w:val="OPCParaBase Char"/>
    <w:basedOn w:val="DefaultParagraphFont"/>
    <w:link w:val="OPCParaBase"/>
    <w:rsid w:val="00437A5A"/>
    <w:rPr>
      <w:rFonts w:eastAsia="Times New Roman" w:cs="Times New Roman"/>
      <w:sz w:val="22"/>
      <w:lang w:eastAsia="en-AU"/>
    </w:rPr>
  </w:style>
  <w:style w:type="character" w:customStyle="1" w:styleId="Head2Char">
    <w:name w:val="Head 2 Char"/>
    <w:aliases w:val="2 Char"/>
    <w:basedOn w:val="OPCParaBaseChar"/>
    <w:link w:val="Head2"/>
    <w:rsid w:val="00437A5A"/>
    <w:rPr>
      <w:rFonts w:ascii="Arial" w:eastAsia="Times New Roman" w:hAnsi="Arial" w:cs="Times New Roman"/>
      <w:b/>
      <w:kern w:val="28"/>
      <w:sz w:val="28"/>
      <w:lang w:eastAsia="en-AU"/>
    </w:rPr>
  </w:style>
  <w:style w:type="character" w:customStyle="1" w:styleId="Special2Char">
    <w:name w:val="Special 2 Char"/>
    <w:basedOn w:val="Head2Char"/>
    <w:link w:val="Special2"/>
    <w:rsid w:val="00437A5A"/>
    <w:rPr>
      <w:rFonts w:ascii="Arial" w:eastAsia="Times New Roman" w:hAnsi="Arial" w:cs="Times New Roman"/>
      <w:b/>
      <w:kern w:val="28"/>
      <w:sz w:val="2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09F3"/>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609F3"/>
  </w:style>
  <w:style w:type="paragraph" w:customStyle="1" w:styleId="OPCParaBase">
    <w:name w:val="OPCParaBase"/>
    <w:link w:val="OPCParaBaseChar"/>
    <w:qFormat/>
    <w:rsid w:val="00B609F3"/>
    <w:pPr>
      <w:spacing w:line="260" w:lineRule="atLeast"/>
    </w:pPr>
    <w:rPr>
      <w:rFonts w:eastAsia="Times New Roman" w:cs="Times New Roman"/>
      <w:sz w:val="22"/>
      <w:lang w:eastAsia="en-AU"/>
    </w:rPr>
  </w:style>
  <w:style w:type="paragraph" w:customStyle="1" w:styleId="ShortT">
    <w:name w:val="ShortT"/>
    <w:basedOn w:val="OPCParaBase"/>
    <w:next w:val="Normal"/>
    <w:qFormat/>
    <w:rsid w:val="00B609F3"/>
    <w:pPr>
      <w:spacing w:line="240" w:lineRule="auto"/>
    </w:pPr>
    <w:rPr>
      <w:b/>
      <w:sz w:val="40"/>
    </w:rPr>
  </w:style>
  <w:style w:type="paragraph" w:customStyle="1" w:styleId="ActHead1">
    <w:name w:val="ActHead 1"/>
    <w:aliases w:val="c"/>
    <w:basedOn w:val="OPCParaBase"/>
    <w:next w:val="Normal"/>
    <w:qFormat/>
    <w:rsid w:val="00B609F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609F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609F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609F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609F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609F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609F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609F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609F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609F3"/>
  </w:style>
  <w:style w:type="paragraph" w:customStyle="1" w:styleId="Blocks">
    <w:name w:val="Blocks"/>
    <w:aliases w:val="bb"/>
    <w:basedOn w:val="OPCParaBase"/>
    <w:qFormat/>
    <w:rsid w:val="00B609F3"/>
    <w:pPr>
      <w:spacing w:line="240" w:lineRule="auto"/>
    </w:pPr>
    <w:rPr>
      <w:sz w:val="24"/>
    </w:rPr>
  </w:style>
  <w:style w:type="paragraph" w:customStyle="1" w:styleId="BoxText">
    <w:name w:val="BoxText"/>
    <w:aliases w:val="bt"/>
    <w:basedOn w:val="OPCParaBase"/>
    <w:rsid w:val="00B609F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609F3"/>
    <w:rPr>
      <w:b/>
    </w:rPr>
  </w:style>
  <w:style w:type="paragraph" w:customStyle="1" w:styleId="BoxHeadItalic">
    <w:name w:val="BoxHeadItalic"/>
    <w:aliases w:val="bhi"/>
    <w:basedOn w:val="BoxText"/>
    <w:next w:val="Normal"/>
    <w:qFormat/>
    <w:rsid w:val="00B609F3"/>
    <w:rPr>
      <w:i/>
    </w:rPr>
  </w:style>
  <w:style w:type="paragraph" w:customStyle="1" w:styleId="BoxList">
    <w:name w:val="BoxList"/>
    <w:aliases w:val="bl"/>
    <w:basedOn w:val="BoxText"/>
    <w:qFormat/>
    <w:rsid w:val="00B609F3"/>
    <w:pPr>
      <w:ind w:left="1559" w:hanging="425"/>
    </w:pPr>
  </w:style>
  <w:style w:type="paragraph" w:customStyle="1" w:styleId="BoxNote">
    <w:name w:val="BoxNote"/>
    <w:aliases w:val="bn"/>
    <w:basedOn w:val="BoxText"/>
    <w:qFormat/>
    <w:rsid w:val="00B609F3"/>
    <w:pPr>
      <w:tabs>
        <w:tab w:val="left" w:pos="1985"/>
      </w:tabs>
      <w:spacing w:before="122" w:line="198" w:lineRule="exact"/>
      <w:ind w:left="2948" w:hanging="1814"/>
    </w:pPr>
    <w:rPr>
      <w:sz w:val="18"/>
    </w:rPr>
  </w:style>
  <w:style w:type="paragraph" w:customStyle="1" w:styleId="BoxPara">
    <w:name w:val="BoxPara"/>
    <w:aliases w:val="bp"/>
    <w:basedOn w:val="BoxText"/>
    <w:qFormat/>
    <w:rsid w:val="00B609F3"/>
    <w:pPr>
      <w:tabs>
        <w:tab w:val="right" w:pos="2268"/>
      </w:tabs>
      <w:ind w:left="2552" w:hanging="1418"/>
    </w:pPr>
  </w:style>
  <w:style w:type="paragraph" w:customStyle="1" w:styleId="BoxStep">
    <w:name w:val="BoxStep"/>
    <w:aliases w:val="bs"/>
    <w:basedOn w:val="BoxText"/>
    <w:qFormat/>
    <w:rsid w:val="00B609F3"/>
    <w:pPr>
      <w:ind w:left="1985" w:hanging="851"/>
    </w:pPr>
  </w:style>
  <w:style w:type="character" w:customStyle="1" w:styleId="CharAmPartNo">
    <w:name w:val="CharAmPartNo"/>
    <w:basedOn w:val="OPCCharBase"/>
    <w:uiPriority w:val="1"/>
    <w:qFormat/>
    <w:rsid w:val="00B609F3"/>
  </w:style>
  <w:style w:type="character" w:customStyle="1" w:styleId="CharAmPartText">
    <w:name w:val="CharAmPartText"/>
    <w:basedOn w:val="OPCCharBase"/>
    <w:uiPriority w:val="1"/>
    <w:qFormat/>
    <w:rsid w:val="00B609F3"/>
  </w:style>
  <w:style w:type="character" w:customStyle="1" w:styleId="CharAmSchNo">
    <w:name w:val="CharAmSchNo"/>
    <w:basedOn w:val="OPCCharBase"/>
    <w:uiPriority w:val="1"/>
    <w:qFormat/>
    <w:rsid w:val="00B609F3"/>
  </w:style>
  <w:style w:type="character" w:customStyle="1" w:styleId="CharAmSchText">
    <w:name w:val="CharAmSchText"/>
    <w:basedOn w:val="OPCCharBase"/>
    <w:uiPriority w:val="1"/>
    <w:qFormat/>
    <w:rsid w:val="00B609F3"/>
  </w:style>
  <w:style w:type="character" w:customStyle="1" w:styleId="CharBoldItalic">
    <w:name w:val="CharBoldItalic"/>
    <w:basedOn w:val="OPCCharBase"/>
    <w:uiPriority w:val="1"/>
    <w:qFormat/>
    <w:rsid w:val="00B609F3"/>
    <w:rPr>
      <w:b/>
      <w:i/>
    </w:rPr>
  </w:style>
  <w:style w:type="character" w:customStyle="1" w:styleId="CharChapNo">
    <w:name w:val="CharChapNo"/>
    <w:basedOn w:val="OPCCharBase"/>
    <w:uiPriority w:val="1"/>
    <w:qFormat/>
    <w:rsid w:val="00B609F3"/>
  </w:style>
  <w:style w:type="character" w:customStyle="1" w:styleId="CharChapText">
    <w:name w:val="CharChapText"/>
    <w:basedOn w:val="OPCCharBase"/>
    <w:uiPriority w:val="1"/>
    <w:qFormat/>
    <w:rsid w:val="00B609F3"/>
  </w:style>
  <w:style w:type="character" w:customStyle="1" w:styleId="CharDivNo">
    <w:name w:val="CharDivNo"/>
    <w:basedOn w:val="OPCCharBase"/>
    <w:uiPriority w:val="1"/>
    <w:qFormat/>
    <w:rsid w:val="00B609F3"/>
  </w:style>
  <w:style w:type="character" w:customStyle="1" w:styleId="CharDivText">
    <w:name w:val="CharDivText"/>
    <w:basedOn w:val="OPCCharBase"/>
    <w:uiPriority w:val="1"/>
    <w:qFormat/>
    <w:rsid w:val="00B609F3"/>
  </w:style>
  <w:style w:type="character" w:customStyle="1" w:styleId="CharItalic">
    <w:name w:val="CharItalic"/>
    <w:basedOn w:val="OPCCharBase"/>
    <w:uiPriority w:val="1"/>
    <w:qFormat/>
    <w:rsid w:val="00B609F3"/>
    <w:rPr>
      <w:i/>
    </w:rPr>
  </w:style>
  <w:style w:type="character" w:customStyle="1" w:styleId="CharPartNo">
    <w:name w:val="CharPartNo"/>
    <w:basedOn w:val="OPCCharBase"/>
    <w:uiPriority w:val="1"/>
    <w:qFormat/>
    <w:rsid w:val="00B609F3"/>
  </w:style>
  <w:style w:type="character" w:customStyle="1" w:styleId="CharPartText">
    <w:name w:val="CharPartText"/>
    <w:basedOn w:val="OPCCharBase"/>
    <w:uiPriority w:val="1"/>
    <w:qFormat/>
    <w:rsid w:val="00B609F3"/>
  </w:style>
  <w:style w:type="character" w:customStyle="1" w:styleId="CharSectno">
    <w:name w:val="CharSectno"/>
    <w:basedOn w:val="OPCCharBase"/>
    <w:uiPriority w:val="1"/>
    <w:qFormat/>
    <w:rsid w:val="00B609F3"/>
  </w:style>
  <w:style w:type="character" w:customStyle="1" w:styleId="CharSubdNo">
    <w:name w:val="CharSubdNo"/>
    <w:basedOn w:val="OPCCharBase"/>
    <w:uiPriority w:val="1"/>
    <w:qFormat/>
    <w:rsid w:val="00B609F3"/>
  </w:style>
  <w:style w:type="character" w:customStyle="1" w:styleId="CharSubdText">
    <w:name w:val="CharSubdText"/>
    <w:basedOn w:val="OPCCharBase"/>
    <w:uiPriority w:val="1"/>
    <w:qFormat/>
    <w:rsid w:val="00B609F3"/>
  </w:style>
  <w:style w:type="paragraph" w:customStyle="1" w:styleId="CTA--">
    <w:name w:val="CTA --"/>
    <w:basedOn w:val="OPCParaBase"/>
    <w:next w:val="Normal"/>
    <w:rsid w:val="00B609F3"/>
    <w:pPr>
      <w:spacing w:before="60" w:line="240" w:lineRule="atLeast"/>
      <w:ind w:left="142" w:hanging="142"/>
    </w:pPr>
    <w:rPr>
      <w:sz w:val="20"/>
    </w:rPr>
  </w:style>
  <w:style w:type="paragraph" w:customStyle="1" w:styleId="CTA-">
    <w:name w:val="CTA -"/>
    <w:basedOn w:val="OPCParaBase"/>
    <w:rsid w:val="00B609F3"/>
    <w:pPr>
      <w:spacing w:before="60" w:line="240" w:lineRule="atLeast"/>
      <w:ind w:left="85" w:hanging="85"/>
    </w:pPr>
    <w:rPr>
      <w:sz w:val="20"/>
    </w:rPr>
  </w:style>
  <w:style w:type="paragraph" w:customStyle="1" w:styleId="CTA---">
    <w:name w:val="CTA ---"/>
    <w:basedOn w:val="OPCParaBase"/>
    <w:next w:val="Normal"/>
    <w:rsid w:val="00B609F3"/>
    <w:pPr>
      <w:spacing w:before="60" w:line="240" w:lineRule="atLeast"/>
      <w:ind w:left="198" w:hanging="198"/>
    </w:pPr>
    <w:rPr>
      <w:sz w:val="20"/>
    </w:rPr>
  </w:style>
  <w:style w:type="paragraph" w:customStyle="1" w:styleId="CTA----">
    <w:name w:val="CTA ----"/>
    <w:basedOn w:val="OPCParaBase"/>
    <w:next w:val="Normal"/>
    <w:rsid w:val="00B609F3"/>
    <w:pPr>
      <w:spacing w:before="60" w:line="240" w:lineRule="atLeast"/>
      <w:ind w:left="255" w:hanging="255"/>
    </w:pPr>
    <w:rPr>
      <w:sz w:val="20"/>
    </w:rPr>
  </w:style>
  <w:style w:type="paragraph" w:customStyle="1" w:styleId="CTA1a">
    <w:name w:val="CTA 1(a)"/>
    <w:basedOn w:val="OPCParaBase"/>
    <w:rsid w:val="00B609F3"/>
    <w:pPr>
      <w:tabs>
        <w:tab w:val="right" w:pos="414"/>
      </w:tabs>
      <w:spacing w:before="40" w:line="240" w:lineRule="atLeast"/>
      <w:ind w:left="675" w:hanging="675"/>
    </w:pPr>
    <w:rPr>
      <w:sz w:val="20"/>
    </w:rPr>
  </w:style>
  <w:style w:type="paragraph" w:customStyle="1" w:styleId="CTA1ai">
    <w:name w:val="CTA 1(a)(i)"/>
    <w:basedOn w:val="OPCParaBase"/>
    <w:rsid w:val="00B609F3"/>
    <w:pPr>
      <w:tabs>
        <w:tab w:val="right" w:pos="1004"/>
      </w:tabs>
      <w:spacing w:before="40" w:line="240" w:lineRule="atLeast"/>
      <w:ind w:left="1253" w:hanging="1253"/>
    </w:pPr>
    <w:rPr>
      <w:sz w:val="20"/>
    </w:rPr>
  </w:style>
  <w:style w:type="paragraph" w:customStyle="1" w:styleId="CTA2a">
    <w:name w:val="CTA 2(a)"/>
    <w:basedOn w:val="OPCParaBase"/>
    <w:rsid w:val="00B609F3"/>
    <w:pPr>
      <w:tabs>
        <w:tab w:val="right" w:pos="482"/>
      </w:tabs>
      <w:spacing w:before="40" w:line="240" w:lineRule="atLeast"/>
      <w:ind w:left="748" w:hanging="748"/>
    </w:pPr>
    <w:rPr>
      <w:sz w:val="20"/>
    </w:rPr>
  </w:style>
  <w:style w:type="paragraph" w:customStyle="1" w:styleId="CTA2ai">
    <w:name w:val="CTA 2(a)(i)"/>
    <w:basedOn w:val="OPCParaBase"/>
    <w:rsid w:val="00B609F3"/>
    <w:pPr>
      <w:tabs>
        <w:tab w:val="right" w:pos="1089"/>
      </w:tabs>
      <w:spacing w:before="40" w:line="240" w:lineRule="atLeast"/>
      <w:ind w:left="1327" w:hanging="1327"/>
    </w:pPr>
    <w:rPr>
      <w:sz w:val="20"/>
    </w:rPr>
  </w:style>
  <w:style w:type="paragraph" w:customStyle="1" w:styleId="CTA3a">
    <w:name w:val="CTA 3(a)"/>
    <w:basedOn w:val="OPCParaBase"/>
    <w:rsid w:val="00B609F3"/>
    <w:pPr>
      <w:tabs>
        <w:tab w:val="right" w:pos="556"/>
      </w:tabs>
      <w:spacing w:before="40" w:line="240" w:lineRule="atLeast"/>
      <w:ind w:left="805" w:hanging="805"/>
    </w:pPr>
    <w:rPr>
      <w:sz w:val="20"/>
    </w:rPr>
  </w:style>
  <w:style w:type="paragraph" w:customStyle="1" w:styleId="CTA3ai">
    <w:name w:val="CTA 3(a)(i)"/>
    <w:basedOn w:val="OPCParaBase"/>
    <w:rsid w:val="00B609F3"/>
    <w:pPr>
      <w:tabs>
        <w:tab w:val="right" w:pos="1140"/>
      </w:tabs>
      <w:spacing w:before="40" w:line="240" w:lineRule="atLeast"/>
      <w:ind w:left="1361" w:hanging="1361"/>
    </w:pPr>
    <w:rPr>
      <w:sz w:val="20"/>
    </w:rPr>
  </w:style>
  <w:style w:type="paragraph" w:customStyle="1" w:styleId="CTA4a">
    <w:name w:val="CTA 4(a)"/>
    <w:basedOn w:val="OPCParaBase"/>
    <w:rsid w:val="00B609F3"/>
    <w:pPr>
      <w:tabs>
        <w:tab w:val="right" w:pos="624"/>
      </w:tabs>
      <w:spacing w:before="40" w:line="240" w:lineRule="atLeast"/>
      <w:ind w:left="873" w:hanging="873"/>
    </w:pPr>
    <w:rPr>
      <w:sz w:val="20"/>
    </w:rPr>
  </w:style>
  <w:style w:type="paragraph" w:customStyle="1" w:styleId="CTA4ai">
    <w:name w:val="CTA 4(a)(i)"/>
    <w:basedOn w:val="OPCParaBase"/>
    <w:rsid w:val="00B609F3"/>
    <w:pPr>
      <w:tabs>
        <w:tab w:val="right" w:pos="1213"/>
      </w:tabs>
      <w:spacing w:before="40" w:line="240" w:lineRule="atLeast"/>
      <w:ind w:left="1452" w:hanging="1452"/>
    </w:pPr>
    <w:rPr>
      <w:sz w:val="20"/>
    </w:rPr>
  </w:style>
  <w:style w:type="paragraph" w:customStyle="1" w:styleId="CTACAPS">
    <w:name w:val="CTA CAPS"/>
    <w:basedOn w:val="OPCParaBase"/>
    <w:rsid w:val="00B609F3"/>
    <w:pPr>
      <w:spacing w:before="60" w:line="240" w:lineRule="atLeast"/>
    </w:pPr>
    <w:rPr>
      <w:sz w:val="20"/>
    </w:rPr>
  </w:style>
  <w:style w:type="paragraph" w:customStyle="1" w:styleId="CTAright">
    <w:name w:val="CTA right"/>
    <w:basedOn w:val="OPCParaBase"/>
    <w:rsid w:val="00B609F3"/>
    <w:pPr>
      <w:spacing w:before="60" w:line="240" w:lineRule="auto"/>
      <w:jc w:val="right"/>
    </w:pPr>
    <w:rPr>
      <w:sz w:val="20"/>
    </w:rPr>
  </w:style>
  <w:style w:type="paragraph" w:customStyle="1" w:styleId="subsection">
    <w:name w:val="subsection"/>
    <w:aliases w:val="ss"/>
    <w:basedOn w:val="OPCParaBase"/>
    <w:rsid w:val="00B609F3"/>
    <w:pPr>
      <w:tabs>
        <w:tab w:val="right" w:pos="1021"/>
      </w:tabs>
      <w:spacing w:before="180" w:line="240" w:lineRule="auto"/>
      <w:ind w:left="1134" w:hanging="1134"/>
    </w:pPr>
  </w:style>
  <w:style w:type="paragraph" w:customStyle="1" w:styleId="Definition">
    <w:name w:val="Definition"/>
    <w:aliases w:val="dd"/>
    <w:basedOn w:val="OPCParaBase"/>
    <w:rsid w:val="00B609F3"/>
    <w:pPr>
      <w:spacing w:before="180" w:line="240" w:lineRule="auto"/>
      <w:ind w:left="1134"/>
    </w:pPr>
  </w:style>
  <w:style w:type="paragraph" w:customStyle="1" w:styleId="ETAsubitem">
    <w:name w:val="ETA(subitem)"/>
    <w:basedOn w:val="OPCParaBase"/>
    <w:rsid w:val="00B609F3"/>
    <w:pPr>
      <w:tabs>
        <w:tab w:val="right" w:pos="340"/>
      </w:tabs>
      <w:spacing w:before="60" w:line="240" w:lineRule="auto"/>
      <w:ind w:left="454" w:hanging="454"/>
    </w:pPr>
    <w:rPr>
      <w:sz w:val="20"/>
    </w:rPr>
  </w:style>
  <w:style w:type="paragraph" w:customStyle="1" w:styleId="ETApara">
    <w:name w:val="ETA(para)"/>
    <w:basedOn w:val="OPCParaBase"/>
    <w:rsid w:val="00B609F3"/>
    <w:pPr>
      <w:tabs>
        <w:tab w:val="right" w:pos="754"/>
      </w:tabs>
      <w:spacing w:before="60" w:line="240" w:lineRule="auto"/>
      <w:ind w:left="828" w:hanging="828"/>
    </w:pPr>
    <w:rPr>
      <w:sz w:val="20"/>
    </w:rPr>
  </w:style>
  <w:style w:type="paragraph" w:customStyle="1" w:styleId="ETAsubpara">
    <w:name w:val="ETA(subpara)"/>
    <w:basedOn w:val="OPCParaBase"/>
    <w:rsid w:val="00B609F3"/>
    <w:pPr>
      <w:tabs>
        <w:tab w:val="right" w:pos="1083"/>
      </w:tabs>
      <w:spacing w:before="60" w:line="240" w:lineRule="auto"/>
      <w:ind w:left="1191" w:hanging="1191"/>
    </w:pPr>
    <w:rPr>
      <w:sz w:val="20"/>
    </w:rPr>
  </w:style>
  <w:style w:type="paragraph" w:customStyle="1" w:styleId="ETAsub-subpara">
    <w:name w:val="ETA(sub-subpara)"/>
    <w:basedOn w:val="OPCParaBase"/>
    <w:rsid w:val="00B609F3"/>
    <w:pPr>
      <w:tabs>
        <w:tab w:val="right" w:pos="1412"/>
      </w:tabs>
      <w:spacing w:before="60" w:line="240" w:lineRule="auto"/>
      <w:ind w:left="1525" w:hanging="1525"/>
    </w:pPr>
    <w:rPr>
      <w:sz w:val="20"/>
    </w:rPr>
  </w:style>
  <w:style w:type="paragraph" w:customStyle="1" w:styleId="Formula">
    <w:name w:val="Formula"/>
    <w:basedOn w:val="OPCParaBase"/>
    <w:rsid w:val="00B609F3"/>
    <w:pPr>
      <w:spacing w:line="240" w:lineRule="auto"/>
      <w:ind w:left="1134"/>
    </w:pPr>
    <w:rPr>
      <w:sz w:val="20"/>
    </w:rPr>
  </w:style>
  <w:style w:type="paragraph" w:styleId="Header">
    <w:name w:val="header"/>
    <w:basedOn w:val="OPCParaBase"/>
    <w:link w:val="HeaderChar"/>
    <w:unhideWhenUsed/>
    <w:rsid w:val="00B609F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609F3"/>
    <w:rPr>
      <w:rFonts w:eastAsia="Times New Roman" w:cs="Times New Roman"/>
      <w:sz w:val="16"/>
      <w:lang w:eastAsia="en-AU"/>
    </w:rPr>
  </w:style>
  <w:style w:type="paragraph" w:customStyle="1" w:styleId="House">
    <w:name w:val="House"/>
    <w:basedOn w:val="OPCParaBase"/>
    <w:rsid w:val="00B609F3"/>
    <w:pPr>
      <w:spacing w:line="240" w:lineRule="auto"/>
    </w:pPr>
    <w:rPr>
      <w:sz w:val="28"/>
    </w:rPr>
  </w:style>
  <w:style w:type="paragraph" w:customStyle="1" w:styleId="Item">
    <w:name w:val="Item"/>
    <w:aliases w:val="i"/>
    <w:basedOn w:val="OPCParaBase"/>
    <w:next w:val="ItemHead"/>
    <w:rsid w:val="00B609F3"/>
    <w:pPr>
      <w:keepLines/>
      <w:spacing w:before="80" w:line="240" w:lineRule="auto"/>
      <w:ind w:left="709"/>
    </w:pPr>
  </w:style>
  <w:style w:type="paragraph" w:customStyle="1" w:styleId="ItemHead">
    <w:name w:val="ItemHead"/>
    <w:aliases w:val="ih"/>
    <w:basedOn w:val="OPCParaBase"/>
    <w:next w:val="Item"/>
    <w:rsid w:val="00B609F3"/>
    <w:pPr>
      <w:keepLines/>
      <w:spacing w:before="220" w:line="240" w:lineRule="auto"/>
      <w:ind w:left="709" w:hanging="709"/>
    </w:pPr>
    <w:rPr>
      <w:rFonts w:ascii="Arial" w:hAnsi="Arial"/>
      <w:b/>
      <w:kern w:val="28"/>
      <w:sz w:val="24"/>
    </w:rPr>
  </w:style>
  <w:style w:type="paragraph" w:customStyle="1" w:styleId="LongT">
    <w:name w:val="LongT"/>
    <w:basedOn w:val="OPCParaBase"/>
    <w:rsid w:val="00B609F3"/>
    <w:pPr>
      <w:spacing w:line="240" w:lineRule="auto"/>
    </w:pPr>
    <w:rPr>
      <w:b/>
      <w:sz w:val="32"/>
    </w:rPr>
  </w:style>
  <w:style w:type="paragraph" w:customStyle="1" w:styleId="notedraft">
    <w:name w:val="note(draft)"/>
    <w:aliases w:val="nd"/>
    <w:basedOn w:val="OPCParaBase"/>
    <w:rsid w:val="00B609F3"/>
    <w:pPr>
      <w:spacing w:before="240" w:line="240" w:lineRule="auto"/>
      <w:ind w:left="284" w:hanging="284"/>
    </w:pPr>
    <w:rPr>
      <w:i/>
      <w:sz w:val="24"/>
    </w:rPr>
  </w:style>
  <w:style w:type="paragraph" w:customStyle="1" w:styleId="notemargin">
    <w:name w:val="note(margin)"/>
    <w:aliases w:val="nm"/>
    <w:basedOn w:val="OPCParaBase"/>
    <w:rsid w:val="00B609F3"/>
    <w:pPr>
      <w:tabs>
        <w:tab w:val="left" w:pos="709"/>
      </w:tabs>
      <w:spacing w:before="122" w:line="198" w:lineRule="exact"/>
      <w:ind w:left="709" w:hanging="709"/>
    </w:pPr>
    <w:rPr>
      <w:sz w:val="18"/>
    </w:rPr>
  </w:style>
  <w:style w:type="paragraph" w:customStyle="1" w:styleId="notepara">
    <w:name w:val="note(para)"/>
    <w:aliases w:val="na"/>
    <w:basedOn w:val="OPCParaBase"/>
    <w:rsid w:val="00B609F3"/>
    <w:pPr>
      <w:spacing w:before="40" w:line="198" w:lineRule="exact"/>
      <w:ind w:left="2354" w:hanging="369"/>
    </w:pPr>
    <w:rPr>
      <w:sz w:val="18"/>
    </w:rPr>
  </w:style>
  <w:style w:type="paragraph" w:customStyle="1" w:styleId="noteParlAmend">
    <w:name w:val="note(ParlAmend)"/>
    <w:aliases w:val="npp"/>
    <w:basedOn w:val="OPCParaBase"/>
    <w:next w:val="ParlAmend"/>
    <w:rsid w:val="00B609F3"/>
    <w:pPr>
      <w:spacing w:line="240" w:lineRule="auto"/>
      <w:jc w:val="right"/>
    </w:pPr>
    <w:rPr>
      <w:rFonts w:ascii="Arial" w:hAnsi="Arial"/>
      <w:b/>
      <w:i/>
    </w:rPr>
  </w:style>
  <w:style w:type="paragraph" w:customStyle="1" w:styleId="notetext">
    <w:name w:val="note(text)"/>
    <w:aliases w:val="n"/>
    <w:basedOn w:val="OPCParaBase"/>
    <w:rsid w:val="00B609F3"/>
    <w:pPr>
      <w:spacing w:before="122" w:line="198" w:lineRule="exact"/>
      <w:ind w:left="1985" w:hanging="851"/>
    </w:pPr>
    <w:rPr>
      <w:sz w:val="18"/>
    </w:rPr>
  </w:style>
  <w:style w:type="paragraph" w:customStyle="1" w:styleId="Page1">
    <w:name w:val="Page1"/>
    <w:basedOn w:val="OPCParaBase"/>
    <w:rsid w:val="00B609F3"/>
    <w:pPr>
      <w:spacing w:before="5600" w:line="240" w:lineRule="auto"/>
    </w:pPr>
    <w:rPr>
      <w:b/>
      <w:sz w:val="32"/>
    </w:rPr>
  </w:style>
  <w:style w:type="paragraph" w:customStyle="1" w:styleId="PageBreak">
    <w:name w:val="PageBreak"/>
    <w:aliases w:val="pb"/>
    <w:basedOn w:val="OPCParaBase"/>
    <w:rsid w:val="00B609F3"/>
    <w:pPr>
      <w:spacing w:line="240" w:lineRule="auto"/>
    </w:pPr>
    <w:rPr>
      <w:sz w:val="10"/>
    </w:rPr>
  </w:style>
  <w:style w:type="paragraph" w:customStyle="1" w:styleId="paragraphsub">
    <w:name w:val="paragraph(sub)"/>
    <w:aliases w:val="aa"/>
    <w:basedOn w:val="OPCParaBase"/>
    <w:rsid w:val="00B609F3"/>
    <w:pPr>
      <w:tabs>
        <w:tab w:val="right" w:pos="1985"/>
      </w:tabs>
      <w:spacing w:before="40" w:line="240" w:lineRule="auto"/>
      <w:ind w:left="2098" w:hanging="2098"/>
    </w:pPr>
  </w:style>
  <w:style w:type="paragraph" w:customStyle="1" w:styleId="paragraphsub-sub">
    <w:name w:val="paragraph(sub-sub)"/>
    <w:aliases w:val="aaa"/>
    <w:basedOn w:val="OPCParaBase"/>
    <w:rsid w:val="00B609F3"/>
    <w:pPr>
      <w:tabs>
        <w:tab w:val="right" w:pos="2722"/>
      </w:tabs>
      <w:spacing w:before="40" w:line="240" w:lineRule="auto"/>
      <w:ind w:left="2835" w:hanging="2835"/>
    </w:pPr>
  </w:style>
  <w:style w:type="paragraph" w:customStyle="1" w:styleId="paragraph">
    <w:name w:val="paragraph"/>
    <w:aliases w:val="a"/>
    <w:basedOn w:val="OPCParaBase"/>
    <w:rsid w:val="00B609F3"/>
    <w:pPr>
      <w:tabs>
        <w:tab w:val="right" w:pos="1531"/>
      </w:tabs>
      <w:spacing w:before="40" w:line="240" w:lineRule="auto"/>
      <w:ind w:left="1644" w:hanging="1644"/>
    </w:pPr>
  </w:style>
  <w:style w:type="paragraph" w:customStyle="1" w:styleId="ParlAmend">
    <w:name w:val="ParlAmend"/>
    <w:aliases w:val="pp"/>
    <w:basedOn w:val="OPCParaBase"/>
    <w:rsid w:val="00B609F3"/>
    <w:pPr>
      <w:spacing w:before="240" w:line="240" w:lineRule="atLeast"/>
      <w:ind w:hanging="567"/>
    </w:pPr>
    <w:rPr>
      <w:sz w:val="24"/>
    </w:rPr>
  </w:style>
  <w:style w:type="paragraph" w:customStyle="1" w:styleId="Penalty">
    <w:name w:val="Penalty"/>
    <w:basedOn w:val="OPCParaBase"/>
    <w:rsid w:val="00B609F3"/>
    <w:pPr>
      <w:tabs>
        <w:tab w:val="left" w:pos="2977"/>
      </w:tabs>
      <w:spacing w:before="180" w:line="240" w:lineRule="auto"/>
      <w:ind w:left="1985" w:hanging="851"/>
    </w:pPr>
  </w:style>
  <w:style w:type="paragraph" w:customStyle="1" w:styleId="Portfolio">
    <w:name w:val="Portfolio"/>
    <w:basedOn w:val="OPCParaBase"/>
    <w:rsid w:val="00B609F3"/>
    <w:pPr>
      <w:spacing w:line="240" w:lineRule="auto"/>
    </w:pPr>
    <w:rPr>
      <w:i/>
      <w:sz w:val="20"/>
    </w:rPr>
  </w:style>
  <w:style w:type="paragraph" w:customStyle="1" w:styleId="Preamble">
    <w:name w:val="Preamble"/>
    <w:basedOn w:val="OPCParaBase"/>
    <w:next w:val="Normal"/>
    <w:rsid w:val="00B609F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609F3"/>
    <w:pPr>
      <w:spacing w:line="240" w:lineRule="auto"/>
    </w:pPr>
    <w:rPr>
      <w:i/>
      <w:sz w:val="20"/>
    </w:rPr>
  </w:style>
  <w:style w:type="paragraph" w:customStyle="1" w:styleId="Session">
    <w:name w:val="Session"/>
    <w:basedOn w:val="OPCParaBase"/>
    <w:rsid w:val="00B609F3"/>
    <w:pPr>
      <w:spacing w:line="240" w:lineRule="auto"/>
    </w:pPr>
    <w:rPr>
      <w:sz w:val="28"/>
    </w:rPr>
  </w:style>
  <w:style w:type="paragraph" w:customStyle="1" w:styleId="Sponsor">
    <w:name w:val="Sponsor"/>
    <w:basedOn w:val="OPCParaBase"/>
    <w:rsid w:val="00B609F3"/>
    <w:pPr>
      <w:spacing w:line="240" w:lineRule="auto"/>
    </w:pPr>
    <w:rPr>
      <w:i/>
    </w:rPr>
  </w:style>
  <w:style w:type="paragraph" w:customStyle="1" w:styleId="Subitem">
    <w:name w:val="Subitem"/>
    <w:aliases w:val="iss"/>
    <w:basedOn w:val="OPCParaBase"/>
    <w:rsid w:val="00B609F3"/>
    <w:pPr>
      <w:spacing w:before="180" w:line="240" w:lineRule="auto"/>
      <w:ind w:left="709" w:hanging="709"/>
    </w:pPr>
  </w:style>
  <w:style w:type="paragraph" w:customStyle="1" w:styleId="SubitemHead">
    <w:name w:val="SubitemHead"/>
    <w:aliases w:val="issh"/>
    <w:basedOn w:val="OPCParaBase"/>
    <w:rsid w:val="00B609F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609F3"/>
    <w:pPr>
      <w:spacing w:before="40" w:line="240" w:lineRule="auto"/>
      <w:ind w:left="1134"/>
    </w:pPr>
  </w:style>
  <w:style w:type="paragraph" w:customStyle="1" w:styleId="SubsectionHead">
    <w:name w:val="SubsectionHead"/>
    <w:aliases w:val="ssh"/>
    <w:basedOn w:val="OPCParaBase"/>
    <w:next w:val="subsection"/>
    <w:rsid w:val="00B609F3"/>
    <w:pPr>
      <w:keepNext/>
      <w:keepLines/>
      <w:spacing w:before="240" w:line="240" w:lineRule="auto"/>
      <w:ind w:left="1134"/>
    </w:pPr>
    <w:rPr>
      <w:i/>
    </w:rPr>
  </w:style>
  <w:style w:type="paragraph" w:customStyle="1" w:styleId="Tablea">
    <w:name w:val="Table(a)"/>
    <w:aliases w:val="ta"/>
    <w:basedOn w:val="OPCParaBase"/>
    <w:rsid w:val="00B609F3"/>
    <w:pPr>
      <w:spacing w:before="60" w:line="240" w:lineRule="auto"/>
      <w:ind w:left="284" w:hanging="284"/>
    </w:pPr>
    <w:rPr>
      <w:sz w:val="20"/>
    </w:rPr>
  </w:style>
  <w:style w:type="paragraph" w:customStyle="1" w:styleId="TableAA">
    <w:name w:val="Table(AA)"/>
    <w:aliases w:val="taaa"/>
    <w:basedOn w:val="OPCParaBase"/>
    <w:rsid w:val="00B609F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609F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609F3"/>
    <w:pPr>
      <w:spacing w:before="60" w:line="240" w:lineRule="atLeast"/>
    </w:pPr>
    <w:rPr>
      <w:sz w:val="20"/>
    </w:rPr>
  </w:style>
  <w:style w:type="paragraph" w:customStyle="1" w:styleId="TLPBoxTextnote">
    <w:name w:val="TLPBoxText(note"/>
    <w:aliases w:val="right)"/>
    <w:basedOn w:val="OPCParaBase"/>
    <w:rsid w:val="00B609F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609F3"/>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B609F3"/>
    <w:pPr>
      <w:spacing w:before="122" w:line="198" w:lineRule="exact"/>
      <w:ind w:left="1985" w:hanging="851"/>
      <w:jc w:val="right"/>
    </w:pPr>
    <w:rPr>
      <w:sz w:val="18"/>
    </w:rPr>
  </w:style>
  <w:style w:type="paragraph" w:customStyle="1" w:styleId="TLPTableBullet">
    <w:name w:val="TLPTableBullet"/>
    <w:aliases w:val="ttb"/>
    <w:basedOn w:val="OPCParaBase"/>
    <w:rsid w:val="00B609F3"/>
    <w:pPr>
      <w:spacing w:line="240" w:lineRule="exact"/>
      <w:ind w:left="284" w:hanging="284"/>
    </w:pPr>
    <w:rPr>
      <w:sz w:val="20"/>
    </w:rPr>
  </w:style>
  <w:style w:type="paragraph" w:styleId="TOC1">
    <w:name w:val="toc 1"/>
    <w:basedOn w:val="OPCParaBase"/>
    <w:next w:val="Normal"/>
    <w:uiPriority w:val="39"/>
    <w:unhideWhenUsed/>
    <w:rsid w:val="00B609F3"/>
    <w:pPr>
      <w:spacing w:line="240" w:lineRule="auto"/>
    </w:pPr>
    <w:rPr>
      <w:sz w:val="24"/>
    </w:rPr>
  </w:style>
  <w:style w:type="paragraph" w:styleId="TOC2">
    <w:name w:val="toc 2"/>
    <w:basedOn w:val="OPCParaBase"/>
    <w:next w:val="Normal"/>
    <w:uiPriority w:val="39"/>
    <w:unhideWhenUsed/>
    <w:rsid w:val="00B609F3"/>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B609F3"/>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B609F3"/>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B609F3"/>
    <w:pPr>
      <w:spacing w:line="240" w:lineRule="auto"/>
      <w:ind w:left="958"/>
    </w:pPr>
    <w:rPr>
      <w:sz w:val="24"/>
    </w:rPr>
  </w:style>
  <w:style w:type="paragraph" w:styleId="TOC6">
    <w:name w:val="toc 6"/>
    <w:basedOn w:val="OPCParaBase"/>
    <w:next w:val="Normal"/>
    <w:uiPriority w:val="39"/>
    <w:semiHidden/>
    <w:unhideWhenUsed/>
    <w:rsid w:val="00B609F3"/>
    <w:pPr>
      <w:spacing w:line="240" w:lineRule="auto"/>
      <w:ind w:left="1202"/>
    </w:pPr>
    <w:rPr>
      <w:sz w:val="24"/>
    </w:rPr>
  </w:style>
  <w:style w:type="paragraph" w:styleId="TOC7">
    <w:name w:val="toc 7"/>
    <w:basedOn w:val="OPCParaBase"/>
    <w:next w:val="Normal"/>
    <w:uiPriority w:val="39"/>
    <w:semiHidden/>
    <w:unhideWhenUsed/>
    <w:rsid w:val="00B609F3"/>
    <w:pPr>
      <w:spacing w:line="240" w:lineRule="auto"/>
      <w:ind w:left="1440"/>
    </w:pPr>
    <w:rPr>
      <w:sz w:val="24"/>
    </w:rPr>
  </w:style>
  <w:style w:type="paragraph" w:styleId="TOC8">
    <w:name w:val="toc 8"/>
    <w:basedOn w:val="OPCParaBase"/>
    <w:next w:val="Normal"/>
    <w:uiPriority w:val="39"/>
    <w:semiHidden/>
    <w:unhideWhenUsed/>
    <w:rsid w:val="00B609F3"/>
    <w:pPr>
      <w:spacing w:line="240" w:lineRule="auto"/>
      <w:ind w:left="1678"/>
    </w:pPr>
    <w:rPr>
      <w:sz w:val="24"/>
    </w:rPr>
  </w:style>
  <w:style w:type="paragraph" w:styleId="TOC9">
    <w:name w:val="toc 9"/>
    <w:basedOn w:val="OPCParaBase"/>
    <w:next w:val="Normal"/>
    <w:uiPriority w:val="39"/>
    <w:unhideWhenUsed/>
    <w:rsid w:val="00B609F3"/>
    <w:pPr>
      <w:spacing w:line="240" w:lineRule="auto"/>
      <w:ind w:left="1922"/>
    </w:pPr>
    <w:rPr>
      <w:sz w:val="24"/>
    </w:rPr>
  </w:style>
  <w:style w:type="paragraph" w:customStyle="1" w:styleId="TofSectsGroupHeading">
    <w:name w:val="TofSects(GroupHeading)"/>
    <w:basedOn w:val="OPCParaBase"/>
    <w:next w:val="TofSectsSection"/>
    <w:rsid w:val="00B609F3"/>
    <w:pPr>
      <w:keepLines/>
      <w:spacing w:before="240" w:after="120" w:line="240" w:lineRule="auto"/>
      <w:ind w:left="794"/>
    </w:pPr>
    <w:rPr>
      <w:b/>
      <w:kern w:val="28"/>
      <w:sz w:val="20"/>
    </w:rPr>
  </w:style>
  <w:style w:type="paragraph" w:customStyle="1" w:styleId="TofSectsHeading">
    <w:name w:val="TofSects(Heading)"/>
    <w:basedOn w:val="OPCParaBase"/>
    <w:rsid w:val="00B609F3"/>
    <w:pPr>
      <w:spacing w:before="240" w:after="120" w:line="240" w:lineRule="auto"/>
    </w:pPr>
    <w:rPr>
      <w:b/>
      <w:sz w:val="24"/>
    </w:rPr>
  </w:style>
  <w:style w:type="paragraph" w:customStyle="1" w:styleId="TofSectsSection">
    <w:name w:val="TofSects(Section)"/>
    <w:basedOn w:val="OPCParaBase"/>
    <w:rsid w:val="00B609F3"/>
    <w:pPr>
      <w:keepLines/>
      <w:spacing w:before="40" w:line="240" w:lineRule="auto"/>
      <w:ind w:left="1588" w:hanging="794"/>
    </w:pPr>
    <w:rPr>
      <w:kern w:val="28"/>
      <w:sz w:val="18"/>
    </w:rPr>
  </w:style>
  <w:style w:type="paragraph" w:customStyle="1" w:styleId="TofSectsSubdiv">
    <w:name w:val="TofSects(Subdiv)"/>
    <w:basedOn w:val="OPCParaBase"/>
    <w:rsid w:val="00B609F3"/>
    <w:pPr>
      <w:keepLines/>
      <w:spacing w:before="80" w:line="240" w:lineRule="auto"/>
      <w:ind w:left="1588" w:hanging="794"/>
    </w:pPr>
    <w:rPr>
      <w:kern w:val="28"/>
    </w:rPr>
  </w:style>
  <w:style w:type="paragraph" w:customStyle="1" w:styleId="WRStyle">
    <w:name w:val="WR Style"/>
    <w:aliases w:val="WR"/>
    <w:basedOn w:val="OPCParaBase"/>
    <w:rsid w:val="00B609F3"/>
    <w:pPr>
      <w:spacing w:before="240" w:line="240" w:lineRule="auto"/>
      <w:ind w:left="284" w:hanging="284"/>
    </w:pPr>
    <w:rPr>
      <w:b/>
      <w:i/>
      <w:kern w:val="28"/>
      <w:sz w:val="24"/>
    </w:rPr>
  </w:style>
  <w:style w:type="paragraph" w:customStyle="1" w:styleId="Body">
    <w:name w:val="Body"/>
    <w:aliases w:val="b"/>
    <w:basedOn w:val="OPCParaBase"/>
    <w:rsid w:val="00B609F3"/>
    <w:pPr>
      <w:spacing w:before="240" w:line="240" w:lineRule="auto"/>
    </w:pPr>
    <w:rPr>
      <w:sz w:val="24"/>
    </w:rPr>
  </w:style>
  <w:style w:type="paragraph" w:customStyle="1" w:styleId="BodyNum">
    <w:name w:val="BodyNum"/>
    <w:aliases w:val="b1"/>
    <w:basedOn w:val="OPCParaBase"/>
    <w:rsid w:val="00B609F3"/>
    <w:pPr>
      <w:numPr>
        <w:numId w:val="13"/>
      </w:numPr>
      <w:spacing w:before="240" w:line="240" w:lineRule="auto"/>
    </w:pPr>
    <w:rPr>
      <w:sz w:val="24"/>
    </w:rPr>
  </w:style>
  <w:style w:type="paragraph" w:customStyle="1" w:styleId="BodyPara">
    <w:name w:val="BodyPara"/>
    <w:aliases w:val="ba"/>
    <w:basedOn w:val="OPCParaBase"/>
    <w:rsid w:val="00B609F3"/>
    <w:pPr>
      <w:numPr>
        <w:ilvl w:val="1"/>
        <w:numId w:val="13"/>
      </w:numPr>
      <w:spacing w:before="240" w:line="240" w:lineRule="auto"/>
    </w:pPr>
    <w:rPr>
      <w:sz w:val="24"/>
    </w:rPr>
  </w:style>
  <w:style w:type="paragraph" w:customStyle="1" w:styleId="BodyParaBullet">
    <w:name w:val="BodyParaBullet"/>
    <w:aliases w:val="bpb"/>
    <w:basedOn w:val="OPCParaBase"/>
    <w:rsid w:val="00B609F3"/>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B609F3"/>
    <w:pPr>
      <w:numPr>
        <w:ilvl w:val="3"/>
        <w:numId w:val="13"/>
      </w:numPr>
      <w:spacing w:before="240" w:line="240" w:lineRule="auto"/>
    </w:pPr>
    <w:rPr>
      <w:sz w:val="24"/>
    </w:rPr>
  </w:style>
  <w:style w:type="numbering" w:customStyle="1" w:styleId="OPCBodyList">
    <w:name w:val="OPCBodyList"/>
    <w:uiPriority w:val="99"/>
    <w:rsid w:val="00B609F3"/>
    <w:pPr>
      <w:numPr>
        <w:numId w:val="13"/>
      </w:numPr>
    </w:pPr>
  </w:style>
  <w:style w:type="paragraph" w:customStyle="1" w:styleId="Head1">
    <w:name w:val="Head 1"/>
    <w:aliases w:val="1"/>
    <w:basedOn w:val="OPCParaBase"/>
    <w:next w:val="BodyNum"/>
    <w:rsid w:val="00B609F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link w:val="Head2Char"/>
    <w:rsid w:val="00B609F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B609F3"/>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B609F3"/>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B609F3"/>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B609F3"/>
    <w:pPr>
      <w:spacing w:before="122" w:line="198" w:lineRule="exact"/>
      <w:ind w:left="2353" w:hanging="709"/>
    </w:pPr>
    <w:rPr>
      <w:sz w:val="18"/>
    </w:rPr>
  </w:style>
  <w:style w:type="paragraph" w:styleId="Footer">
    <w:name w:val="footer"/>
    <w:link w:val="FooterChar"/>
    <w:rsid w:val="00B609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609F3"/>
    <w:rPr>
      <w:rFonts w:eastAsia="Times New Roman" w:cs="Times New Roman"/>
      <w:sz w:val="22"/>
      <w:szCs w:val="24"/>
      <w:lang w:eastAsia="en-AU"/>
    </w:rPr>
  </w:style>
  <w:style w:type="character" w:styleId="PageNumber">
    <w:name w:val="page number"/>
    <w:basedOn w:val="DefaultParagraphFont"/>
    <w:rsid w:val="00B609F3"/>
  </w:style>
  <w:style w:type="paragraph" w:styleId="BalloonText">
    <w:name w:val="Balloon Text"/>
    <w:basedOn w:val="Normal"/>
    <w:link w:val="BalloonTextChar"/>
    <w:uiPriority w:val="99"/>
    <w:semiHidden/>
    <w:unhideWhenUsed/>
    <w:rsid w:val="00B609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9F3"/>
    <w:rPr>
      <w:rFonts w:ascii="Tahoma" w:hAnsi="Tahoma" w:cs="Tahoma"/>
      <w:sz w:val="16"/>
      <w:szCs w:val="16"/>
    </w:rPr>
  </w:style>
  <w:style w:type="paragraph" w:customStyle="1" w:styleId="Issued">
    <w:name w:val="Issued"/>
    <w:rsid w:val="00B609F3"/>
    <w:pPr>
      <w:spacing w:before="120"/>
      <w:jc w:val="center"/>
    </w:pPr>
    <w:rPr>
      <w:rFonts w:eastAsia="Times New Roman" w:cs="Times New Roman"/>
      <w:b/>
      <w:sz w:val="28"/>
      <w:lang w:eastAsia="en-AU"/>
    </w:rPr>
  </w:style>
  <w:style w:type="paragraph" w:customStyle="1" w:styleId="Release">
    <w:name w:val="Release"/>
    <w:basedOn w:val="Body"/>
    <w:rsid w:val="00B609F3"/>
    <w:rPr>
      <w:b/>
    </w:rPr>
  </w:style>
  <w:style w:type="character" w:styleId="Hyperlink">
    <w:name w:val="Hyperlink"/>
    <w:rsid w:val="004A59EB"/>
    <w:rPr>
      <w:color w:val="0000FF"/>
      <w:u w:val="single"/>
    </w:rPr>
  </w:style>
  <w:style w:type="character" w:styleId="Strong">
    <w:name w:val="Strong"/>
    <w:basedOn w:val="HTMLDefinition"/>
    <w:qFormat/>
    <w:rsid w:val="004A59EB"/>
    <w:rPr>
      <w:b/>
      <w:bCs/>
      <w:i/>
      <w:iCs/>
    </w:rPr>
  </w:style>
  <w:style w:type="character" w:styleId="HTMLDefinition">
    <w:name w:val="HTML Definition"/>
    <w:basedOn w:val="DefaultParagraphFont"/>
    <w:uiPriority w:val="99"/>
    <w:semiHidden/>
    <w:unhideWhenUsed/>
    <w:rsid w:val="004A59EB"/>
    <w:rPr>
      <w:i/>
      <w:iCs/>
    </w:rPr>
  </w:style>
  <w:style w:type="paragraph" w:customStyle="1" w:styleId="Special2">
    <w:name w:val="Special 2"/>
    <w:basedOn w:val="Head2"/>
    <w:link w:val="Special2Char"/>
    <w:rsid w:val="00437A5A"/>
    <w:pPr>
      <w:outlineLvl w:val="9"/>
    </w:pPr>
  </w:style>
  <w:style w:type="character" w:customStyle="1" w:styleId="OPCParaBaseChar">
    <w:name w:val="OPCParaBase Char"/>
    <w:basedOn w:val="DefaultParagraphFont"/>
    <w:link w:val="OPCParaBase"/>
    <w:rsid w:val="00437A5A"/>
    <w:rPr>
      <w:rFonts w:eastAsia="Times New Roman" w:cs="Times New Roman"/>
      <w:sz w:val="22"/>
      <w:lang w:eastAsia="en-AU"/>
    </w:rPr>
  </w:style>
  <w:style w:type="character" w:customStyle="1" w:styleId="Head2Char">
    <w:name w:val="Head 2 Char"/>
    <w:aliases w:val="2 Char"/>
    <w:basedOn w:val="OPCParaBaseChar"/>
    <w:link w:val="Head2"/>
    <w:rsid w:val="00437A5A"/>
    <w:rPr>
      <w:rFonts w:ascii="Arial" w:eastAsia="Times New Roman" w:hAnsi="Arial" w:cs="Times New Roman"/>
      <w:b/>
      <w:kern w:val="28"/>
      <w:sz w:val="28"/>
      <w:lang w:eastAsia="en-AU"/>
    </w:rPr>
  </w:style>
  <w:style w:type="character" w:customStyle="1" w:styleId="Special2Char">
    <w:name w:val="Special 2 Char"/>
    <w:basedOn w:val="Head2Char"/>
    <w:link w:val="Special2"/>
    <w:rsid w:val="00437A5A"/>
    <w:rPr>
      <w:rFonts w:ascii="Arial" w:eastAsia="Times New Roman" w:hAnsi="Arial" w:cs="Times New Roman"/>
      <w:b/>
      <w:kern w:val="28"/>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D.conrequests@ag.gov.a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Drafting Directions.dotx</Template>
  <TotalTime>0</TotalTime>
  <Pages>8</Pages>
  <Words>2855</Words>
  <Characters>14276</Characters>
  <Application>Microsoft Office Word</Application>
  <DocSecurity>0</DocSecurity>
  <Lines>274</Lines>
  <Paragraphs>129</Paragraphs>
  <ScaleCrop>false</ScaleCrop>
  <HeadingPairs>
    <vt:vector size="2" baseType="variant">
      <vt:variant>
        <vt:lpstr>Title</vt:lpstr>
      </vt:variant>
      <vt:variant>
        <vt:i4>1</vt:i4>
      </vt:variant>
    </vt:vector>
  </HeadingPairs>
  <TitlesOfParts>
    <vt:vector size="1" baseType="lpstr">
      <vt:lpstr>Drafting Direction 4.5</vt:lpstr>
    </vt:vector>
  </TitlesOfParts>
  <Company>Office of Parliamentary Counsel</Company>
  <LinksUpToDate>false</LinksUpToDate>
  <CharactersWithSpaces>17005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4.5_x000d_
Legal advice on issues arising during drafting</dc:title>
  <dc:subject/>
  <dc:creator>Janis Dogan</dc:creator>
  <cp:keywords/>
  <dc:description/>
  <cp:lastModifiedBy>Leigh</cp:lastModifiedBy>
  <cp:revision>3</cp:revision>
  <cp:lastPrinted>2012-07-02T04:43:00Z</cp:lastPrinted>
  <dcterms:created xsi:type="dcterms:W3CDTF">2015-02-02T05:40:00Z</dcterms:created>
  <dcterms:modified xsi:type="dcterms:W3CDTF">2015-02-02T05:40:00Z</dcterms:modified>
  <cp:category>Other - For Folio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1</vt:lpwstr>
  </property>
  <property fmtid="{D5CDD505-2E9C-101B-9397-08002B2CF9AE}" pid="4" name="ChangedTitle">
    <vt:lpwstr>DRAFT Drafting Direction No. 4.5 Legal advice on issues arising during drafting</vt:lpwstr>
  </property>
  <property fmtid="{D5CDD505-2E9C-101B-9397-08002B2CF9AE}" pid="5" name="DLM">
    <vt:lpwstr>No DLM</vt:lpwstr>
  </property>
</Properties>
</file>