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68" w:rsidRPr="00CC0915" w:rsidRDefault="00A34568" w:rsidP="00CC0915">
      <w:pPr>
        <w:pStyle w:val="Head1"/>
      </w:pPr>
      <w:bookmarkStart w:id="0" w:name="_GoBack"/>
      <w:bookmarkEnd w:id="0"/>
      <w:r w:rsidRPr="00CC0915">
        <w:t xml:space="preserve">Drafting Direction No. </w:t>
      </w:r>
      <w:r w:rsidR="00F17E3A" w:rsidRPr="00CC0915">
        <w:t>1.3A</w:t>
      </w:r>
      <w:r w:rsidRPr="00CC0915">
        <w:br/>
      </w:r>
      <w:r w:rsidR="00F17E3A" w:rsidRPr="00CC0915">
        <w:t>Simplified outlines</w:t>
      </w:r>
    </w:p>
    <w:p w:rsidR="00F17E3A" w:rsidRPr="00CC0915" w:rsidRDefault="00F17E3A" w:rsidP="00F17E3A">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1F1DC4" w:rsidRPr="00CC0915" w:rsidRDefault="00F927E0" w:rsidP="001F1DC4">
      <w:pPr>
        <w:pStyle w:val="Release"/>
      </w:pPr>
      <w:r w:rsidRPr="00CC0915">
        <w:t xml:space="preserve">Document release </w:t>
      </w:r>
      <w:r w:rsidR="00793263" w:rsidRPr="00CC0915">
        <w:t>1.</w:t>
      </w:r>
      <w:r w:rsidR="002E51DC" w:rsidRPr="00CC0915">
        <w:t>2</w:t>
      </w:r>
    </w:p>
    <w:p w:rsidR="001F1DC4" w:rsidRPr="00CC0915" w:rsidRDefault="00793263" w:rsidP="005E3265">
      <w:pPr>
        <w:pStyle w:val="Issued"/>
      </w:pPr>
      <w:r w:rsidRPr="00CC0915">
        <w:t>Rei</w:t>
      </w:r>
      <w:r w:rsidR="00F927E0" w:rsidRPr="00CC0915">
        <w:t>ssued</w:t>
      </w:r>
      <w:r w:rsidR="009F0A8E" w:rsidRPr="00CC0915">
        <w:t xml:space="preserve"> </w:t>
      </w:r>
      <w:r w:rsidR="003561BE">
        <w:t>November</w:t>
      </w:r>
      <w:r w:rsidR="001F1DC4" w:rsidRPr="00CC0915">
        <w:t xml:space="preserve"> 20</w:t>
      </w:r>
      <w:r w:rsidR="00F17E3A" w:rsidRPr="00CC0915">
        <w:t>1</w:t>
      </w:r>
      <w:r w:rsidR="002E51DC" w:rsidRPr="00CC0915">
        <w:t>6</w:t>
      </w:r>
    </w:p>
    <w:p w:rsidR="00A34568" w:rsidRPr="00CC0915" w:rsidRDefault="00A34568" w:rsidP="00A34568"/>
    <w:p w:rsidR="001F1DC4" w:rsidRPr="00CC0915" w:rsidRDefault="001F1DC4" w:rsidP="001F1DC4">
      <w:pPr>
        <w:rPr>
          <w:sz w:val="32"/>
        </w:rPr>
      </w:pPr>
      <w:r w:rsidRPr="00CC0915">
        <w:rPr>
          <w:sz w:val="32"/>
        </w:rPr>
        <w:t>Contents</w:t>
      </w:r>
    </w:p>
    <w:p w:rsidR="00250696" w:rsidRPr="00CC0915" w:rsidRDefault="00250696" w:rsidP="00250696">
      <w:pPr>
        <w:pStyle w:val="TOC2"/>
        <w:rPr>
          <w:rFonts w:asciiTheme="minorHAnsi" w:eastAsiaTheme="minorEastAsia" w:hAnsiTheme="minorHAnsi" w:cstheme="minorBidi"/>
          <w:b w:val="0"/>
          <w:sz w:val="22"/>
          <w:szCs w:val="22"/>
        </w:rPr>
      </w:pPr>
      <w:r w:rsidRPr="00CC0915">
        <w:rPr>
          <w:sz w:val="18"/>
        </w:rPr>
        <w:fldChar w:fldCharType="begin"/>
      </w:r>
      <w:r w:rsidRPr="00CC0915">
        <w:rPr>
          <w:sz w:val="18"/>
        </w:rPr>
        <w:instrText xml:space="preserve"> TOC \o "2-9" </w:instrText>
      </w:r>
      <w:r w:rsidRPr="00CC0915">
        <w:rPr>
          <w:sz w:val="18"/>
        </w:rPr>
        <w:fldChar w:fldCharType="separate"/>
      </w:r>
      <w:r w:rsidRPr="00CC0915">
        <w:t>Part 1—Background</w:t>
      </w:r>
      <w:r w:rsidRPr="00CC0915">
        <w:rPr>
          <w:b w:val="0"/>
          <w:sz w:val="20"/>
        </w:rPr>
        <w:tab/>
      </w:r>
      <w:r w:rsidRPr="00CC0915">
        <w:rPr>
          <w:b w:val="0"/>
          <w:sz w:val="20"/>
        </w:rPr>
        <w:fldChar w:fldCharType="begin"/>
      </w:r>
      <w:r w:rsidRPr="00CC0915">
        <w:rPr>
          <w:b w:val="0"/>
          <w:sz w:val="20"/>
        </w:rPr>
        <w:instrText xml:space="preserve"> PAGEREF _Toc463864123 \h </w:instrText>
      </w:r>
      <w:r w:rsidRPr="00CC0915">
        <w:rPr>
          <w:b w:val="0"/>
          <w:sz w:val="20"/>
        </w:rPr>
      </w:r>
      <w:r w:rsidRPr="00CC0915">
        <w:rPr>
          <w:b w:val="0"/>
          <w:sz w:val="20"/>
        </w:rPr>
        <w:fldChar w:fldCharType="separate"/>
      </w:r>
      <w:r w:rsidR="00CC0915">
        <w:rPr>
          <w:b w:val="0"/>
          <w:sz w:val="20"/>
        </w:rPr>
        <w:t>3</w:t>
      </w:r>
      <w:r w:rsidRPr="00CC0915">
        <w:rPr>
          <w:b w:val="0"/>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Simplified outlines as aids to understanding</w:t>
      </w:r>
      <w:r w:rsidRPr="00CC0915">
        <w:rPr>
          <w:sz w:val="20"/>
        </w:rPr>
        <w:tab/>
      </w:r>
      <w:r w:rsidRPr="00CC0915">
        <w:rPr>
          <w:sz w:val="20"/>
        </w:rPr>
        <w:fldChar w:fldCharType="begin"/>
      </w:r>
      <w:r w:rsidRPr="00CC0915">
        <w:rPr>
          <w:sz w:val="20"/>
        </w:rPr>
        <w:instrText xml:space="preserve"> PAGEREF _Toc463864124 \h </w:instrText>
      </w:r>
      <w:r w:rsidRPr="00CC0915">
        <w:rPr>
          <w:sz w:val="20"/>
        </w:rPr>
      </w:r>
      <w:r w:rsidRPr="00CC0915">
        <w:rPr>
          <w:sz w:val="20"/>
        </w:rPr>
        <w:fldChar w:fldCharType="separate"/>
      </w:r>
      <w:r w:rsidR="00CC0915">
        <w:rPr>
          <w:sz w:val="20"/>
        </w:rPr>
        <w:t>3</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Other aids to understanding</w:t>
      </w:r>
      <w:r w:rsidRPr="00CC0915">
        <w:rPr>
          <w:sz w:val="20"/>
        </w:rPr>
        <w:tab/>
      </w:r>
      <w:r w:rsidRPr="00CC0915">
        <w:rPr>
          <w:sz w:val="20"/>
        </w:rPr>
        <w:fldChar w:fldCharType="begin"/>
      </w:r>
      <w:r w:rsidRPr="00CC0915">
        <w:rPr>
          <w:sz w:val="20"/>
        </w:rPr>
        <w:instrText xml:space="preserve"> PAGEREF _Toc463864125 \h </w:instrText>
      </w:r>
      <w:r w:rsidRPr="00CC0915">
        <w:rPr>
          <w:sz w:val="20"/>
        </w:rPr>
      </w:r>
      <w:r w:rsidRPr="00CC0915">
        <w:rPr>
          <w:sz w:val="20"/>
        </w:rPr>
        <w:fldChar w:fldCharType="separate"/>
      </w:r>
      <w:r w:rsidR="00CC0915">
        <w:rPr>
          <w:sz w:val="20"/>
        </w:rPr>
        <w:t>3</w:t>
      </w:r>
      <w:r w:rsidRPr="00CC0915">
        <w:rPr>
          <w:sz w:val="20"/>
        </w:rPr>
        <w:fldChar w:fldCharType="end"/>
      </w:r>
    </w:p>
    <w:p w:rsidR="00250696" w:rsidRPr="00CC0915" w:rsidRDefault="00250696" w:rsidP="00250696">
      <w:pPr>
        <w:pStyle w:val="TOC2"/>
        <w:rPr>
          <w:rFonts w:asciiTheme="minorHAnsi" w:eastAsiaTheme="minorEastAsia" w:hAnsiTheme="minorHAnsi" w:cstheme="minorBidi"/>
          <w:b w:val="0"/>
          <w:sz w:val="22"/>
          <w:szCs w:val="22"/>
        </w:rPr>
      </w:pPr>
      <w:r w:rsidRPr="00CC0915">
        <w:t>Part 2—Simplified outlines</w:t>
      </w:r>
      <w:r w:rsidRPr="00CC0915">
        <w:rPr>
          <w:b w:val="0"/>
          <w:sz w:val="20"/>
        </w:rPr>
        <w:tab/>
      </w:r>
      <w:r w:rsidRPr="00CC0915">
        <w:rPr>
          <w:b w:val="0"/>
          <w:sz w:val="20"/>
        </w:rPr>
        <w:fldChar w:fldCharType="begin"/>
      </w:r>
      <w:r w:rsidRPr="00CC0915">
        <w:rPr>
          <w:b w:val="0"/>
          <w:sz w:val="20"/>
        </w:rPr>
        <w:instrText xml:space="preserve"> PAGEREF _Toc463864126 \h </w:instrText>
      </w:r>
      <w:r w:rsidRPr="00CC0915">
        <w:rPr>
          <w:b w:val="0"/>
          <w:sz w:val="20"/>
        </w:rPr>
      </w:r>
      <w:r w:rsidRPr="00CC0915">
        <w:rPr>
          <w:b w:val="0"/>
          <w:sz w:val="20"/>
        </w:rPr>
        <w:fldChar w:fldCharType="separate"/>
      </w:r>
      <w:r w:rsidR="00CC0915">
        <w:rPr>
          <w:b w:val="0"/>
          <w:sz w:val="20"/>
        </w:rPr>
        <w:t>3</w:t>
      </w:r>
      <w:r w:rsidRPr="00CC0915">
        <w:rPr>
          <w:b w:val="0"/>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Which legislation should contain simplified outlines</w:t>
      </w:r>
      <w:r w:rsidRPr="00CC0915">
        <w:rPr>
          <w:sz w:val="20"/>
        </w:rPr>
        <w:tab/>
      </w:r>
      <w:r w:rsidRPr="00CC0915">
        <w:rPr>
          <w:sz w:val="20"/>
        </w:rPr>
        <w:fldChar w:fldCharType="begin"/>
      </w:r>
      <w:r w:rsidRPr="00CC0915">
        <w:rPr>
          <w:sz w:val="20"/>
        </w:rPr>
        <w:instrText xml:space="preserve"> PAGEREF _Toc463864127 \h </w:instrText>
      </w:r>
      <w:r w:rsidRPr="00CC0915">
        <w:rPr>
          <w:sz w:val="20"/>
        </w:rPr>
      </w:r>
      <w:r w:rsidRPr="00CC0915">
        <w:rPr>
          <w:sz w:val="20"/>
        </w:rPr>
        <w:fldChar w:fldCharType="separate"/>
      </w:r>
      <w:r w:rsidR="00CC0915">
        <w:rPr>
          <w:sz w:val="20"/>
        </w:rPr>
        <w:t>3</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New principal Acts</w:t>
      </w:r>
      <w:r w:rsidRPr="00CC0915">
        <w:rPr>
          <w:sz w:val="20"/>
        </w:rPr>
        <w:tab/>
      </w:r>
      <w:r w:rsidRPr="00CC0915">
        <w:rPr>
          <w:sz w:val="20"/>
        </w:rPr>
        <w:fldChar w:fldCharType="begin"/>
      </w:r>
      <w:r w:rsidRPr="00CC0915">
        <w:rPr>
          <w:sz w:val="20"/>
        </w:rPr>
        <w:instrText xml:space="preserve"> PAGEREF _Toc463864128 \h </w:instrText>
      </w:r>
      <w:r w:rsidRPr="00CC0915">
        <w:rPr>
          <w:sz w:val="20"/>
        </w:rPr>
      </w:r>
      <w:r w:rsidRPr="00CC0915">
        <w:rPr>
          <w:sz w:val="20"/>
        </w:rPr>
        <w:fldChar w:fldCharType="separate"/>
      </w:r>
      <w:r w:rsidR="00CC0915">
        <w:rPr>
          <w:sz w:val="20"/>
        </w:rPr>
        <w:t>3</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Amending Bills</w:t>
      </w:r>
      <w:r w:rsidRPr="00CC0915">
        <w:rPr>
          <w:sz w:val="20"/>
        </w:rPr>
        <w:tab/>
      </w:r>
      <w:r w:rsidRPr="00CC0915">
        <w:rPr>
          <w:sz w:val="20"/>
        </w:rPr>
        <w:fldChar w:fldCharType="begin"/>
      </w:r>
      <w:r w:rsidRPr="00CC0915">
        <w:rPr>
          <w:sz w:val="20"/>
        </w:rPr>
        <w:instrText xml:space="preserve"> PAGEREF _Toc463864129 \h </w:instrText>
      </w:r>
      <w:r w:rsidRPr="00CC0915">
        <w:rPr>
          <w:sz w:val="20"/>
        </w:rPr>
      </w:r>
      <w:r w:rsidRPr="00CC0915">
        <w:rPr>
          <w:sz w:val="20"/>
        </w:rPr>
        <w:fldChar w:fldCharType="separate"/>
      </w:r>
      <w:r w:rsidR="00CC0915">
        <w:rPr>
          <w:sz w:val="20"/>
        </w:rPr>
        <w:t>4</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Instruments</w:t>
      </w:r>
      <w:r w:rsidRPr="00CC0915">
        <w:rPr>
          <w:sz w:val="20"/>
        </w:rPr>
        <w:tab/>
      </w:r>
      <w:r w:rsidRPr="00CC0915">
        <w:rPr>
          <w:sz w:val="20"/>
        </w:rPr>
        <w:fldChar w:fldCharType="begin"/>
      </w:r>
      <w:r w:rsidRPr="00CC0915">
        <w:rPr>
          <w:sz w:val="20"/>
        </w:rPr>
        <w:instrText xml:space="preserve"> PAGEREF _Toc463864130 \h </w:instrText>
      </w:r>
      <w:r w:rsidRPr="00CC0915">
        <w:rPr>
          <w:sz w:val="20"/>
        </w:rPr>
      </w:r>
      <w:r w:rsidRPr="00CC0915">
        <w:rPr>
          <w:sz w:val="20"/>
        </w:rPr>
        <w:fldChar w:fldCharType="separate"/>
      </w:r>
      <w:r w:rsidR="00CC0915">
        <w:rPr>
          <w:sz w:val="20"/>
        </w:rPr>
        <w:t>4</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Content of simplified outlines</w:t>
      </w:r>
      <w:r w:rsidRPr="00CC0915">
        <w:rPr>
          <w:sz w:val="20"/>
        </w:rPr>
        <w:tab/>
      </w:r>
      <w:r w:rsidRPr="00CC0915">
        <w:rPr>
          <w:sz w:val="20"/>
        </w:rPr>
        <w:fldChar w:fldCharType="begin"/>
      </w:r>
      <w:r w:rsidRPr="00CC0915">
        <w:rPr>
          <w:sz w:val="20"/>
        </w:rPr>
        <w:instrText xml:space="preserve"> PAGEREF _Toc463864131 \h </w:instrText>
      </w:r>
      <w:r w:rsidRPr="00CC0915">
        <w:rPr>
          <w:sz w:val="20"/>
        </w:rPr>
      </w:r>
      <w:r w:rsidRPr="00CC0915">
        <w:rPr>
          <w:sz w:val="20"/>
        </w:rPr>
        <w:fldChar w:fldCharType="separate"/>
      </w:r>
      <w:r w:rsidR="00CC0915">
        <w:rPr>
          <w:sz w:val="20"/>
        </w:rPr>
        <w:t>5</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Aim of simplified outlines</w:t>
      </w:r>
      <w:r w:rsidRPr="00CC0915">
        <w:rPr>
          <w:sz w:val="20"/>
        </w:rPr>
        <w:tab/>
      </w:r>
      <w:r w:rsidRPr="00CC0915">
        <w:rPr>
          <w:sz w:val="20"/>
        </w:rPr>
        <w:fldChar w:fldCharType="begin"/>
      </w:r>
      <w:r w:rsidRPr="00CC0915">
        <w:rPr>
          <w:sz w:val="20"/>
        </w:rPr>
        <w:instrText xml:space="preserve"> PAGEREF _Toc463864132 \h </w:instrText>
      </w:r>
      <w:r w:rsidRPr="00CC0915">
        <w:rPr>
          <w:sz w:val="20"/>
        </w:rPr>
      </w:r>
      <w:r w:rsidRPr="00CC0915">
        <w:rPr>
          <w:sz w:val="20"/>
        </w:rPr>
        <w:fldChar w:fldCharType="separate"/>
      </w:r>
      <w:r w:rsidR="00CC0915">
        <w:rPr>
          <w:sz w:val="20"/>
        </w:rPr>
        <w:t>5</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Content to achieve aim</w:t>
      </w:r>
      <w:r w:rsidRPr="00CC0915">
        <w:rPr>
          <w:sz w:val="20"/>
        </w:rPr>
        <w:tab/>
      </w:r>
      <w:r w:rsidRPr="00CC0915">
        <w:rPr>
          <w:sz w:val="20"/>
        </w:rPr>
        <w:fldChar w:fldCharType="begin"/>
      </w:r>
      <w:r w:rsidRPr="00CC0915">
        <w:rPr>
          <w:sz w:val="20"/>
        </w:rPr>
        <w:instrText xml:space="preserve"> PAGEREF _Toc463864133 \h </w:instrText>
      </w:r>
      <w:r w:rsidRPr="00CC0915">
        <w:rPr>
          <w:sz w:val="20"/>
        </w:rPr>
      </w:r>
      <w:r w:rsidRPr="00CC0915">
        <w:rPr>
          <w:sz w:val="20"/>
        </w:rPr>
        <w:fldChar w:fldCharType="separate"/>
      </w:r>
      <w:r w:rsidR="00CC0915">
        <w:rPr>
          <w:sz w:val="20"/>
        </w:rPr>
        <w:t>5</w:t>
      </w:r>
      <w:r w:rsidRPr="00CC0915">
        <w:rPr>
          <w:sz w:val="20"/>
        </w:rPr>
        <w:fldChar w:fldCharType="end"/>
      </w:r>
    </w:p>
    <w:p w:rsidR="00250696" w:rsidRPr="00CC0915" w:rsidRDefault="00250696" w:rsidP="00250696">
      <w:pPr>
        <w:pStyle w:val="TOC5"/>
        <w:tabs>
          <w:tab w:val="right" w:leader="dot" w:pos="9017"/>
        </w:tabs>
        <w:rPr>
          <w:rFonts w:asciiTheme="minorHAnsi" w:eastAsiaTheme="minorEastAsia" w:hAnsiTheme="minorHAnsi" w:cstheme="minorBidi"/>
          <w:noProof/>
          <w:sz w:val="22"/>
          <w:szCs w:val="22"/>
        </w:rPr>
      </w:pPr>
      <w:r w:rsidRPr="00CC0915">
        <w:rPr>
          <w:noProof/>
        </w:rPr>
        <w:t>Two types of simplified outlines</w:t>
      </w:r>
      <w:r w:rsidRPr="00CC0915">
        <w:rPr>
          <w:noProof/>
          <w:sz w:val="20"/>
        </w:rPr>
        <w:tab/>
      </w:r>
      <w:r w:rsidRPr="00CC0915">
        <w:rPr>
          <w:noProof/>
          <w:sz w:val="20"/>
        </w:rPr>
        <w:fldChar w:fldCharType="begin"/>
      </w:r>
      <w:r w:rsidRPr="00CC0915">
        <w:rPr>
          <w:noProof/>
          <w:sz w:val="20"/>
        </w:rPr>
        <w:instrText xml:space="preserve"> PAGEREF _Toc463864134 \h </w:instrText>
      </w:r>
      <w:r w:rsidRPr="00CC0915">
        <w:rPr>
          <w:noProof/>
          <w:sz w:val="20"/>
        </w:rPr>
      </w:r>
      <w:r w:rsidRPr="00CC0915">
        <w:rPr>
          <w:noProof/>
          <w:sz w:val="20"/>
        </w:rPr>
        <w:fldChar w:fldCharType="separate"/>
      </w:r>
      <w:r w:rsidR="00CC0915">
        <w:rPr>
          <w:noProof/>
          <w:sz w:val="20"/>
        </w:rPr>
        <w:t>5</w:t>
      </w:r>
      <w:r w:rsidRPr="00CC0915">
        <w:rPr>
          <w:noProof/>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Content not to conflict with substantive provision(s)</w:t>
      </w:r>
      <w:r w:rsidRPr="00CC0915">
        <w:rPr>
          <w:sz w:val="20"/>
        </w:rPr>
        <w:tab/>
      </w:r>
      <w:r w:rsidRPr="00CC0915">
        <w:rPr>
          <w:sz w:val="20"/>
        </w:rPr>
        <w:fldChar w:fldCharType="begin"/>
      </w:r>
      <w:r w:rsidRPr="00CC0915">
        <w:rPr>
          <w:sz w:val="20"/>
        </w:rPr>
        <w:instrText xml:space="preserve"> PAGEREF _Toc463864135 \h </w:instrText>
      </w:r>
      <w:r w:rsidRPr="00CC0915">
        <w:rPr>
          <w:sz w:val="20"/>
        </w:rPr>
      </w:r>
      <w:r w:rsidRPr="00CC0915">
        <w:rPr>
          <w:sz w:val="20"/>
        </w:rPr>
        <w:fldChar w:fldCharType="separate"/>
      </w:r>
      <w:r w:rsidR="00CC0915">
        <w:rPr>
          <w:sz w:val="20"/>
        </w:rPr>
        <w:t>6</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Form, location and style of simplified outlines</w:t>
      </w:r>
      <w:r w:rsidRPr="00CC0915">
        <w:rPr>
          <w:sz w:val="20"/>
        </w:rPr>
        <w:tab/>
      </w:r>
      <w:r w:rsidRPr="00CC0915">
        <w:rPr>
          <w:sz w:val="20"/>
        </w:rPr>
        <w:fldChar w:fldCharType="begin"/>
      </w:r>
      <w:r w:rsidRPr="00CC0915">
        <w:rPr>
          <w:sz w:val="20"/>
        </w:rPr>
        <w:instrText xml:space="preserve"> PAGEREF _Toc463864136 \h </w:instrText>
      </w:r>
      <w:r w:rsidRPr="00CC0915">
        <w:rPr>
          <w:sz w:val="20"/>
        </w:rPr>
      </w:r>
      <w:r w:rsidRPr="00CC0915">
        <w:rPr>
          <w:sz w:val="20"/>
        </w:rPr>
        <w:fldChar w:fldCharType="separate"/>
      </w:r>
      <w:r w:rsidR="00CC0915">
        <w:rPr>
          <w:sz w:val="20"/>
        </w:rPr>
        <w:t>7</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Label to be “simplified outline”</w:t>
      </w:r>
      <w:r w:rsidRPr="00CC0915">
        <w:rPr>
          <w:sz w:val="20"/>
        </w:rPr>
        <w:tab/>
      </w:r>
      <w:r w:rsidRPr="00CC0915">
        <w:rPr>
          <w:sz w:val="20"/>
        </w:rPr>
        <w:fldChar w:fldCharType="begin"/>
      </w:r>
      <w:r w:rsidRPr="00CC0915">
        <w:rPr>
          <w:sz w:val="20"/>
        </w:rPr>
        <w:instrText xml:space="preserve"> PAGEREF _Toc463864137 \h </w:instrText>
      </w:r>
      <w:r w:rsidRPr="00CC0915">
        <w:rPr>
          <w:sz w:val="20"/>
        </w:rPr>
      </w:r>
      <w:r w:rsidRPr="00CC0915">
        <w:rPr>
          <w:sz w:val="20"/>
        </w:rPr>
        <w:fldChar w:fldCharType="separate"/>
      </w:r>
      <w:r w:rsidR="00CC0915">
        <w:rPr>
          <w:sz w:val="20"/>
        </w:rPr>
        <w:t>7</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Required location(s) and coverage</w:t>
      </w:r>
      <w:r w:rsidRPr="00CC0915">
        <w:rPr>
          <w:sz w:val="20"/>
        </w:rPr>
        <w:tab/>
      </w:r>
      <w:r w:rsidRPr="00CC0915">
        <w:rPr>
          <w:sz w:val="20"/>
        </w:rPr>
        <w:fldChar w:fldCharType="begin"/>
      </w:r>
      <w:r w:rsidRPr="00CC0915">
        <w:rPr>
          <w:sz w:val="20"/>
        </w:rPr>
        <w:instrText xml:space="preserve"> PAGEREF _Toc463864138 \h </w:instrText>
      </w:r>
      <w:r w:rsidRPr="00CC0915">
        <w:rPr>
          <w:sz w:val="20"/>
        </w:rPr>
      </w:r>
      <w:r w:rsidRPr="00CC0915">
        <w:rPr>
          <w:sz w:val="20"/>
        </w:rPr>
        <w:fldChar w:fldCharType="separate"/>
      </w:r>
      <w:r w:rsidR="00CC0915">
        <w:rPr>
          <w:sz w:val="20"/>
        </w:rPr>
        <w:t>7</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Simplified outlines to be contained in sections</w:t>
      </w:r>
      <w:r w:rsidRPr="00CC0915">
        <w:rPr>
          <w:sz w:val="20"/>
        </w:rPr>
        <w:tab/>
      </w:r>
      <w:r w:rsidRPr="00CC0915">
        <w:rPr>
          <w:sz w:val="20"/>
        </w:rPr>
        <w:fldChar w:fldCharType="begin"/>
      </w:r>
      <w:r w:rsidRPr="00CC0915">
        <w:rPr>
          <w:sz w:val="20"/>
        </w:rPr>
        <w:instrText xml:space="preserve"> PAGEREF _Toc463864139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Headings to be “Simplified outline of this ...”</w:t>
      </w:r>
      <w:r w:rsidRPr="00CC0915">
        <w:rPr>
          <w:sz w:val="20"/>
        </w:rPr>
        <w:tab/>
      </w:r>
      <w:r w:rsidRPr="00CC0915">
        <w:rPr>
          <w:sz w:val="20"/>
        </w:rPr>
        <w:fldChar w:fldCharType="begin"/>
      </w:r>
      <w:r w:rsidRPr="00CC0915">
        <w:rPr>
          <w:sz w:val="20"/>
        </w:rPr>
        <w:instrText xml:space="preserve"> PAGEREF _Toc463864140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No precursor words</w:t>
      </w:r>
      <w:r w:rsidRPr="00CC0915">
        <w:rPr>
          <w:sz w:val="20"/>
        </w:rPr>
        <w:tab/>
      </w:r>
      <w:r w:rsidRPr="00CC0915">
        <w:rPr>
          <w:sz w:val="20"/>
        </w:rPr>
        <w:fldChar w:fldCharType="begin"/>
      </w:r>
      <w:r w:rsidRPr="00CC0915">
        <w:rPr>
          <w:sz w:val="20"/>
        </w:rPr>
        <w:instrText xml:space="preserve"> PAGEREF _Toc463864141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Standard formatting and styles</w:t>
      </w:r>
      <w:r w:rsidRPr="00CC0915">
        <w:rPr>
          <w:sz w:val="20"/>
        </w:rPr>
        <w:tab/>
      </w:r>
      <w:r w:rsidRPr="00CC0915">
        <w:rPr>
          <w:sz w:val="20"/>
        </w:rPr>
        <w:fldChar w:fldCharType="begin"/>
      </w:r>
      <w:r w:rsidRPr="00CC0915">
        <w:rPr>
          <w:sz w:val="20"/>
        </w:rPr>
        <w:instrText xml:space="preserve"> PAGEREF _Toc463864142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Reasonably brief length</w:t>
      </w:r>
      <w:r w:rsidRPr="00CC0915">
        <w:rPr>
          <w:sz w:val="20"/>
        </w:rPr>
        <w:tab/>
      </w:r>
      <w:r w:rsidRPr="00CC0915">
        <w:rPr>
          <w:sz w:val="20"/>
        </w:rPr>
        <w:fldChar w:fldCharType="begin"/>
      </w:r>
      <w:r w:rsidRPr="00CC0915">
        <w:rPr>
          <w:sz w:val="20"/>
        </w:rPr>
        <w:instrText xml:space="preserve"> PAGEREF _Toc463864143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Less formal writing style</w:t>
      </w:r>
      <w:r w:rsidRPr="00CC0915">
        <w:rPr>
          <w:sz w:val="20"/>
        </w:rPr>
        <w:tab/>
      </w:r>
      <w:r w:rsidRPr="00CC0915">
        <w:rPr>
          <w:sz w:val="20"/>
        </w:rPr>
        <w:fldChar w:fldCharType="begin"/>
      </w:r>
      <w:r w:rsidRPr="00CC0915">
        <w:rPr>
          <w:sz w:val="20"/>
        </w:rPr>
        <w:instrText xml:space="preserve"> PAGEREF _Toc463864144 \h </w:instrText>
      </w:r>
      <w:r w:rsidRPr="00CC0915">
        <w:rPr>
          <w:sz w:val="20"/>
        </w:rPr>
      </w:r>
      <w:r w:rsidRPr="00CC0915">
        <w:rPr>
          <w:sz w:val="20"/>
        </w:rPr>
        <w:fldChar w:fldCharType="separate"/>
      </w:r>
      <w:r w:rsidR="00CC0915">
        <w:rPr>
          <w:sz w:val="20"/>
        </w:rPr>
        <w:t>8</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Uncomplicated visual appearance</w:t>
      </w:r>
      <w:r w:rsidRPr="00CC0915">
        <w:rPr>
          <w:sz w:val="20"/>
        </w:rPr>
        <w:tab/>
      </w:r>
      <w:r w:rsidRPr="00CC0915">
        <w:rPr>
          <w:sz w:val="20"/>
        </w:rPr>
        <w:fldChar w:fldCharType="begin"/>
      </w:r>
      <w:r w:rsidRPr="00CC0915">
        <w:rPr>
          <w:sz w:val="20"/>
        </w:rPr>
        <w:instrText xml:space="preserve"> PAGEREF _Toc463864145 \h </w:instrText>
      </w:r>
      <w:r w:rsidRPr="00CC0915">
        <w:rPr>
          <w:sz w:val="20"/>
        </w:rPr>
      </w:r>
      <w:r w:rsidRPr="00CC0915">
        <w:rPr>
          <w:sz w:val="20"/>
        </w:rPr>
        <w:fldChar w:fldCharType="separate"/>
      </w:r>
      <w:r w:rsidR="00CC0915">
        <w:rPr>
          <w:sz w:val="20"/>
        </w:rPr>
        <w:t>9</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Relationship with other types of provisions</w:t>
      </w:r>
      <w:r w:rsidRPr="00CC0915">
        <w:rPr>
          <w:sz w:val="20"/>
        </w:rPr>
        <w:tab/>
      </w:r>
      <w:r w:rsidRPr="00CC0915">
        <w:rPr>
          <w:sz w:val="20"/>
        </w:rPr>
        <w:fldChar w:fldCharType="begin"/>
      </w:r>
      <w:r w:rsidRPr="00CC0915">
        <w:rPr>
          <w:sz w:val="20"/>
        </w:rPr>
        <w:instrText xml:space="preserve"> PAGEREF _Toc463864146 \h </w:instrText>
      </w:r>
      <w:r w:rsidRPr="00CC0915">
        <w:rPr>
          <w:sz w:val="20"/>
        </w:rPr>
      </w:r>
      <w:r w:rsidRPr="00CC0915">
        <w:rPr>
          <w:sz w:val="20"/>
        </w:rPr>
        <w:fldChar w:fldCharType="separate"/>
      </w:r>
      <w:r w:rsidR="00CC0915">
        <w:rPr>
          <w:sz w:val="20"/>
        </w:rPr>
        <w:t>9</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Definitions</w:t>
      </w:r>
      <w:r w:rsidRPr="00CC0915">
        <w:rPr>
          <w:sz w:val="20"/>
        </w:rPr>
        <w:tab/>
      </w:r>
      <w:r w:rsidRPr="00CC0915">
        <w:rPr>
          <w:sz w:val="20"/>
        </w:rPr>
        <w:fldChar w:fldCharType="begin"/>
      </w:r>
      <w:r w:rsidRPr="00CC0915">
        <w:rPr>
          <w:sz w:val="20"/>
        </w:rPr>
        <w:instrText xml:space="preserve"> PAGEREF _Toc463864147 \h </w:instrText>
      </w:r>
      <w:r w:rsidRPr="00CC0915">
        <w:rPr>
          <w:sz w:val="20"/>
        </w:rPr>
      </w:r>
      <w:r w:rsidRPr="00CC0915">
        <w:rPr>
          <w:sz w:val="20"/>
        </w:rPr>
        <w:fldChar w:fldCharType="separate"/>
      </w:r>
      <w:r w:rsidR="00CC0915">
        <w:rPr>
          <w:sz w:val="20"/>
        </w:rPr>
        <w:t>9</w:t>
      </w:r>
      <w:r w:rsidRPr="00CC0915">
        <w:rPr>
          <w:sz w:val="20"/>
        </w:rPr>
        <w:fldChar w:fldCharType="end"/>
      </w:r>
    </w:p>
    <w:p w:rsidR="00250696" w:rsidRPr="00CC0915" w:rsidRDefault="00250696" w:rsidP="00250696">
      <w:pPr>
        <w:pStyle w:val="TOC4"/>
        <w:rPr>
          <w:rFonts w:asciiTheme="minorHAnsi" w:eastAsiaTheme="minorEastAsia" w:hAnsiTheme="minorHAnsi" w:cstheme="minorBidi"/>
          <w:sz w:val="22"/>
          <w:szCs w:val="22"/>
        </w:rPr>
      </w:pPr>
      <w:r w:rsidRPr="00CC0915">
        <w:t>Objects provisions</w:t>
      </w:r>
      <w:r w:rsidRPr="00CC0915">
        <w:rPr>
          <w:sz w:val="20"/>
        </w:rPr>
        <w:tab/>
      </w:r>
      <w:r w:rsidRPr="00CC0915">
        <w:rPr>
          <w:sz w:val="20"/>
        </w:rPr>
        <w:fldChar w:fldCharType="begin"/>
      </w:r>
      <w:r w:rsidRPr="00CC0915">
        <w:rPr>
          <w:sz w:val="20"/>
        </w:rPr>
        <w:instrText xml:space="preserve"> PAGEREF _Toc463864148 \h </w:instrText>
      </w:r>
      <w:r w:rsidRPr="00CC0915">
        <w:rPr>
          <w:sz w:val="20"/>
        </w:rPr>
      </w:r>
      <w:r w:rsidRPr="00CC0915">
        <w:rPr>
          <w:sz w:val="20"/>
        </w:rPr>
        <w:fldChar w:fldCharType="separate"/>
      </w:r>
      <w:r w:rsidR="00CC0915">
        <w:rPr>
          <w:sz w:val="20"/>
        </w:rPr>
        <w:t>10</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Sufficient time for drafting simplified outlines</w:t>
      </w:r>
      <w:r w:rsidRPr="00CC0915">
        <w:rPr>
          <w:sz w:val="20"/>
        </w:rPr>
        <w:tab/>
      </w:r>
      <w:r w:rsidRPr="00CC0915">
        <w:rPr>
          <w:sz w:val="20"/>
        </w:rPr>
        <w:fldChar w:fldCharType="begin"/>
      </w:r>
      <w:r w:rsidRPr="00CC0915">
        <w:rPr>
          <w:sz w:val="20"/>
        </w:rPr>
        <w:instrText xml:space="preserve"> PAGEREF _Toc463864149 \h </w:instrText>
      </w:r>
      <w:r w:rsidRPr="00CC0915">
        <w:rPr>
          <w:sz w:val="20"/>
        </w:rPr>
      </w:r>
      <w:r w:rsidRPr="00CC0915">
        <w:rPr>
          <w:sz w:val="20"/>
        </w:rPr>
        <w:fldChar w:fldCharType="separate"/>
      </w:r>
      <w:r w:rsidR="00CC0915">
        <w:rPr>
          <w:sz w:val="20"/>
        </w:rPr>
        <w:t>10</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Review</w:t>
      </w:r>
      <w:r w:rsidRPr="00CC0915">
        <w:rPr>
          <w:sz w:val="20"/>
        </w:rPr>
        <w:tab/>
      </w:r>
      <w:r w:rsidRPr="00CC0915">
        <w:rPr>
          <w:sz w:val="20"/>
        </w:rPr>
        <w:fldChar w:fldCharType="begin"/>
      </w:r>
      <w:r w:rsidRPr="00CC0915">
        <w:rPr>
          <w:sz w:val="20"/>
        </w:rPr>
        <w:instrText xml:space="preserve"> PAGEREF _Toc463864150 \h </w:instrText>
      </w:r>
      <w:r w:rsidRPr="00CC0915">
        <w:rPr>
          <w:sz w:val="20"/>
        </w:rPr>
      </w:r>
      <w:r w:rsidRPr="00CC0915">
        <w:rPr>
          <w:sz w:val="20"/>
        </w:rPr>
        <w:fldChar w:fldCharType="separate"/>
      </w:r>
      <w:r w:rsidR="00CC0915">
        <w:rPr>
          <w:sz w:val="20"/>
        </w:rPr>
        <w:t>10</w:t>
      </w:r>
      <w:r w:rsidRPr="00CC0915">
        <w:rPr>
          <w:sz w:val="20"/>
        </w:rPr>
        <w:fldChar w:fldCharType="end"/>
      </w:r>
    </w:p>
    <w:p w:rsidR="00250696" w:rsidRPr="00CC0915" w:rsidRDefault="00250696" w:rsidP="00250696">
      <w:pPr>
        <w:pStyle w:val="TOC2"/>
        <w:rPr>
          <w:rFonts w:asciiTheme="minorHAnsi" w:eastAsiaTheme="minorEastAsia" w:hAnsiTheme="minorHAnsi" w:cstheme="minorBidi"/>
          <w:b w:val="0"/>
          <w:sz w:val="22"/>
          <w:szCs w:val="22"/>
        </w:rPr>
      </w:pPr>
      <w:r w:rsidRPr="00CC0915">
        <w:t>Attachment A—Sample simplified outlines</w:t>
      </w:r>
      <w:r w:rsidRPr="00CC0915">
        <w:rPr>
          <w:b w:val="0"/>
          <w:sz w:val="20"/>
        </w:rPr>
        <w:tab/>
      </w:r>
      <w:r w:rsidRPr="00CC0915">
        <w:rPr>
          <w:b w:val="0"/>
          <w:sz w:val="20"/>
        </w:rPr>
        <w:fldChar w:fldCharType="begin"/>
      </w:r>
      <w:r w:rsidRPr="00CC0915">
        <w:rPr>
          <w:b w:val="0"/>
          <w:sz w:val="20"/>
        </w:rPr>
        <w:instrText xml:space="preserve"> PAGEREF _Toc463864151 \h </w:instrText>
      </w:r>
      <w:r w:rsidRPr="00CC0915">
        <w:rPr>
          <w:b w:val="0"/>
          <w:sz w:val="20"/>
        </w:rPr>
      </w:r>
      <w:r w:rsidRPr="00CC0915">
        <w:rPr>
          <w:b w:val="0"/>
          <w:sz w:val="20"/>
        </w:rPr>
        <w:fldChar w:fldCharType="separate"/>
      </w:r>
      <w:r w:rsidR="00CC0915">
        <w:rPr>
          <w:b w:val="0"/>
          <w:sz w:val="20"/>
        </w:rPr>
        <w:t>12</w:t>
      </w:r>
      <w:r w:rsidRPr="00CC0915">
        <w:rPr>
          <w:b w:val="0"/>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Sample of a simplified outline of an Act</w:t>
      </w:r>
      <w:r w:rsidRPr="00CC0915">
        <w:rPr>
          <w:sz w:val="20"/>
        </w:rPr>
        <w:tab/>
      </w:r>
      <w:r w:rsidRPr="00CC0915">
        <w:rPr>
          <w:sz w:val="20"/>
        </w:rPr>
        <w:fldChar w:fldCharType="begin"/>
      </w:r>
      <w:r w:rsidRPr="00CC0915">
        <w:rPr>
          <w:sz w:val="20"/>
        </w:rPr>
        <w:instrText xml:space="preserve"> PAGEREF _Toc463864152 \h </w:instrText>
      </w:r>
      <w:r w:rsidRPr="00CC0915">
        <w:rPr>
          <w:sz w:val="20"/>
        </w:rPr>
      </w:r>
      <w:r w:rsidRPr="00CC0915">
        <w:rPr>
          <w:sz w:val="20"/>
        </w:rPr>
        <w:fldChar w:fldCharType="separate"/>
      </w:r>
      <w:r w:rsidR="00CC0915">
        <w:rPr>
          <w:sz w:val="20"/>
        </w:rPr>
        <w:t>12</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Samples of simplified outlines for significant Parts and Divisions of Acts</w:t>
      </w:r>
      <w:r w:rsidRPr="00CC0915">
        <w:rPr>
          <w:sz w:val="20"/>
        </w:rPr>
        <w:tab/>
      </w:r>
      <w:r w:rsidRPr="00CC0915">
        <w:rPr>
          <w:sz w:val="20"/>
        </w:rPr>
        <w:fldChar w:fldCharType="begin"/>
      </w:r>
      <w:r w:rsidRPr="00CC0915">
        <w:rPr>
          <w:sz w:val="20"/>
        </w:rPr>
        <w:instrText xml:space="preserve"> PAGEREF _Toc463864153 \h </w:instrText>
      </w:r>
      <w:r w:rsidRPr="00CC0915">
        <w:rPr>
          <w:sz w:val="20"/>
        </w:rPr>
      </w:r>
      <w:r w:rsidRPr="00CC0915">
        <w:rPr>
          <w:sz w:val="20"/>
        </w:rPr>
        <w:fldChar w:fldCharType="separate"/>
      </w:r>
      <w:r w:rsidR="00CC0915">
        <w:rPr>
          <w:sz w:val="20"/>
        </w:rPr>
        <w:t>12</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Sample of a simplified outline of a machinery Part</w:t>
      </w:r>
      <w:r w:rsidRPr="00CC0915">
        <w:rPr>
          <w:sz w:val="20"/>
        </w:rPr>
        <w:tab/>
      </w:r>
      <w:r w:rsidRPr="00CC0915">
        <w:rPr>
          <w:sz w:val="20"/>
        </w:rPr>
        <w:fldChar w:fldCharType="begin"/>
      </w:r>
      <w:r w:rsidRPr="00CC0915">
        <w:rPr>
          <w:sz w:val="20"/>
        </w:rPr>
        <w:instrText xml:space="preserve"> PAGEREF _Toc463864154 \h </w:instrText>
      </w:r>
      <w:r w:rsidRPr="00CC0915">
        <w:rPr>
          <w:sz w:val="20"/>
        </w:rPr>
      </w:r>
      <w:r w:rsidRPr="00CC0915">
        <w:rPr>
          <w:sz w:val="20"/>
        </w:rPr>
        <w:fldChar w:fldCharType="separate"/>
      </w:r>
      <w:r w:rsidR="00CC0915">
        <w:rPr>
          <w:sz w:val="20"/>
        </w:rPr>
        <w:t>15</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Sample of a simplified outline of an instrument</w:t>
      </w:r>
      <w:r w:rsidRPr="00CC0915">
        <w:rPr>
          <w:sz w:val="20"/>
        </w:rPr>
        <w:tab/>
      </w:r>
      <w:r w:rsidRPr="00CC0915">
        <w:rPr>
          <w:sz w:val="20"/>
        </w:rPr>
        <w:fldChar w:fldCharType="begin"/>
      </w:r>
      <w:r w:rsidRPr="00CC0915">
        <w:rPr>
          <w:sz w:val="20"/>
        </w:rPr>
        <w:instrText xml:space="preserve"> PAGEREF _Toc463864155 \h </w:instrText>
      </w:r>
      <w:r w:rsidRPr="00CC0915">
        <w:rPr>
          <w:sz w:val="20"/>
        </w:rPr>
      </w:r>
      <w:r w:rsidRPr="00CC0915">
        <w:rPr>
          <w:sz w:val="20"/>
        </w:rPr>
        <w:fldChar w:fldCharType="separate"/>
      </w:r>
      <w:r w:rsidR="00CC0915">
        <w:rPr>
          <w:sz w:val="20"/>
        </w:rPr>
        <w:t>15</w:t>
      </w:r>
      <w:r w:rsidRPr="00CC0915">
        <w:rPr>
          <w:sz w:val="20"/>
        </w:rPr>
        <w:fldChar w:fldCharType="end"/>
      </w:r>
    </w:p>
    <w:p w:rsidR="00250696" w:rsidRPr="00CC0915" w:rsidRDefault="00250696" w:rsidP="00250696">
      <w:pPr>
        <w:pStyle w:val="TOC3"/>
        <w:rPr>
          <w:rFonts w:asciiTheme="minorHAnsi" w:eastAsiaTheme="minorEastAsia" w:hAnsiTheme="minorHAnsi" w:cstheme="minorBidi"/>
          <w:sz w:val="22"/>
          <w:szCs w:val="22"/>
        </w:rPr>
      </w:pPr>
      <w:r w:rsidRPr="00CC0915">
        <w:t>Sample of a simplified outline of a significant Part of an instrument</w:t>
      </w:r>
      <w:r w:rsidRPr="00CC0915">
        <w:rPr>
          <w:sz w:val="20"/>
        </w:rPr>
        <w:tab/>
      </w:r>
      <w:r w:rsidRPr="00CC0915">
        <w:rPr>
          <w:sz w:val="20"/>
        </w:rPr>
        <w:fldChar w:fldCharType="begin"/>
      </w:r>
      <w:r w:rsidRPr="00CC0915">
        <w:rPr>
          <w:sz w:val="20"/>
        </w:rPr>
        <w:instrText xml:space="preserve"> PAGEREF _Toc463864156 \h </w:instrText>
      </w:r>
      <w:r w:rsidRPr="00CC0915">
        <w:rPr>
          <w:sz w:val="20"/>
        </w:rPr>
      </w:r>
      <w:r w:rsidRPr="00CC0915">
        <w:rPr>
          <w:sz w:val="20"/>
        </w:rPr>
        <w:fldChar w:fldCharType="separate"/>
      </w:r>
      <w:r w:rsidR="00CC0915">
        <w:rPr>
          <w:sz w:val="20"/>
        </w:rPr>
        <w:t>15</w:t>
      </w:r>
      <w:r w:rsidRPr="00CC0915">
        <w:rPr>
          <w:sz w:val="20"/>
        </w:rPr>
        <w:fldChar w:fldCharType="end"/>
      </w:r>
    </w:p>
    <w:p w:rsidR="00A34568" w:rsidRPr="00CC0915" w:rsidRDefault="00250696" w:rsidP="00250696">
      <w:pPr>
        <w:rPr>
          <w:rFonts w:cs="Times New Roman"/>
          <w:sz w:val="18"/>
        </w:rPr>
      </w:pPr>
      <w:r w:rsidRPr="00CC0915">
        <w:rPr>
          <w:rFonts w:cs="Times New Roman"/>
          <w:sz w:val="18"/>
        </w:rPr>
        <w:fldChar w:fldCharType="end"/>
      </w:r>
    </w:p>
    <w:p w:rsidR="001F1DC4" w:rsidRPr="00CC0915" w:rsidRDefault="00A34568" w:rsidP="001F1DC4">
      <w:pPr>
        <w:pStyle w:val="PageBreak"/>
      </w:pPr>
      <w:r w:rsidRPr="00CC0915">
        <w:br w:type="page"/>
      </w:r>
    </w:p>
    <w:p w:rsidR="00A34568" w:rsidRPr="00CC0915" w:rsidRDefault="00E6717D" w:rsidP="00CC0915">
      <w:pPr>
        <w:pStyle w:val="Head2"/>
      </w:pPr>
      <w:bookmarkStart w:id="1" w:name="_Toc463864123"/>
      <w:r w:rsidRPr="00CC0915">
        <w:lastRenderedPageBreak/>
        <w:t>Part 1</w:t>
      </w:r>
      <w:r w:rsidR="00A34568" w:rsidRPr="00CC0915">
        <w:t>—</w:t>
      </w:r>
      <w:r w:rsidR="001E2892" w:rsidRPr="00CC0915">
        <w:t>Background</w:t>
      </w:r>
      <w:bookmarkEnd w:id="1"/>
    </w:p>
    <w:p w:rsidR="00E81E7B" w:rsidRPr="00CC0915" w:rsidRDefault="001E2892" w:rsidP="00E81E7B">
      <w:pPr>
        <w:pStyle w:val="BodyNum"/>
      </w:pPr>
      <w:r w:rsidRPr="00CC0915">
        <w:t xml:space="preserve">As part of </w:t>
      </w:r>
      <w:r w:rsidR="00692ADC" w:rsidRPr="00CC0915">
        <w:t xml:space="preserve">OPC’s commitment to </w:t>
      </w:r>
      <w:r w:rsidR="002836EB" w:rsidRPr="00CC0915">
        <w:t>drafting clearer laws</w:t>
      </w:r>
      <w:r w:rsidR="002E51DC" w:rsidRPr="00CC0915">
        <w:t xml:space="preserve"> and Regulation Reform</w:t>
      </w:r>
      <w:r w:rsidR="00692ADC" w:rsidRPr="00CC0915">
        <w:t>,</w:t>
      </w:r>
      <w:r w:rsidRPr="00CC0915">
        <w:t xml:space="preserve"> we are continuing to look for ways to reduce the complexity of legislation and increase reader understanding.</w:t>
      </w:r>
    </w:p>
    <w:p w:rsidR="001E2892" w:rsidRPr="00CC0915" w:rsidRDefault="001E2892" w:rsidP="00E81E7B">
      <w:pPr>
        <w:pStyle w:val="BodyNum"/>
      </w:pPr>
      <w:r w:rsidRPr="00CC0915">
        <w:t xml:space="preserve">While </w:t>
      </w:r>
      <w:r w:rsidR="00692ADC" w:rsidRPr="00CC0915">
        <w:t>OPC</w:t>
      </w:r>
      <w:r w:rsidRPr="00CC0915">
        <w:t xml:space="preserve"> is a recognised leader in this area, some legislation is still difficult for readers to understand. </w:t>
      </w:r>
      <w:r w:rsidR="00945A19" w:rsidRPr="00CC0915">
        <w:t xml:space="preserve">Therefore, </w:t>
      </w:r>
      <w:r w:rsidRPr="00CC0915">
        <w:t xml:space="preserve">we </w:t>
      </w:r>
      <w:r w:rsidR="00945A19" w:rsidRPr="00CC0915">
        <w:t xml:space="preserve">will continue to </w:t>
      </w:r>
      <w:r w:rsidRPr="00CC0915">
        <w:t>strive to make it easier to understand.</w:t>
      </w:r>
    </w:p>
    <w:p w:rsidR="00DC53E7" w:rsidRPr="00CC0915" w:rsidRDefault="00DC53E7" w:rsidP="00CC0915">
      <w:pPr>
        <w:pStyle w:val="Head3"/>
      </w:pPr>
      <w:bookmarkStart w:id="2" w:name="_Toc463864124"/>
      <w:r w:rsidRPr="00CC0915">
        <w:t xml:space="preserve">Simplified outlines as </w:t>
      </w:r>
      <w:r w:rsidR="001A1621" w:rsidRPr="00CC0915">
        <w:t>aids to understanding</w:t>
      </w:r>
      <w:bookmarkEnd w:id="2"/>
    </w:p>
    <w:p w:rsidR="00692ADC" w:rsidRPr="00CC0915" w:rsidRDefault="00692ADC" w:rsidP="00D643E2">
      <w:pPr>
        <w:pStyle w:val="BodyNum"/>
      </w:pPr>
      <w:r w:rsidRPr="00CC0915">
        <w:t>Simplified outlines are one feature that can assist understand</w:t>
      </w:r>
      <w:r w:rsidR="00945A19" w:rsidRPr="00CC0915">
        <w:t>ing</w:t>
      </w:r>
      <w:r w:rsidRPr="00CC0915">
        <w:t>.</w:t>
      </w:r>
    </w:p>
    <w:p w:rsidR="00D643E2" w:rsidRPr="00CC0915" w:rsidRDefault="006D6936" w:rsidP="00D643E2">
      <w:pPr>
        <w:pStyle w:val="BodyNum"/>
      </w:pPr>
      <w:r w:rsidRPr="00CC0915">
        <w:t xml:space="preserve">Users of </w:t>
      </w:r>
      <w:r w:rsidR="00AA661E" w:rsidRPr="00CC0915">
        <w:t>simplified outline</w:t>
      </w:r>
      <w:r w:rsidRPr="00CC0915">
        <w:t xml:space="preserve">s have indicated that </w:t>
      </w:r>
      <w:r w:rsidR="00AA661E" w:rsidRPr="00CC0915">
        <w:t>simplified outline</w:t>
      </w:r>
      <w:r w:rsidRPr="00CC0915">
        <w:t>s ar</w:t>
      </w:r>
      <w:r w:rsidR="00D643E2" w:rsidRPr="00CC0915">
        <w:t xml:space="preserve">e useful aids to understanding. The 2010 Legislation Users Survey commissioned by </w:t>
      </w:r>
      <w:r w:rsidR="007D7258" w:rsidRPr="00CC0915">
        <w:t>OPC</w:t>
      </w:r>
      <w:r w:rsidR="00D643E2" w:rsidRPr="00CC0915">
        <w:t xml:space="preserve"> found that the majority of re</w:t>
      </w:r>
      <w:r w:rsidR="00D643E2" w:rsidRPr="00CC0915">
        <w:rPr>
          <w:sz w:val="23"/>
          <w:szCs w:val="23"/>
        </w:rPr>
        <w:t>spondents agreed this feature</w:t>
      </w:r>
      <w:r w:rsidR="00D643E2" w:rsidRPr="00CC0915">
        <w:rPr>
          <w:i/>
          <w:iCs/>
          <w:sz w:val="23"/>
          <w:szCs w:val="23"/>
        </w:rPr>
        <w:t xml:space="preserve"> </w:t>
      </w:r>
      <w:r w:rsidR="00D643E2" w:rsidRPr="00CC0915">
        <w:rPr>
          <w:sz w:val="23"/>
          <w:szCs w:val="23"/>
        </w:rPr>
        <w:t>makes legislation easier to understand (86%) and easier to read (77%).</w:t>
      </w:r>
    </w:p>
    <w:p w:rsidR="00D643E2" w:rsidRPr="00CC0915" w:rsidRDefault="00D643E2" w:rsidP="00E81E7B">
      <w:pPr>
        <w:pStyle w:val="BodyNum"/>
      </w:pPr>
      <w:r w:rsidRPr="00CC0915">
        <w:t xml:space="preserve">Courts have </w:t>
      </w:r>
      <w:r w:rsidR="00C12434" w:rsidRPr="00CC0915">
        <w:t>found them useful</w:t>
      </w:r>
      <w:r w:rsidRPr="00CC0915">
        <w:t xml:space="preserve">. </w:t>
      </w:r>
      <w:r w:rsidR="006D6936" w:rsidRPr="00CC0915">
        <w:t xml:space="preserve">For example, in the case of </w:t>
      </w:r>
      <w:r w:rsidR="006D6936" w:rsidRPr="00CC0915">
        <w:rPr>
          <w:i/>
        </w:rPr>
        <w:t>Seven Cable Television Pty Ltd v Telstra Corp Ltd</w:t>
      </w:r>
      <w:r w:rsidR="006D6936" w:rsidRPr="00CC0915">
        <w:t xml:space="preserve"> [2000] FCA 350 a </w:t>
      </w:r>
      <w:r w:rsidR="00AA661E" w:rsidRPr="00CC0915">
        <w:t>simplified outline</w:t>
      </w:r>
      <w:r w:rsidR="006D6936" w:rsidRPr="00CC0915">
        <w:t xml:space="preserve"> was referred </w:t>
      </w:r>
      <w:r w:rsidR="00EC0C43" w:rsidRPr="00CC0915">
        <w:t>to in the reasons for judg</w:t>
      </w:r>
      <w:r w:rsidR="009C626E" w:rsidRPr="00CC0915">
        <w:t>e</w:t>
      </w:r>
      <w:r w:rsidR="00EC0C43" w:rsidRPr="00CC0915">
        <w:t xml:space="preserve">ment. The text of </w:t>
      </w:r>
      <w:r w:rsidR="00AA661E" w:rsidRPr="00CC0915">
        <w:t>simplified outline</w:t>
      </w:r>
      <w:r w:rsidR="00130152" w:rsidRPr="00CC0915">
        <w:t>s has</w:t>
      </w:r>
      <w:r w:rsidR="00EC0C43" w:rsidRPr="00CC0915">
        <w:t xml:space="preserve"> also been included by courts in judg</w:t>
      </w:r>
      <w:r w:rsidR="009C626E" w:rsidRPr="00CC0915">
        <w:t>e</w:t>
      </w:r>
      <w:r w:rsidR="00EC0C43" w:rsidRPr="00CC0915">
        <w:t xml:space="preserve">ments by way of describing the relevant background legislation (e.g. </w:t>
      </w:r>
      <w:r w:rsidR="00EC0C43" w:rsidRPr="00CC0915">
        <w:rPr>
          <w:i/>
        </w:rPr>
        <w:t>Allan v Transurban City Link Ltd</w:t>
      </w:r>
      <w:r w:rsidR="00E6698B" w:rsidRPr="00CC0915">
        <w:t xml:space="preserve"> [2001] HCA 58) and when considering construction issues (e.g. </w:t>
      </w:r>
      <w:r w:rsidR="00E6698B" w:rsidRPr="00CC0915">
        <w:rPr>
          <w:i/>
        </w:rPr>
        <w:t>Gheko Holdings Pty Ltd v The Chief Executive Medicare</w:t>
      </w:r>
      <w:r w:rsidR="00E6698B" w:rsidRPr="00CC0915">
        <w:t xml:space="preserve"> [2013] FCA 164).</w:t>
      </w:r>
    </w:p>
    <w:p w:rsidR="006D6936" w:rsidRPr="00CC0915" w:rsidRDefault="00D643E2" w:rsidP="00E81E7B">
      <w:pPr>
        <w:pStyle w:val="BodyNum"/>
      </w:pPr>
      <w:r w:rsidRPr="00CC0915">
        <w:t xml:space="preserve">Members of Parliament have also found </w:t>
      </w:r>
      <w:r w:rsidR="00B849E2" w:rsidRPr="00CC0915">
        <w:t>simplified outlines useful. F</w:t>
      </w:r>
      <w:r w:rsidRPr="00CC0915">
        <w:t>or example, t</w:t>
      </w:r>
      <w:r w:rsidR="002F66EE" w:rsidRPr="00CC0915">
        <w:t xml:space="preserve">he Senate Environment, Communications, Information Technology and the Arts Committee report on the original </w:t>
      </w:r>
      <w:r w:rsidR="002F66EE" w:rsidRPr="00CC0915">
        <w:rPr>
          <w:i/>
        </w:rPr>
        <w:t>Environment Protection and Biodiversity Conservation Bill 1998</w:t>
      </w:r>
      <w:r w:rsidR="00446F3E" w:rsidRPr="00CC0915">
        <w:t xml:space="preserve"> commend</w:t>
      </w:r>
      <w:r w:rsidR="002F66EE" w:rsidRPr="00CC0915">
        <w:t xml:space="preserve">ed “the use of these drafting mechanisms” and recommended </w:t>
      </w:r>
      <w:r w:rsidR="003C4A25" w:rsidRPr="00CC0915">
        <w:t xml:space="preserve">that </w:t>
      </w:r>
      <w:r w:rsidR="002F66EE" w:rsidRPr="00CC0915">
        <w:t>more be included in the Bill.</w:t>
      </w:r>
    </w:p>
    <w:p w:rsidR="007B7078" w:rsidRPr="00CC0915" w:rsidRDefault="00970F06" w:rsidP="00E81E7B">
      <w:pPr>
        <w:pStyle w:val="BodyNum"/>
      </w:pPr>
      <w:r w:rsidRPr="00CC0915">
        <w:t xml:space="preserve">Including </w:t>
      </w:r>
      <w:r w:rsidR="00AA661E" w:rsidRPr="00CC0915">
        <w:t>simplified outline</w:t>
      </w:r>
      <w:r w:rsidR="007B7078" w:rsidRPr="00CC0915">
        <w:t xml:space="preserve">s drafted in accordance with this Drafting Direction </w:t>
      </w:r>
      <w:r w:rsidR="006D6936" w:rsidRPr="00CC0915">
        <w:t>should</w:t>
      </w:r>
      <w:r w:rsidR="007B7078" w:rsidRPr="00CC0915">
        <w:t xml:space="preserve"> assist </w:t>
      </w:r>
      <w:r w:rsidR="003B02A9" w:rsidRPr="00CC0915">
        <w:t xml:space="preserve">OPC </w:t>
      </w:r>
      <w:r w:rsidR="007B7078" w:rsidRPr="00CC0915">
        <w:t xml:space="preserve">in achieving </w:t>
      </w:r>
      <w:r w:rsidR="006D6936" w:rsidRPr="00CC0915">
        <w:t xml:space="preserve">our aim of assisting people to understand </w:t>
      </w:r>
      <w:r w:rsidR="000A7E9B" w:rsidRPr="00CC0915">
        <w:t>legislation</w:t>
      </w:r>
      <w:r w:rsidR="006D6936" w:rsidRPr="00CC0915">
        <w:t>.</w:t>
      </w:r>
    </w:p>
    <w:p w:rsidR="00DC53E7" w:rsidRPr="00CC0915" w:rsidRDefault="00DC53E7" w:rsidP="00CC0915">
      <w:pPr>
        <w:pStyle w:val="Head3"/>
      </w:pPr>
      <w:bookmarkStart w:id="3" w:name="_Toc463864125"/>
      <w:r w:rsidRPr="00CC0915">
        <w:t xml:space="preserve">Other </w:t>
      </w:r>
      <w:r w:rsidR="001A1621" w:rsidRPr="00CC0915">
        <w:t>aids to understanding</w:t>
      </w:r>
      <w:bookmarkEnd w:id="3"/>
    </w:p>
    <w:p w:rsidR="00DC53E7" w:rsidRPr="00CC0915" w:rsidRDefault="00DC53E7" w:rsidP="00DC53E7">
      <w:pPr>
        <w:pStyle w:val="BodyNum"/>
      </w:pPr>
      <w:r w:rsidRPr="00CC0915">
        <w:t>Drafters are encouraged to raise with the head drafter any ideas they have for the adoption,</w:t>
      </w:r>
      <w:r w:rsidR="005255BB" w:rsidRPr="00CC0915">
        <w:t xml:space="preserve"> improvement</w:t>
      </w:r>
      <w:r w:rsidRPr="00CC0915">
        <w:t xml:space="preserve"> or standardisation of other aids to understanding.</w:t>
      </w:r>
    </w:p>
    <w:p w:rsidR="001F1DC4" w:rsidRPr="00CC0915" w:rsidRDefault="00E6717D" w:rsidP="00CC0915">
      <w:pPr>
        <w:pStyle w:val="Head2"/>
      </w:pPr>
      <w:bookmarkStart w:id="4" w:name="_Toc463864126"/>
      <w:r w:rsidRPr="00CC0915">
        <w:t>Part 2</w:t>
      </w:r>
      <w:r w:rsidR="007B7078" w:rsidRPr="00CC0915">
        <w:t>—Simplified outlines</w:t>
      </w:r>
      <w:bookmarkEnd w:id="4"/>
    </w:p>
    <w:p w:rsidR="004E33E2" w:rsidRPr="00CC0915" w:rsidRDefault="004E33E2" w:rsidP="00CC0915">
      <w:pPr>
        <w:pStyle w:val="Head3"/>
      </w:pPr>
      <w:bookmarkStart w:id="5" w:name="_Toc463864127"/>
      <w:r w:rsidRPr="00CC0915">
        <w:t xml:space="preserve">Which legislation should contain </w:t>
      </w:r>
      <w:r w:rsidR="00CA1AB8" w:rsidRPr="00CC0915">
        <w:t>simplified outlines</w:t>
      </w:r>
      <w:bookmarkEnd w:id="5"/>
    </w:p>
    <w:p w:rsidR="007B7078" w:rsidRPr="00CC0915" w:rsidRDefault="00AC76D6" w:rsidP="00CC0915">
      <w:pPr>
        <w:pStyle w:val="Head4"/>
      </w:pPr>
      <w:bookmarkStart w:id="6" w:name="_Toc463864128"/>
      <w:r w:rsidRPr="00CC0915">
        <w:t>New</w:t>
      </w:r>
      <w:r w:rsidR="004E33E2" w:rsidRPr="00CC0915">
        <w:t xml:space="preserve"> </w:t>
      </w:r>
      <w:r w:rsidRPr="00CC0915">
        <w:t>p</w:t>
      </w:r>
      <w:r w:rsidR="004E33E2" w:rsidRPr="00CC0915">
        <w:t>rincipal Acts</w:t>
      </w:r>
      <w:bookmarkEnd w:id="6"/>
    </w:p>
    <w:p w:rsidR="00613229" w:rsidRPr="00CC0915" w:rsidRDefault="004677C1" w:rsidP="004677C1">
      <w:pPr>
        <w:pStyle w:val="BodyNum"/>
      </w:pPr>
      <w:r w:rsidRPr="00CC0915">
        <w:t xml:space="preserve">Simplified outlines must be included in all </w:t>
      </w:r>
      <w:r w:rsidR="004E33E2" w:rsidRPr="00CC0915">
        <w:t xml:space="preserve">Bills for </w:t>
      </w:r>
      <w:r w:rsidRPr="00CC0915">
        <w:t xml:space="preserve">new </w:t>
      </w:r>
      <w:r w:rsidR="00AC76D6" w:rsidRPr="00CC0915">
        <w:t>p</w:t>
      </w:r>
      <w:r w:rsidRPr="00CC0915">
        <w:t>rincipal Acts, unless</w:t>
      </w:r>
      <w:r w:rsidR="00613229" w:rsidRPr="00CC0915">
        <w:t>:</w:t>
      </w:r>
    </w:p>
    <w:p w:rsidR="00111F73" w:rsidRPr="00CC0915" w:rsidRDefault="00111F73" w:rsidP="00111F73">
      <w:pPr>
        <w:pStyle w:val="BodyPara"/>
      </w:pPr>
      <w:r w:rsidRPr="00CC0915">
        <w:t>the Bill is an annual or special appropriation Bill; or</w:t>
      </w:r>
    </w:p>
    <w:p w:rsidR="00111F73" w:rsidRPr="00CC0915" w:rsidRDefault="00111F73" w:rsidP="00111F73">
      <w:pPr>
        <w:pStyle w:val="BodyPara"/>
      </w:pPr>
      <w:r w:rsidRPr="00CC0915">
        <w:t>the Bill is a taxation imposition Bill; or</w:t>
      </w:r>
    </w:p>
    <w:p w:rsidR="00613229" w:rsidRPr="00CC0915" w:rsidRDefault="00613229" w:rsidP="00613229">
      <w:pPr>
        <w:pStyle w:val="BodyPara"/>
      </w:pPr>
      <w:r w:rsidRPr="00CC0915">
        <w:t>the Bill is intended to have no legal effect;</w:t>
      </w:r>
      <w:r w:rsidR="00600797" w:rsidRPr="00CC0915">
        <w:t xml:space="preserve"> or</w:t>
      </w:r>
    </w:p>
    <w:p w:rsidR="00613229" w:rsidRPr="00CC0915" w:rsidRDefault="00613229" w:rsidP="00613229">
      <w:pPr>
        <w:pStyle w:val="BodyPara"/>
      </w:pPr>
      <w:r w:rsidRPr="00CC0915">
        <w:lastRenderedPageBreak/>
        <w:t xml:space="preserve">the Bill is of </w:t>
      </w:r>
      <w:r w:rsidR="00B85D06" w:rsidRPr="00CC0915">
        <w:t xml:space="preserve">an </w:t>
      </w:r>
      <w:r w:rsidRPr="00CC0915">
        <w:t>extremely technical nature and of interest only to specialists for a limited period (e.g. a validation Bill);</w:t>
      </w:r>
      <w:r w:rsidR="00600797" w:rsidRPr="00CC0915">
        <w:t xml:space="preserve"> or</w:t>
      </w:r>
    </w:p>
    <w:p w:rsidR="006F5AF0" w:rsidRPr="00CC0915" w:rsidRDefault="00F97964" w:rsidP="006F5AF0">
      <w:pPr>
        <w:pStyle w:val="BodyPara"/>
      </w:pPr>
      <w:r w:rsidRPr="00CC0915">
        <w:t>First Parliamentary Counsel</w:t>
      </w:r>
      <w:r w:rsidR="004677C1" w:rsidRPr="00CC0915">
        <w:t xml:space="preserve"> agrees </w:t>
      </w:r>
      <w:r w:rsidR="00613229" w:rsidRPr="00CC0915">
        <w:t xml:space="preserve">that </w:t>
      </w:r>
      <w:r w:rsidR="00AA661E" w:rsidRPr="00CC0915">
        <w:t>simplified outline</w:t>
      </w:r>
      <w:r w:rsidR="00613229" w:rsidRPr="00CC0915">
        <w:t>s are not required</w:t>
      </w:r>
      <w:r w:rsidR="004677C1" w:rsidRPr="00CC0915">
        <w:t>.</w:t>
      </w:r>
    </w:p>
    <w:p w:rsidR="00AC76D6" w:rsidRPr="00CC0915" w:rsidRDefault="00AC76D6" w:rsidP="00CC0915">
      <w:pPr>
        <w:pStyle w:val="Head4"/>
      </w:pPr>
      <w:bookmarkStart w:id="7" w:name="_Toc463864129"/>
      <w:r w:rsidRPr="00CC0915">
        <w:t>Amending Bills</w:t>
      </w:r>
      <w:bookmarkEnd w:id="7"/>
    </w:p>
    <w:p w:rsidR="00AC76D6" w:rsidRPr="00CC0915" w:rsidRDefault="00AC76D6" w:rsidP="00AC76D6">
      <w:pPr>
        <w:pStyle w:val="BodyNum"/>
      </w:pPr>
      <w:r w:rsidRPr="00CC0915">
        <w:t>Simplified outlines must not be included in the substantive provisions (as opposed to the text being inserted) of any Bills for amending Acts, unless First Parliamentary Counsel agrees otherwise.</w:t>
      </w:r>
    </w:p>
    <w:p w:rsidR="00AC76D6" w:rsidRPr="00CC0915" w:rsidRDefault="00AC76D6" w:rsidP="00AC76D6">
      <w:pPr>
        <w:pStyle w:val="BodyNum"/>
      </w:pPr>
      <w:r w:rsidRPr="00CC0915">
        <w:t>When amending a principal Act that includes simplified outlines, drafters should ensure that the simplified outlines are updated to reflect those amendments.</w:t>
      </w:r>
    </w:p>
    <w:p w:rsidR="006F5AF0" w:rsidRPr="00CC0915" w:rsidRDefault="006F5AF0" w:rsidP="006F5AF0">
      <w:pPr>
        <w:pStyle w:val="BodyNum"/>
        <w:rPr>
          <w:color w:val="000000" w:themeColor="text1"/>
        </w:rPr>
      </w:pPr>
      <w:r w:rsidRPr="00CC0915">
        <w:rPr>
          <w:color w:val="000000" w:themeColor="text1"/>
        </w:rPr>
        <w:t xml:space="preserve">Simplified outlines must also be included for a new Chapter or Part that is inserted into an existing </w:t>
      </w:r>
      <w:r w:rsidR="003F6485" w:rsidRPr="00CC0915">
        <w:rPr>
          <w:color w:val="000000" w:themeColor="text1"/>
        </w:rPr>
        <w:t xml:space="preserve">principal </w:t>
      </w:r>
      <w:r w:rsidRPr="00CC0915">
        <w:rPr>
          <w:color w:val="000000" w:themeColor="text1"/>
        </w:rPr>
        <w:t xml:space="preserve">Act </w:t>
      </w:r>
      <w:r w:rsidR="003F6485" w:rsidRPr="00CC0915">
        <w:rPr>
          <w:color w:val="000000" w:themeColor="text1"/>
        </w:rPr>
        <w:t>that does not include simplified outlines</w:t>
      </w:r>
      <w:r w:rsidRPr="00CC0915">
        <w:rPr>
          <w:color w:val="000000" w:themeColor="text1"/>
        </w:rPr>
        <w:t>, unless First Parliamentary Counsel agrees that it is not required.</w:t>
      </w:r>
    </w:p>
    <w:p w:rsidR="006F5AF0" w:rsidRPr="00CC0915" w:rsidRDefault="004E33E2" w:rsidP="006F5AF0">
      <w:pPr>
        <w:pStyle w:val="BodyNum"/>
        <w:rPr>
          <w:color w:val="000000" w:themeColor="text1"/>
        </w:rPr>
      </w:pPr>
      <w:r w:rsidRPr="00CC0915">
        <w:t>Drafters are encouraged to “retro</w:t>
      </w:r>
      <w:r w:rsidR="00250696" w:rsidRPr="00CC0915">
        <w:noBreakHyphen/>
      </w:r>
      <w:r w:rsidRPr="00CC0915">
        <w:t xml:space="preserve">fit” </w:t>
      </w:r>
      <w:r w:rsidR="00AA661E" w:rsidRPr="00CC0915">
        <w:t>simplified outline</w:t>
      </w:r>
      <w:r w:rsidR="00B81442" w:rsidRPr="00CC0915">
        <w:t>s to p</w:t>
      </w:r>
      <w:r w:rsidRPr="00CC0915">
        <w:t>rincipal Acts that they amend.</w:t>
      </w:r>
      <w:r w:rsidR="006F5AF0" w:rsidRPr="00CC0915">
        <w:t xml:space="preserve"> </w:t>
      </w:r>
      <w:r w:rsidR="006F5AF0" w:rsidRPr="00CC0915">
        <w:rPr>
          <w:color w:val="000000" w:themeColor="text1"/>
        </w:rPr>
        <w:t>Depending on the time available, the simplified outlines may be drafted for the whole Act or for specific units of the Act (</w:t>
      </w:r>
      <w:r w:rsidR="00D92B96" w:rsidRPr="00CC0915">
        <w:rPr>
          <w:color w:val="000000" w:themeColor="text1"/>
        </w:rPr>
        <w:t>e.g.</w:t>
      </w:r>
      <w:r w:rsidR="006F5AF0" w:rsidRPr="00CC0915">
        <w:rPr>
          <w:color w:val="000000" w:themeColor="text1"/>
        </w:rPr>
        <w:t>: particular Chapters, Parts or Divisions).</w:t>
      </w:r>
    </w:p>
    <w:p w:rsidR="004E33E2" w:rsidRPr="00CC0915" w:rsidRDefault="00692ADC" w:rsidP="00CC0915">
      <w:pPr>
        <w:pStyle w:val="Head4"/>
      </w:pPr>
      <w:bookmarkStart w:id="8" w:name="_Toc463864130"/>
      <w:r w:rsidRPr="00CC0915">
        <w:t>I</w:t>
      </w:r>
      <w:r w:rsidR="00007760" w:rsidRPr="00CC0915">
        <w:t>nstruments</w:t>
      </w:r>
      <w:bookmarkEnd w:id="8"/>
    </w:p>
    <w:p w:rsidR="003B02A9" w:rsidRPr="00CC0915" w:rsidRDefault="00692ADC" w:rsidP="004E33E2">
      <w:pPr>
        <w:pStyle w:val="BodyNum"/>
      </w:pPr>
      <w:r w:rsidRPr="00CC0915">
        <w:t>There may be cases of instruments where</w:t>
      </w:r>
      <w:r w:rsidR="003B02A9" w:rsidRPr="00CC0915">
        <w:t xml:space="preserve"> it is considered that simplified </w:t>
      </w:r>
      <w:r w:rsidR="007D7258" w:rsidRPr="00CC0915">
        <w:t>outline</w:t>
      </w:r>
      <w:r w:rsidR="003B02A9" w:rsidRPr="00CC0915">
        <w:t xml:space="preserve">s would be useful. </w:t>
      </w:r>
      <w:r w:rsidR="00B77AF0" w:rsidRPr="00CC0915">
        <w:t xml:space="preserve">This should be </w:t>
      </w:r>
      <w:r w:rsidR="00CE34DF" w:rsidRPr="00CC0915">
        <w:t>determined by drafters</w:t>
      </w:r>
      <w:r w:rsidR="003B02A9" w:rsidRPr="00CC0915">
        <w:t xml:space="preserve"> on a case</w:t>
      </w:r>
      <w:r w:rsidR="00250696" w:rsidRPr="00CC0915">
        <w:noBreakHyphen/>
      </w:r>
      <w:r w:rsidR="003B02A9" w:rsidRPr="00CC0915">
        <w:t>by</w:t>
      </w:r>
      <w:r w:rsidR="00250696" w:rsidRPr="00CC0915">
        <w:noBreakHyphen/>
      </w:r>
      <w:r w:rsidR="003B02A9" w:rsidRPr="00CC0915">
        <w:t>case basis.</w:t>
      </w:r>
    </w:p>
    <w:p w:rsidR="00CE34DF" w:rsidRPr="00CC0915" w:rsidRDefault="00CE34DF" w:rsidP="00CE34DF">
      <w:pPr>
        <w:pStyle w:val="BodyNum"/>
      </w:pPr>
      <w:r w:rsidRPr="00CC0915">
        <w:t>Part of the difficulty with having simplified outlines for instruments is that:</w:t>
      </w:r>
    </w:p>
    <w:p w:rsidR="00CE34DF" w:rsidRPr="00CC0915" w:rsidRDefault="00CE34DF" w:rsidP="00CE34DF">
      <w:pPr>
        <w:pStyle w:val="BodyPara"/>
      </w:pPr>
      <w:r w:rsidRPr="00CC0915">
        <w:t>some instruments do not have the complexity to warrant a simplified outline; and</w:t>
      </w:r>
    </w:p>
    <w:p w:rsidR="00CE34DF" w:rsidRPr="00CC0915" w:rsidRDefault="00CE34DF" w:rsidP="00CE34DF">
      <w:pPr>
        <w:pStyle w:val="BodyPara"/>
      </w:pPr>
      <w:r w:rsidRPr="00CC0915">
        <w:t>an instrument may not have a structure that lends itself to having a useful simplified outline if the instrument is a collection of separate rules prescribed under a number of heads of powers from an Act.</w:t>
      </w:r>
    </w:p>
    <w:p w:rsidR="00CE34DF" w:rsidRPr="00CC0915" w:rsidRDefault="00CE34DF" w:rsidP="00CE34DF">
      <w:pPr>
        <w:pStyle w:val="BodyNum"/>
      </w:pPr>
      <w:r w:rsidRPr="00CC0915">
        <w:t>However, there are many new instruments that would benefit from a simplified outline. Indeed, in some cases, the simplified outline could be useful in allowing the instrument to give context and information from the Act to help readers understand the significance of the provisions they are reading. In addition, frequently instruments include a provision entitled “Purpose of this [Part/Division]” which contains material similar to the kind of material that is included in simplified outlines. While this provision is generally used to allow the drafter to refer to the head of power, many drafters also use this provision to provide context for the provisions that follow.</w:t>
      </w:r>
    </w:p>
    <w:p w:rsidR="00CE34DF" w:rsidRPr="00CC0915" w:rsidRDefault="00CE34DF" w:rsidP="00CE34DF">
      <w:pPr>
        <w:pStyle w:val="BodyNum"/>
      </w:pPr>
      <w:r w:rsidRPr="00CC0915">
        <w:t xml:space="preserve">The factors that a drafter should take into account in deciding whether the instrument would benefit from an outline would be whether the instrument is of sufficient complexity, and whether there is anything holistic that could be said about the instrument or a part of the instrument. </w:t>
      </w:r>
      <w:r w:rsidR="002836EB" w:rsidRPr="00CC0915">
        <w:t>W</w:t>
      </w:r>
      <w:r w:rsidRPr="00CC0915">
        <w:t>hen an instrument would benefit from a simplified outline, the starting position is to include a simplified outline.</w:t>
      </w:r>
    </w:p>
    <w:p w:rsidR="00CE34DF" w:rsidRPr="00CC0915" w:rsidRDefault="00CE34DF" w:rsidP="00CE34DF">
      <w:pPr>
        <w:pStyle w:val="BodyNum"/>
      </w:pPr>
      <w:r w:rsidRPr="00CC0915">
        <w:lastRenderedPageBreak/>
        <w:t>It may be that in relation to simplified outlines for instruments a greater degree of flexibility is required for the units in relation to which the outlines are included. If a drafter would like to include simplified outline(s) in an instrument and is considering departing from the usual rules, the head drafter should be consulted.</w:t>
      </w:r>
    </w:p>
    <w:p w:rsidR="00F92D7A" w:rsidRPr="00CC0915" w:rsidRDefault="00F92D7A" w:rsidP="00CC0915">
      <w:pPr>
        <w:pStyle w:val="Head3"/>
      </w:pPr>
      <w:bookmarkStart w:id="9" w:name="_Toc463864131"/>
      <w:r w:rsidRPr="00CC0915">
        <w:t>Content of simplified outlines</w:t>
      </w:r>
      <w:bookmarkEnd w:id="9"/>
    </w:p>
    <w:p w:rsidR="003B02A9" w:rsidRPr="00CC0915" w:rsidRDefault="003B02A9" w:rsidP="00CC0915">
      <w:pPr>
        <w:pStyle w:val="Head4"/>
      </w:pPr>
      <w:bookmarkStart w:id="10" w:name="_Toc463864132"/>
      <w:r w:rsidRPr="00CC0915">
        <w:t>Aim of simplified outlines</w:t>
      </w:r>
      <w:bookmarkEnd w:id="10"/>
    </w:p>
    <w:p w:rsidR="003B02A9" w:rsidRPr="00CC0915" w:rsidRDefault="00130152" w:rsidP="003B02A9">
      <w:pPr>
        <w:pStyle w:val="BodyNum"/>
      </w:pPr>
      <w:r w:rsidRPr="00CC0915">
        <w:t>Our key aim</w:t>
      </w:r>
      <w:r w:rsidR="003B02A9" w:rsidRPr="00CC0915">
        <w:t xml:space="preserve"> </w:t>
      </w:r>
      <w:r w:rsidR="00B81442" w:rsidRPr="00CC0915">
        <w:t xml:space="preserve">of including a simplified outline for legislation is </w:t>
      </w:r>
      <w:r w:rsidR="003B02A9" w:rsidRPr="00CC0915">
        <w:t xml:space="preserve">that each educated </w:t>
      </w:r>
      <w:r w:rsidR="00B81442" w:rsidRPr="00CC0915">
        <w:t>reader</w:t>
      </w:r>
      <w:r w:rsidR="003B02A9" w:rsidRPr="00CC0915">
        <w:t xml:space="preserve"> (whether with or without legal training or specialist knowledge) can easily gain a general und</w:t>
      </w:r>
      <w:r w:rsidR="005F0C2E" w:rsidRPr="00CC0915">
        <w:t xml:space="preserve">erstanding of what </w:t>
      </w:r>
      <w:r w:rsidR="00353305" w:rsidRPr="00CC0915">
        <w:t>the legislation</w:t>
      </w:r>
      <w:r w:rsidR="005F0C2E" w:rsidRPr="00CC0915">
        <w:t xml:space="preserve"> is about.</w:t>
      </w:r>
    </w:p>
    <w:p w:rsidR="00F92D7A" w:rsidRPr="00CC0915" w:rsidRDefault="00F92D7A" w:rsidP="00CC0915">
      <w:pPr>
        <w:pStyle w:val="Head4"/>
      </w:pPr>
      <w:bookmarkStart w:id="11" w:name="_Toc463864133"/>
      <w:r w:rsidRPr="00CC0915">
        <w:t xml:space="preserve">Content </w:t>
      </w:r>
      <w:r w:rsidR="00105DEE" w:rsidRPr="00CC0915">
        <w:t>to</w:t>
      </w:r>
      <w:r w:rsidRPr="00CC0915">
        <w:t xml:space="preserve"> </w:t>
      </w:r>
      <w:r w:rsidR="00130152" w:rsidRPr="00CC0915">
        <w:t>achieve aim</w:t>
      </w:r>
      <w:bookmarkEnd w:id="11"/>
    </w:p>
    <w:p w:rsidR="00D34925" w:rsidRPr="00CC0915" w:rsidRDefault="00D34925" w:rsidP="00F92D7A">
      <w:pPr>
        <w:pStyle w:val="BodyNum"/>
      </w:pPr>
      <w:r w:rsidRPr="00CC0915">
        <w:t>Simplified outlines can</w:t>
      </w:r>
      <w:r w:rsidR="0036576A" w:rsidRPr="00CC0915">
        <w:t xml:space="preserve"> provide many benefits to readers. For example, they can</w:t>
      </w:r>
      <w:r w:rsidR="00600797" w:rsidRPr="00CC0915">
        <w:t xml:space="preserve"> do the following</w:t>
      </w:r>
      <w:r w:rsidRPr="00CC0915">
        <w:t>:</w:t>
      </w:r>
    </w:p>
    <w:p w:rsidR="008B380B" w:rsidRPr="00CC0915" w:rsidRDefault="008B380B" w:rsidP="008B380B">
      <w:pPr>
        <w:pStyle w:val="BodyPara"/>
      </w:pPr>
      <w:r w:rsidRPr="00CC0915">
        <w:t>assist readers to ascertain the relevancy of the legislation to their needs;</w:t>
      </w:r>
    </w:p>
    <w:p w:rsidR="00D34925" w:rsidRPr="00CC0915" w:rsidRDefault="00D34925" w:rsidP="00D34925">
      <w:pPr>
        <w:pStyle w:val="BodyPara"/>
      </w:pPr>
      <w:r w:rsidRPr="00CC0915">
        <w:t>give readers key background knowledg</w:t>
      </w:r>
      <w:r w:rsidR="0082342D" w:rsidRPr="00CC0915">
        <w:t>e (including key themes, issues</w:t>
      </w:r>
      <w:r w:rsidRPr="00CC0915">
        <w:t xml:space="preserve"> and concepts</w:t>
      </w:r>
      <w:r w:rsidR="007253A9" w:rsidRPr="00CC0915">
        <w:t xml:space="preserve"> and the relationship to other </w:t>
      </w:r>
      <w:r w:rsidR="009A1CB8" w:rsidRPr="00CC0915">
        <w:t>legislation</w:t>
      </w:r>
      <w:r w:rsidRPr="00CC0915">
        <w:t>) before substantive provisions are read;</w:t>
      </w:r>
    </w:p>
    <w:p w:rsidR="00D34925" w:rsidRPr="00CC0915" w:rsidRDefault="00D34925" w:rsidP="00D34925">
      <w:pPr>
        <w:pStyle w:val="BodyPara"/>
      </w:pPr>
      <w:r w:rsidRPr="00CC0915">
        <w:t>give readers an overview of</w:t>
      </w:r>
      <w:r w:rsidR="007D3DFA" w:rsidRPr="00CC0915">
        <w:t xml:space="preserve"> coming provisions and “prime” readers</w:t>
      </w:r>
      <w:r w:rsidRPr="00CC0915">
        <w:t xml:space="preserve"> to find the intended meaning in the text;</w:t>
      </w:r>
    </w:p>
    <w:p w:rsidR="00D34925" w:rsidRPr="00CC0915" w:rsidRDefault="00D34925" w:rsidP="00D34925">
      <w:pPr>
        <w:pStyle w:val="BodyPara"/>
      </w:pPr>
      <w:r w:rsidRPr="00CC0915">
        <w:t>make the structure</w:t>
      </w:r>
      <w:r w:rsidR="00C7662A" w:rsidRPr="00CC0915">
        <w:t xml:space="preserve"> of the legislation</w:t>
      </w:r>
      <w:r w:rsidRPr="00CC0915">
        <w:t>, sequence of events, nature of events and relationship of events clear to readers</w:t>
      </w:r>
      <w:r w:rsidR="008B380B" w:rsidRPr="00CC0915">
        <w:t xml:space="preserve"> to permit faster movement through the legislation</w:t>
      </w:r>
      <w:r w:rsidRPr="00CC0915">
        <w:t>;</w:t>
      </w:r>
    </w:p>
    <w:p w:rsidR="008B380B" w:rsidRPr="00CC0915" w:rsidRDefault="008B380B" w:rsidP="00D34925">
      <w:pPr>
        <w:pStyle w:val="BodyPara"/>
      </w:pPr>
      <w:r w:rsidRPr="00CC0915">
        <w:t>provide a helpful summary of the legislation</w:t>
      </w:r>
      <w:r w:rsidR="001C30A0" w:rsidRPr="00CC0915">
        <w:t xml:space="preserve"> and highlight key operative provisions</w:t>
      </w:r>
      <w:r w:rsidRPr="00CC0915">
        <w:t>;</w:t>
      </w:r>
    </w:p>
    <w:p w:rsidR="00D34925" w:rsidRPr="00CC0915" w:rsidRDefault="00F455CB" w:rsidP="00D34925">
      <w:pPr>
        <w:pStyle w:val="BodyPara"/>
      </w:pPr>
      <w:r w:rsidRPr="00CC0915">
        <w:t>assist a group of readers who might not be the main target group</w:t>
      </w:r>
      <w:r w:rsidR="00C7662A" w:rsidRPr="00CC0915">
        <w:t>;</w:t>
      </w:r>
    </w:p>
    <w:p w:rsidR="001C30A0" w:rsidRPr="00CC0915" w:rsidRDefault="00F455CB" w:rsidP="003C1570">
      <w:pPr>
        <w:pStyle w:val="BodyPara"/>
      </w:pPr>
      <w:r w:rsidRPr="00CC0915">
        <w:t xml:space="preserve">give guidance as to the </w:t>
      </w:r>
      <w:r w:rsidR="00C7662A" w:rsidRPr="00CC0915">
        <w:t>contents of units of legislation if the other functions are not practicable.</w:t>
      </w:r>
    </w:p>
    <w:p w:rsidR="006F5AF0" w:rsidRPr="00CC0915" w:rsidRDefault="006F5AF0" w:rsidP="006F5AF0">
      <w:pPr>
        <w:pStyle w:val="BodyNum"/>
        <w:rPr>
          <w:szCs w:val="24"/>
        </w:rPr>
      </w:pPr>
      <w:r w:rsidRPr="00CC0915">
        <w:rPr>
          <w:color w:val="000000" w:themeColor="text1"/>
          <w:szCs w:val="24"/>
        </w:rPr>
        <w:t>Drafters should use their judgement when determining the content of simplified outlines. When exercising that judgement, drafters should ensure that the simplified outline achieves one or more of those benefits for readers. (A well</w:t>
      </w:r>
      <w:r w:rsidR="00250696" w:rsidRPr="00CC0915">
        <w:rPr>
          <w:color w:val="000000" w:themeColor="text1"/>
          <w:szCs w:val="24"/>
        </w:rPr>
        <w:noBreakHyphen/>
      </w:r>
      <w:r w:rsidRPr="00CC0915">
        <w:rPr>
          <w:color w:val="000000" w:themeColor="text1"/>
          <w:szCs w:val="24"/>
        </w:rPr>
        <w:t>crafted simplified outline might achieve many of those benefits.) In all cases, drafters should consider whether the simplified outline is achieving the aim of assisting readers in gaining a general understanding of the legislation.</w:t>
      </w:r>
    </w:p>
    <w:p w:rsidR="003C1570" w:rsidRPr="00CC0915" w:rsidRDefault="00EF5346" w:rsidP="00CC0915">
      <w:pPr>
        <w:pStyle w:val="Head5"/>
      </w:pPr>
      <w:bookmarkStart w:id="12" w:name="_Toc463864134"/>
      <w:r w:rsidRPr="00CC0915">
        <w:t>Two types of simplified outlines</w:t>
      </w:r>
      <w:bookmarkEnd w:id="12"/>
    </w:p>
    <w:p w:rsidR="00EF5346" w:rsidRPr="00CC0915" w:rsidRDefault="00EF5346" w:rsidP="00EF5346">
      <w:pPr>
        <w:pStyle w:val="BodyNum"/>
        <w:rPr>
          <w:color w:val="000000" w:themeColor="text1"/>
          <w:szCs w:val="24"/>
        </w:rPr>
      </w:pPr>
      <w:r w:rsidRPr="00CC0915">
        <w:rPr>
          <w:color w:val="000000" w:themeColor="text1"/>
          <w:szCs w:val="24"/>
        </w:rPr>
        <w:t>There are 2 types of simplified outlines—simplified outlines for key provisions and simplified outlines for machinery provisions (such as delegation powers, instrument making provisions etc.). The first type of simplified outline should contain more information for readers than the second</w:t>
      </w:r>
      <w:r w:rsidR="00B81442" w:rsidRPr="00CC0915">
        <w:rPr>
          <w:color w:val="000000" w:themeColor="text1"/>
          <w:szCs w:val="24"/>
        </w:rPr>
        <w:t>,</w:t>
      </w:r>
      <w:r w:rsidRPr="00CC0915">
        <w:rPr>
          <w:color w:val="000000" w:themeColor="text1"/>
          <w:szCs w:val="24"/>
        </w:rPr>
        <w:t xml:space="preserve"> and below is some guidance to drafting those type</w:t>
      </w:r>
      <w:r w:rsidR="00D15EA2" w:rsidRPr="00CC0915">
        <w:rPr>
          <w:color w:val="000000" w:themeColor="text1"/>
          <w:szCs w:val="24"/>
        </w:rPr>
        <w:t>s</w:t>
      </w:r>
      <w:r w:rsidRPr="00CC0915">
        <w:rPr>
          <w:color w:val="000000" w:themeColor="text1"/>
          <w:szCs w:val="24"/>
        </w:rPr>
        <w:t xml:space="preserve"> of outlines.</w:t>
      </w:r>
    </w:p>
    <w:p w:rsidR="00EF5346" w:rsidRPr="00CC0915" w:rsidRDefault="00EF5346" w:rsidP="00EF5346">
      <w:pPr>
        <w:pStyle w:val="BodyNum"/>
        <w:rPr>
          <w:color w:val="000000" w:themeColor="text1"/>
          <w:szCs w:val="24"/>
        </w:rPr>
      </w:pPr>
      <w:r w:rsidRPr="00CC0915">
        <w:rPr>
          <w:color w:val="000000" w:themeColor="text1"/>
          <w:szCs w:val="24"/>
        </w:rPr>
        <w:lastRenderedPageBreak/>
        <w:t xml:space="preserve">Simplified outlines for key provisions should assist readers in working out whether those provisions are relevant to them. Because readers of legislation read for a purpose (whether that purpose is to find the answer to a specific question or to understand the overall scheme of the legislation), indicating relevancy allows readers to determine whether or not they need to read the text that follows, </w:t>
      </w:r>
      <w:r w:rsidR="00CF41DB" w:rsidRPr="00CC0915">
        <w:rPr>
          <w:color w:val="000000" w:themeColor="text1"/>
          <w:szCs w:val="24"/>
        </w:rPr>
        <w:t xml:space="preserve">and </w:t>
      </w:r>
      <w:r w:rsidRPr="00CC0915">
        <w:rPr>
          <w:color w:val="000000" w:themeColor="text1"/>
          <w:szCs w:val="24"/>
        </w:rPr>
        <w:t>so assists readers in easily gaining a general understanding of the legislation.</w:t>
      </w:r>
    </w:p>
    <w:p w:rsidR="00EF5346" w:rsidRPr="00CC0915" w:rsidRDefault="00EF5346" w:rsidP="00EF5346">
      <w:pPr>
        <w:pStyle w:val="BodyNum"/>
        <w:rPr>
          <w:color w:val="000000" w:themeColor="text1"/>
          <w:szCs w:val="24"/>
        </w:rPr>
      </w:pPr>
      <w:r w:rsidRPr="00CC0915">
        <w:rPr>
          <w:color w:val="000000" w:themeColor="text1"/>
          <w:szCs w:val="24"/>
        </w:rPr>
        <w:t xml:space="preserve">Wherever practicable, simplified outlines for key provisions should “tell a story”. The point of telling a story is to assist the reader in understanding </w:t>
      </w:r>
      <w:r w:rsidR="00B81442" w:rsidRPr="00CC0915">
        <w:rPr>
          <w:color w:val="000000" w:themeColor="text1"/>
          <w:szCs w:val="24"/>
        </w:rPr>
        <w:t xml:space="preserve">and navigating </w:t>
      </w:r>
      <w:r w:rsidR="00CF41DB" w:rsidRPr="00CC0915">
        <w:rPr>
          <w:color w:val="000000" w:themeColor="text1"/>
          <w:szCs w:val="24"/>
        </w:rPr>
        <w:t xml:space="preserve">through </w:t>
      </w:r>
      <w:r w:rsidRPr="00CC0915">
        <w:rPr>
          <w:color w:val="000000" w:themeColor="text1"/>
          <w:szCs w:val="24"/>
        </w:rPr>
        <w:t>th</w:t>
      </w:r>
      <w:r w:rsidR="00B81442" w:rsidRPr="00CC0915">
        <w:rPr>
          <w:color w:val="000000" w:themeColor="text1"/>
          <w:szCs w:val="24"/>
        </w:rPr>
        <w:t>e provisions</w:t>
      </w:r>
      <w:r w:rsidRPr="00CC0915">
        <w:rPr>
          <w:color w:val="000000" w:themeColor="text1"/>
          <w:szCs w:val="24"/>
        </w:rPr>
        <w:t>.</w:t>
      </w:r>
    </w:p>
    <w:p w:rsidR="00EF5346" w:rsidRPr="00CC0915" w:rsidRDefault="00EF5346" w:rsidP="00EF5346">
      <w:pPr>
        <w:pStyle w:val="BodyNum"/>
        <w:rPr>
          <w:color w:val="000000" w:themeColor="text1"/>
          <w:szCs w:val="24"/>
        </w:rPr>
      </w:pPr>
      <w:r w:rsidRPr="00CC0915">
        <w:rPr>
          <w:color w:val="000000" w:themeColor="text1"/>
          <w:szCs w:val="24"/>
        </w:rPr>
        <w:t>Opening with a “theme statement” that states in very general terms what the operative provisions are about can be very helpful. For example: “The Commonwealth may sell one</w:t>
      </w:r>
      <w:r w:rsidR="00250696" w:rsidRPr="00CC0915">
        <w:rPr>
          <w:color w:val="000000" w:themeColor="text1"/>
          <w:szCs w:val="24"/>
        </w:rPr>
        <w:noBreakHyphen/>
      </w:r>
      <w:r w:rsidRPr="00CC0915">
        <w:rPr>
          <w:color w:val="000000" w:themeColor="text1"/>
          <w:szCs w:val="24"/>
        </w:rPr>
        <w:t>third of its equity interest in Telstra, but must retain the remaining two</w:t>
      </w:r>
      <w:r w:rsidR="00250696" w:rsidRPr="00CC0915">
        <w:rPr>
          <w:color w:val="000000" w:themeColor="text1"/>
          <w:szCs w:val="24"/>
        </w:rPr>
        <w:noBreakHyphen/>
      </w:r>
      <w:r w:rsidRPr="00CC0915">
        <w:rPr>
          <w:color w:val="000000" w:themeColor="text1"/>
          <w:szCs w:val="24"/>
        </w:rPr>
        <w:t>thirds.”.</w:t>
      </w:r>
    </w:p>
    <w:p w:rsidR="00EF5346" w:rsidRPr="00CC0915" w:rsidRDefault="00EF5346" w:rsidP="00EF5346">
      <w:pPr>
        <w:pStyle w:val="BodyNum"/>
        <w:rPr>
          <w:color w:val="000000" w:themeColor="text1"/>
          <w:szCs w:val="24"/>
        </w:rPr>
      </w:pPr>
      <w:r w:rsidRPr="00CC0915">
        <w:rPr>
          <w:color w:val="000000" w:themeColor="text1"/>
          <w:szCs w:val="24"/>
        </w:rPr>
        <w:t>Drafters should note that the 2010 Legislation Users Survey commissioned by OPC indicated that if simplified outlines do not allude to exceptions</w:t>
      </w:r>
      <w:r w:rsidR="00B81442" w:rsidRPr="00CC0915">
        <w:rPr>
          <w:color w:val="000000" w:themeColor="text1"/>
          <w:szCs w:val="24"/>
        </w:rPr>
        <w:t>,</w:t>
      </w:r>
      <w:r w:rsidRPr="00CC0915">
        <w:rPr>
          <w:color w:val="000000" w:themeColor="text1"/>
          <w:szCs w:val="24"/>
        </w:rPr>
        <w:t xml:space="preserve"> readers may be misled by the simplified outlines. Drafters should not feel obliged to spell out exceptions to rules. However, drafters should at least use words (e.g. “certain”, “most”, “broadly” and “generally”) that efficiently indicate the legislation contains further complexities.</w:t>
      </w:r>
    </w:p>
    <w:p w:rsidR="00EF5346" w:rsidRPr="00CC0915" w:rsidRDefault="00EF5346" w:rsidP="00EF5346">
      <w:pPr>
        <w:pStyle w:val="BodyNum"/>
        <w:rPr>
          <w:color w:val="000000" w:themeColor="text1"/>
          <w:szCs w:val="24"/>
        </w:rPr>
      </w:pPr>
      <w:r w:rsidRPr="00CC0915">
        <w:rPr>
          <w:color w:val="000000" w:themeColor="text1"/>
          <w:szCs w:val="24"/>
        </w:rPr>
        <w:t>Simplified outlines for key provisions should not be a mere repetition or expansion of the headings, nor a cursory statement of the content of the provisions. This is because readers can obtain that information from the table of contents and headings. For simplified outlines for key operative provisions to add value, they need to provide readers with additional information. For example, for a Part that has the heading “Information</w:t>
      </w:r>
      <w:r w:rsidR="00250696" w:rsidRPr="00CC0915">
        <w:rPr>
          <w:color w:val="000000" w:themeColor="text1"/>
          <w:szCs w:val="24"/>
        </w:rPr>
        <w:noBreakHyphen/>
      </w:r>
      <w:r w:rsidRPr="00CC0915">
        <w:rPr>
          <w:color w:val="000000" w:themeColor="text1"/>
          <w:szCs w:val="24"/>
        </w:rPr>
        <w:t xml:space="preserve">gathering powers of the Commissioner”, the simplified outline </w:t>
      </w:r>
      <w:r w:rsidR="003F6485" w:rsidRPr="00CC0915">
        <w:rPr>
          <w:color w:val="000000" w:themeColor="text1"/>
          <w:szCs w:val="24"/>
        </w:rPr>
        <w:t>for</w:t>
      </w:r>
      <w:r w:rsidRPr="00CC0915">
        <w:rPr>
          <w:color w:val="000000" w:themeColor="text1"/>
          <w:szCs w:val="24"/>
        </w:rPr>
        <w:t xml:space="preserve"> the Division should be in the form:</w:t>
      </w:r>
    </w:p>
    <w:p w:rsidR="00EF5346" w:rsidRPr="00CC0915" w:rsidRDefault="00EF5346" w:rsidP="002E2301">
      <w:pPr>
        <w:pStyle w:val="SOText"/>
      </w:pPr>
      <w:r w:rsidRPr="00CC0915">
        <w:t>The Commissioner can gather information necessary to monitor registered entities’ compliance with certain provisions and to assess registered entities’ ongoing entitlement to registration.</w:t>
      </w:r>
    </w:p>
    <w:p w:rsidR="00F92D7A" w:rsidRPr="00CC0915" w:rsidRDefault="00A773B7" w:rsidP="00EF5346">
      <w:pPr>
        <w:pStyle w:val="Body"/>
      </w:pPr>
      <w:r w:rsidRPr="00CC0915">
        <w:t>n</w:t>
      </w:r>
      <w:r w:rsidR="00AC76D6" w:rsidRPr="00CC0915">
        <w:t>ot just</w:t>
      </w:r>
      <w:r w:rsidRPr="00CC0915">
        <w:t>:</w:t>
      </w:r>
    </w:p>
    <w:p w:rsidR="00F92D7A" w:rsidRPr="00CC0915" w:rsidRDefault="00EF5346" w:rsidP="002E2301">
      <w:pPr>
        <w:pStyle w:val="SOText"/>
      </w:pPr>
      <w:r w:rsidRPr="00CC0915">
        <w:t>This Part sets out the information</w:t>
      </w:r>
      <w:r w:rsidR="00250696" w:rsidRPr="00CC0915">
        <w:noBreakHyphen/>
      </w:r>
      <w:r w:rsidRPr="00CC0915">
        <w:t>gathering powers of the Commissioner.</w:t>
      </w:r>
    </w:p>
    <w:p w:rsidR="00F92D7A" w:rsidRPr="00CC0915" w:rsidRDefault="00EF5346" w:rsidP="00EF5346">
      <w:pPr>
        <w:pStyle w:val="BodyNum"/>
        <w:rPr>
          <w:color w:val="000000" w:themeColor="text1"/>
          <w:szCs w:val="24"/>
        </w:rPr>
      </w:pPr>
      <w:r w:rsidRPr="00CC0915">
        <w:rPr>
          <w:color w:val="000000" w:themeColor="text1"/>
          <w:szCs w:val="24"/>
        </w:rPr>
        <w:t>If drafters propose to include such simplified outline</w:t>
      </w:r>
      <w:r w:rsidR="003826C1" w:rsidRPr="00CC0915">
        <w:rPr>
          <w:color w:val="000000" w:themeColor="text1"/>
          <w:szCs w:val="24"/>
        </w:rPr>
        <w:t>s</w:t>
      </w:r>
      <w:r w:rsidRPr="00CC0915">
        <w:rPr>
          <w:color w:val="000000" w:themeColor="text1"/>
          <w:szCs w:val="24"/>
        </w:rPr>
        <w:t xml:space="preserve"> for key provisions (as opposed to machinery provisions), they should raise this with </w:t>
      </w:r>
      <w:r w:rsidR="000A4E0A" w:rsidRPr="00CC0915">
        <w:rPr>
          <w:color w:val="000000" w:themeColor="text1"/>
          <w:szCs w:val="24"/>
        </w:rPr>
        <w:t>the head d</w:t>
      </w:r>
      <w:r w:rsidR="008A0219" w:rsidRPr="00CC0915">
        <w:rPr>
          <w:color w:val="000000" w:themeColor="text1"/>
          <w:szCs w:val="24"/>
        </w:rPr>
        <w:t>rafter</w:t>
      </w:r>
      <w:r w:rsidRPr="00CC0915">
        <w:rPr>
          <w:color w:val="000000" w:themeColor="text1"/>
          <w:szCs w:val="24"/>
        </w:rPr>
        <w:t>.</w:t>
      </w:r>
    </w:p>
    <w:p w:rsidR="00F92D7A" w:rsidRPr="00CC0915" w:rsidRDefault="0007255C" w:rsidP="00CC0915">
      <w:pPr>
        <w:pStyle w:val="Head4"/>
      </w:pPr>
      <w:bookmarkStart w:id="13" w:name="_Toc463864135"/>
      <w:r w:rsidRPr="00CC0915">
        <w:t>Content not to</w:t>
      </w:r>
      <w:r w:rsidR="00F92D7A" w:rsidRPr="00CC0915">
        <w:t xml:space="preserve"> conflict with substantive provision</w:t>
      </w:r>
      <w:r w:rsidR="00F93C89" w:rsidRPr="00CC0915">
        <w:t>(s)</w:t>
      </w:r>
      <w:bookmarkEnd w:id="13"/>
    </w:p>
    <w:p w:rsidR="00F92D7A" w:rsidRPr="00CC0915" w:rsidRDefault="00F92D7A" w:rsidP="00F92D7A">
      <w:pPr>
        <w:pStyle w:val="BodyNum"/>
      </w:pPr>
      <w:r w:rsidRPr="00CC0915">
        <w:t xml:space="preserve">Drafters must bear in mind that section 13 of the </w:t>
      </w:r>
      <w:r w:rsidRPr="00CC0915">
        <w:rPr>
          <w:i/>
        </w:rPr>
        <w:t>Acts Interpretation Act 1901</w:t>
      </w:r>
      <w:r w:rsidRPr="00CC0915">
        <w:t xml:space="preserve"> ensure</w:t>
      </w:r>
      <w:r w:rsidR="00931232" w:rsidRPr="00CC0915">
        <w:t>s (subject to a contrary intention)</w:t>
      </w:r>
      <w:r w:rsidRPr="00CC0915">
        <w:t xml:space="preserve"> that simplified outlines within Acts are part of the Acts. This has been noted by the courts (e.g. </w:t>
      </w:r>
      <w:r w:rsidRPr="00CC0915">
        <w:rPr>
          <w:i/>
        </w:rPr>
        <w:t>Gheko Holdings Pty Ltd v The Chief Executive Medicare</w:t>
      </w:r>
      <w:r w:rsidRPr="00CC0915">
        <w:t xml:space="preserve"> [2013] FCA 164).</w:t>
      </w:r>
      <w:r w:rsidR="002836EB" w:rsidRPr="00CC0915">
        <w:t xml:space="preserve"> Paragraph 13(1)(a) of the </w:t>
      </w:r>
      <w:r w:rsidR="002836EB" w:rsidRPr="00CC0915">
        <w:rPr>
          <w:i/>
        </w:rPr>
        <w:t>Legislation Act 2003</w:t>
      </w:r>
      <w:r w:rsidR="002836EB" w:rsidRPr="00CC0915">
        <w:t xml:space="preserve"> applies the </w:t>
      </w:r>
      <w:r w:rsidR="002836EB" w:rsidRPr="00CC0915">
        <w:rPr>
          <w:i/>
        </w:rPr>
        <w:t>Acts Interpretation Act 1901</w:t>
      </w:r>
      <w:r w:rsidR="002836EB" w:rsidRPr="00CC0915">
        <w:t xml:space="preserve"> to legislative instruments, ensuring that simplified outlines within legislative instruments are part of the instruments.</w:t>
      </w:r>
    </w:p>
    <w:p w:rsidR="00F92D7A" w:rsidRPr="00CC0915" w:rsidRDefault="00F92D7A" w:rsidP="00F32FE1">
      <w:pPr>
        <w:pStyle w:val="BodyNum"/>
      </w:pPr>
      <w:r w:rsidRPr="00CC0915">
        <w:t>Everything in a simplified outline must have a substantive provision underlying it, and drafters should check carefully to ensure that simplified outlines do not conflict with</w:t>
      </w:r>
      <w:r w:rsidR="00F32FE1" w:rsidRPr="00CC0915">
        <w:t xml:space="preserve">, or </w:t>
      </w:r>
      <w:r w:rsidR="00F32FE1" w:rsidRPr="00CC0915">
        <w:lastRenderedPageBreak/>
        <w:t>detract from,</w:t>
      </w:r>
      <w:r w:rsidRPr="00CC0915">
        <w:t xml:space="preserve"> substantive provisions.</w:t>
      </w:r>
      <w:r w:rsidR="00F32FE1" w:rsidRPr="00CC0915">
        <w:t xml:space="preserve"> In particular, s</w:t>
      </w:r>
      <w:r w:rsidRPr="00CC0915">
        <w:t>implified outlines should never be used as quick fixes for poorly</w:t>
      </w:r>
      <w:r w:rsidR="00250696" w:rsidRPr="00CC0915">
        <w:noBreakHyphen/>
      </w:r>
      <w:r w:rsidRPr="00CC0915">
        <w:t xml:space="preserve">drafted </w:t>
      </w:r>
      <w:r w:rsidR="005F7F17" w:rsidRPr="00CC0915">
        <w:t>substantive</w:t>
      </w:r>
      <w:r w:rsidRPr="00CC0915">
        <w:t xml:space="preserve"> provisions.</w:t>
      </w:r>
    </w:p>
    <w:p w:rsidR="00F92D7A" w:rsidRPr="00CC0915" w:rsidRDefault="00DD4302" w:rsidP="00F92D7A">
      <w:pPr>
        <w:pStyle w:val="BodyNum"/>
      </w:pPr>
      <w:r w:rsidRPr="00CC0915">
        <w:t>Drafters should not include provisions setting out the interpretive status of simplified outlines. However, d</w:t>
      </w:r>
      <w:r w:rsidR="008E3507" w:rsidRPr="00CC0915">
        <w:t xml:space="preserve">rafters should ensure that the following standard drafter’s note </w:t>
      </w:r>
      <w:r w:rsidR="00C238B6" w:rsidRPr="00CC0915">
        <w:t>appear</w:t>
      </w:r>
      <w:r w:rsidR="005F7F17" w:rsidRPr="00CC0915">
        <w:t xml:space="preserve">s in drafts </w:t>
      </w:r>
      <w:r w:rsidR="00C238B6" w:rsidRPr="00CC0915">
        <w:t>in which the drafter</w:t>
      </w:r>
      <w:r w:rsidR="008E3507" w:rsidRPr="00CC0915">
        <w:t xml:space="preserve"> proposes to include a simplified outline:</w:t>
      </w:r>
    </w:p>
    <w:p w:rsidR="00586379" w:rsidRPr="00CC0915" w:rsidRDefault="00F32FE1">
      <w:pPr>
        <w:pStyle w:val="notedraft"/>
      </w:pPr>
      <w:r w:rsidRPr="00CC0915">
        <w:t>[</w:t>
      </w:r>
      <w:r w:rsidR="005B0751" w:rsidRPr="00CC0915">
        <w:t>Instructors</w:t>
      </w:r>
      <w:r w:rsidRPr="00CC0915">
        <w:t>: You should explain in the E</w:t>
      </w:r>
      <w:r w:rsidR="008E3507" w:rsidRPr="00CC0915">
        <w:t xml:space="preserve">xplanatory </w:t>
      </w:r>
      <w:r w:rsidRPr="00CC0915">
        <w:t>M</w:t>
      </w:r>
      <w:r w:rsidR="008E3507" w:rsidRPr="00CC0915">
        <w:t>emorandum that</w:t>
      </w:r>
      <w:r w:rsidR="00EC0C58" w:rsidRPr="00CC0915">
        <w:t>,</w:t>
      </w:r>
      <w:r w:rsidR="008E3507" w:rsidRPr="00CC0915">
        <w:t xml:space="preserve"> </w:t>
      </w:r>
      <w:r w:rsidR="00EC0C58" w:rsidRPr="00CC0915">
        <w:t xml:space="preserve">while </w:t>
      </w:r>
      <w:r w:rsidR="008E3507" w:rsidRPr="00CC0915">
        <w:t xml:space="preserve">simplified outlines </w:t>
      </w:r>
      <w:r w:rsidR="00D25695" w:rsidRPr="00CC0915">
        <w:t xml:space="preserve">are included </w:t>
      </w:r>
      <w:r w:rsidR="008E3507" w:rsidRPr="00CC0915">
        <w:t>to assist readers to understand the substantive provisions</w:t>
      </w:r>
      <w:r w:rsidR="00EC0C58" w:rsidRPr="00CC0915">
        <w:t>,</w:t>
      </w:r>
      <w:r w:rsidR="008E3507" w:rsidRPr="00CC0915">
        <w:t xml:space="preserve"> </w:t>
      </w:r>
      <w:r w:rsidR="00D25695" w:rsidRPr="00CC0915">
        <w:t>t</w:t>
      </w:r>
      <w:r w:rsidR="007253A9" w:rsidRPr="00CC0915">
        <w:t>he outlines</w:t>
      </w:r>
      <w:r w:rsidR="00D25695" w:rsidRPr="00CC0915">
        <w:t xml:space="preserve"> are</w:t>
      </w:r>
      <w:r w:rsidR="00EC0C58" w:rsidRPr="00CC0915">
        <w:t xml:space="preserve"> not intended to be comprehensive</w:t>
      </w:r>
      <w:r w:rsidR="003A6F12" w:rsidRPr="00CC0915">
        <w:t>. I</w:t>
      </w:r>
      <w:r w:rsidR="00EC0C58" w:rsidRPr="00CC0915">
        <w:t xml:space="preserve">t is intended that </w:t>
      </w:r>
      <w:r w:rsidR="00D25695" w:rsidRPr="00CC0915">
        <w:t xml:space="preserve">readers should </w:t>
      </w:r>
      <w:r w:rsidR="007A4618" w:rsidRPr="00CC0915">
        <w:t>rely</w:t>
      </w:r>
      <w:r w:rsidR="00D25695" w:rsidRPr="00CC0915">
        <w:t xml:space="preserve"> on the </w:t>
      </w:r>
      <w:r w:rsidR="003A6F12" w:rsidRPr="00CC0915">
        <w:t>substantive</w:t>
      </w:r>
      <w:r w:rsidR="00D25695" w:rsidRPr="00CC0915">
        <w:t xml:space="preserve"> provisions</w:t>
      </w:r>
      <w:r w:rsidR="008E3507" w:rsidRPr="00CC0915">
        <w:t>.]</w:t>
      </w:r>
    </w:p>
    <w:p w:rsidR="00E413EB" w:rsidRPr="00CC0915" w:rsidRDefault="00E413EB" w:rsidP="00CC0915">
      <w:pPr>
        <w:pStyle w:val="Head3"/>
      </w:pPr>
      <w:bookmarkStart w:id="14" w:name="_Toc463864136"/>
      <w:r w:rsidRPr="00CC0915">
        <w:t>Form</w:t>
      </w:r>
      <w:r w:rsidR="00C74899" w:rsidRPr="00CC0915">
        <w:t>,</w:t>
      </w:r>
      <w:r w:rsidR="00F92D7A" w:rsidRPr="00CC0915">
        <w:t xml:space="preserve"> location</w:t>
      </w:r>
      <w:r w:rsidR="00C74899" w:rsidRPr="00CC0915">
        <w:t xml:space="preserve"> and style</w:t>
      </w:r>
      <w:r w:rsidR="00F92D7A" w:rsidRPr="00CC0915">
        <w:t xml:space="preserve"> </w:t>
      </w:r>
      <w:r w:rsidRPr="00CC0915">
        <w:t xml:space="preserve">of </w:t>
      </w:r>
      <w:r w:rsidR="00AA661E" w:rsidRPr="00CC0915">
        <w:t>simplified outline</w:t>
      </w:r>
      <w:r w:rsidRPr="00CC0915">
        <w:t>s</w:t>
      </w:r>
      <w:bookmarkEnd w:id="14"/>
    </w:p>
    <w:p w:rsidR="001771AA" w:rsidRPr="00CC0915" w:rsidRDefault="001771AA" w:rsidP="00CC0915">
      <w:pPr>
        <w:pStyle w:val="Head4"/>
      </w:pPr>
      <w:bookmarkStart w:id="15" w:name="_Toc463864137"/>
      <w:r w:rsidRPr="00CC0915">
        <w:t xml:space="preserve">Label </w:t>
      </w:r>
      <w:r w:rsidR="00105DEE" w:rsidRPr="00CC0915">
        <w:t>to</w:t>
      </w:r>
      <w:r w:rsidRPr="00CC0915">
        <w:t xml:space="preserve"> be “simplified outline”</w:t>
      </w:r>
      <w:bookmarkEnd w:id="15"/>
    </w:p>
    <w:p w:rsidR="001771AA" w:rsidRPr="00CC0915" w:rsidRDefault="007D7258" w:rsidP="001771AA">
      <w:pPr>
        <w:pStyle w:val="BodyNum"/>
      </w:pPr>
      <w:r w:rsidRPr="00CC0915">
        <w:t>OPC</w:t>
      </w:r>
      <w:r w:rsidR="001771AA" w:rsidRPr="00CC0915">
        <w:t xml:space="preserve"> has been using brief summary provisions of this type since 1991. In the past, we have used a variety of labels such as “Simplified outline”, “Guide”, “Simplified overview” and “Overview”.</w:t>
      </w:r>
    </w:p>
    <w:p w:rsidR="001771AA" w:rsidRPr="00CC0915" w:rsidRDefault="001771AA" w:rsidP="001771AA">
      <w:pPr>
        <w:pStyle w:val="BodyNum"/>
      </w:pPr>
      <w:r w:rsidRPr="00CC0915">
        <w:t xml:space="preserve">For reasons of consistency and clarity only one label </w:t>
      </w:r>
      <w:r w:rsidR="00B512EC" w:rsidRPr="00CC0915">
        <w:t>should</w:t>
      </w:r>
      <w:r w:rsidRPr="00CC0915">
        <w:t xml:space="preserve"> be used </w:t>
      </w:r>
      <w:r w:rsidR="00B512EC" w:rsidRPr="00CC0915">
        <w:t>in future: “simplified outline”.</w:t>
      </w:r>
      <w:r w:rsidRPr="00CC0915">
        <w:t xml:space="preserve"> </w:t>
      </w:r>
      <w:r w:rsidR="00B512EC" w:rsidRPr="00CC0915">
        <w:t>However, if</w:t>
      </w:r>
      <w:r w:rsidRPr="00CC0915">
        <w:t xml:space="preserve"> a drafter is amending </w:t>
      </w:r>
      <w:r w:rsidR="00C238B6" w:rsidRPr="00CC0915">
        <w:t>legislation</w:t>
      </w:r>
      <w:r w:rsidRPr="00CC0915">
        <w:t xml:space="preserve"> that already labels each of these simplified outlines as something different (e.g. “Guide”), </w:t>
      </w:r>
      <w:r w:rsidR="005B0751" w:rsidRPr="00CC0915">
        <w:t xml:space="preserve">the </w:t>
      </w:r>
      <w:r w:rsidRPr="00CC0915">
        <w:t xml:space="preserve">drafter should maintain consistency </w:t>
      </w:r>
      <w:r w:rsidR="00B512EC" w:rsidRPr="00CC0915">
        <w:t xml:space="preserve">within the </w:t>
      </w:r>
      <w:r w:rsidR="00C238B6" w:rsidRPr="00CC0915">
        <w:t>legislation</w:t>
      </w:r>
      <w:r w:rsidR="00B512EC" w:rsidRPr="00CC0915">
        <w:t xml:space="preserve"> </w:t>
      </w:r>
      <w:r w:rsidRPr="00CC0915">
        <w:t>and continue to use that term.</w:t>
      </w:r>
    </w:p>
    <w:p w:rsidR="001771AA" w:rsidRPr="00CC0915" w:rsidRDefault="001771AA" w:rsidP="001771AA">
      <w:pPr>
        <w:pStyle w:val="BodyNum"/>
      </w:pPr>
      <w:r w:rsidRPr="00CC0915">
        <w:t>A key reason for the use of “simplified outline” as a label is to emphasise to readers, including courts, that the outline represents a simplification of the relevant legislative scheme, which may be in the nature of a summary and may be incomplete.</w:t>
      </w:r>
    </w:p>
    <w:p w:rsidR="001771AA" w:rsidRPr="00CC0915" w:rsidRDefault="004D6308" w:rsidP="00CC0915">
      <w:pPr>
        <w:pStyle w:val="Head4"/>
      </w:pPr>
      <w:bookmarkStart w:id="16" w:name="_Toc463864138"/>
      <w:r w:rsidRPr="00CC0915">
        <w:t>Required location(s) and coverage</w:t>
      </w:r>
      <w:bookmarkEnd w:id="16"/>
    </w:p>
    <w:p w:rsidR="001771AA" w:rsidRPr="00CC0915" w:rsidRDefault="006B4F22" w:rsidP="001771AA">
      <w:pPr>
        <w:pStyle w:val="BodyNum"/>
      </w:pPr>
      <w:r w:rsidRPr="00CC0915">
        <w:t xml:space="preserve">If simplified outline(s) are included in </w:t>
      </w:r>
      <w:r w:rsidR="007026A0">
        <w:t xml:space="preserve">an </w:t>
      </w:r>
      <w:r w:rsidR="002B1053" w:rsidRPr="00CC0915">
        <w:t>Act</w:t>
      </w:r>
      <w:r w:rsidRPr="00CC0915">
        <w:t>, t</w:t>
      </w:r>
      <w:r w:rsidR="001771AA" w:rsidRPr="00CC0915">
        <w:t xml:space="preserve">here should be a simplified outline </w:t>
      </w:r>
      <w:r w:rsidR="00111F73" w:rsidRPr="00CC0915">
        <w:t>for</w:t>
      </w:r>
      <w:r w:rsidR="001771AA" w:rsidRPr="00CC0915">
        <w:t xml:space="preserve"> </w:t>
      </w:r>
      <w:r w:rsidR="002B1053" w:rsidRPr="00CC0915">
        <w:t>the whole of the Act</w:t>
      </w:r>
      <w:r w:rsidR="001771AA" w:rsidRPr="00CC0915">
        <w:t>. It does not need to contain all of the information that is included in later simplified outlines.</w:t>
      </w:r>
      <w:r w:rsidR="006176F7" w:rsidRPr="00CC0915">
        <w:t xml:space="preserve"> However, it may be difficult to find anything particularly useful to say about an entire instrument even where simplified outlines for </w:t>
      </w:r>
      <w:r w:rsidR="002836EB" w:rsidRPr="00CC0915">
        <w:t>p</w:t>
      </w:r>
      <w:r w:rsidR="006176F7" w:rsidRPr="00CC0915">
        <w:t>arts of the instrument may well be useful.</w:t>
      </w:r>
    </w:p>
    <w:p w:rsidR="00EF5346" w:rsidRPr="00CC0915" w:rsidRDefault="001771AA" w:rsidP="00EF5346">
      <w:pPr>
        <w:pStyle w:val="BodyNum"/>
        <w:rPr>
          <w:color w:val="000000" w:themeColor="text1"/>
          <w:szCs w:val="24"/>
        </w:rPr>
      </w:pPr>
      <w:r w:rsidRPr="00CC0915">
        <w:rPr>
          <w:color w:val="000000" w:themeColor="text1"/>
          <w:szCs w:val="24"/>
        </w:rPr>
        <w:t>In</w:t>
      </w:r>
      <w:r w:rsidR="00EF5346" w:rsidRPr="00CC0915">
        <w:rPr>
          <w:color w:val="000000" w:themeColor="text1"/>
          <w:szCs w:val="24"/>
        </w:rPr>
        <w:t xml:space="preserve"> addition to the simplified outline for </w:t>
      </w:r>
      <w:r w:rsidR="006176F7" w:rsidRPr="00CC0915">
        <w:rPr>
          <w:color w:val="000000" w:themeColor="text1"/>
          <w:szCs w:val="24"/>
        </w:rPr>
        <w:t>an</w:t>
      </w:r>
      <w:r w:rsidR="00EF5346" w:rsidRPr="00CC0915">
        <w:rPr>
          <w:color w:val="000000" w:themeColor="text1"/>
          <w:szCs w:val="24"/>
        </w:rPr>
        <w:t xml:space="preserve"> Act, there should also be simplified outlines for at least one level of unit in the Bill</w:t>
      </w:r>
      <w:r w:rsidR="006B4F22" w:rsidRPr="00CC0915">
        <w:rPr>
          <w:color w:val="000000" w:themeColor="text1"/>
          <w:szCs w:val="24"/>
        </w:rPr>
        <w:t xml:space="preserve"> </w:t>
      </w:r>
      <w:r w:rsidR="00EF5346" w:rsidRPr="00CC0915">
        <w:rPr>
          <w:color w:val="000000" w:themeColor="text1"/>
          <w:szCs w:val="24"/>
        </w:rPr>
        <w:t>(i.e. Chapter/Part/Division). While drafters may decide which level of unit is to have a simplified outline, a simplified outline must then be included at that level throughout the Bill. For example, if it is decided to have simplified outlines for Parts, then every Part must have a simplified outline. However, this does not preclude drafters from including additional simplified outlines (</w:t>
      </w:r>
      <w:r w:rsidR="00D92B96" w:rsidRPr="00CC0915">
        <w:rPr>
          <w:color w:val="000000" w:themeColor="text1"/>
          <w:szCs w:val="24"/>
        </w:rPr>
        <w:t>e.g.</w:t>
      </w:r>
      <w:r w:rsidR="00EF5346" w:rsidRPr="00CC0915">
        <w:rPr>
          <w:color w:val="000000" w:themeColor="text1"/>
          <w:szCs w:val="24"/>
        </w:rPr>
        <w:t>: a simplified outline for a particular Division).</w:t>
      </w:r>
      <w:r w:rsidR="006176F7" w:rsidRPr="00CC0915">
        <w:rPr>
          <w:color w:val="000000" w:themeColor="text1"/>
          <w:szCs w:val="24"/>
        </w:rPr>
        <w:t xml:space="preserve"> </w:t>
      </w:r>
      <w:r w:rsidR="004A40A0">
        <w:rPr>
          <w:color w:val="000000" w:themeColor="text1"/>
          <w:szCs w:val="24"/>
        </w:rPr>
        <w:t>A more flexible approach may be taken to simplified outlines in instruments.</w:t>
      </w:r>
    </w:p>
    <w:p w:rsidR="001771AA" w:rsidRPr="00CC0915" w:rsidRDefault="001771AA" w:rsidP="001771AA">
      <w:pPr>
        <w:pStyle w:val="BodyNum"/>
      </w:pPr>
      <w:r w:rsidRPr="00CC0915">
        <w:t xml:space="preserve">The level at which simplified outlines should be included will vary between </w:t>
      </w:r>
      <w:r w:rsidR="00F97964" w:rsidRPr="00CC0915">
        <w:t>legislation</w:t>
      </w:r>
      <w:r w:rsidR="000D239D" w:rsidRPr="00CC0915">
        <w:t xml:space="preserve"> and is a matter for judg</w:t>
      </w:r>
      <w:r w:rsidR="009C626E" w:rsidRPr="00CC0915">
        <w:t>e</w:t>
      </w:r>
      <w:r w:rsidRPr="00CC0915">
        <w:t xml:space="preserve">ment. Drafters who have any doubts about the level at which simplified outlines should be included should raise the matter with </w:t>
      </w:r>
      <w:r w:rsidR="003D51A2" w:rsidRPr="00CC0915">
        <w:t>the head drafter</w:t>
      </w:r>
      <w:r w:rsidRPr="00CC0915">
        <w:t>.</w:t>
      </w:r>
    </w:p>
    <w:p w:rsidR="001843E8" w:rsidRPr="00CC0915" w:rsidRDefault="001843E8" w:rsidP="00CC0915">
      <w:pPr>
        <w:pStyle w:val="Head4"/>
      </w:pPr>
      <w:bookmarkStart w:id="17" w:name="_Toc463864139"/>
      <w:r w:rsidRPr="00CC0915">
        <w:lastRenderedPageBreak/>
        <w:t xml:space="preserve">Simplified outlines </w:t>
      </w:r>
      <w:r w:rsidR="00105DEE" w:rsidRPr="00CC0915">
        <w:t>to</w:t>
      </w:r>
      <w:r w:rsidRPr="00CC0915">
        <w:t xml:space="preserve"> be contained in sections</w:t>
      </w:r>
      <w:bookmarkEnd w:id="17"/>
    </w:p>
    <w:p w:rsidR="001843E8" w:rsidRPr="00CC0915" w:rsidRDefault="001843E8" w:rsidP="001843E8">
      <w:pPr>
        <w:pStyle w:val="BodyNum"/>
      </w:pPr>
      <w:r w:rsidRPr="00CC0915">
        <w:t>Simplified outlines should be contained in sections. This facilitates the making of amendments and ensures that the heading “Simplified outline” a</w:t>
      </w:r>
      <w:r w:rsidR="006B4F22" w:rsidRPr="00CC0915">
        <w:t>ppears in the Table of Contents</w:t>
      </w:r>
      <w:r w:rsidRPr="00CC0915">
        <w:t>.</w:t>
      </w:r>
    </w:p>
    <w:p w:rsidR="00351A94" w:rsidRPr="00CC0915" w:rsidRDefault="00351A94" w:rsidP="001843E8">
      <w:pPr>
        <w:pStyle w:val="BodyNum"/>
      </w:pPr>
      <w:r w:rsidRPr="00CC0915">
        <w:t xml:space="preserve">The section should not be “floating”. For example, it should not be between a Part </w:t>
      </w:r>
      <w:r w:rsidR="00697976" w:rsidRPr="00CC0915">
        <w:t>heading and Division heading</w:t>
      </w:r>
      <w:r w:rsidRPr="00CC0915">
        <w:t xml:space="preserve">. If a Part is divided into Divisions, the </w:t>
      </w:r>
      <w:r w:rsidR="00AA661E" w:rsidRPr="00CC0915">
        <w:t>simplified outline</w:t>
      </w:r>
      <w:r w:rsidRPr="00CC0915">
        <w:t xml:space="preserve"> must be in a Division even if this means that a Division needs to be included that only includes the </w:t>
      </w:r>
      <w:r w:rsidR="00AA661E" w:rsidRPr="00CC0915">
        <w:t>simplified outline</w:t>
      </w:r>
      <w:r w:rsidRPr="00CC0915">
        <w:t xml:space="preserve"> section.</w:t>
      </w:r>
    </w:p>
    <w:p w:rsidR="00E413EB" w:rsidRPr="00CC0915" w:rsidRDefault="00B81442" w:rsidP="00CC0915">
      <w:pPr>
        <w:pStyle w:val="Head4"/>
      </w:pPr>
      <w:bookmarkStart w:id="18" w:name="_Toc463864140"/>
      <w:r w:rsidRPr="00CC0915">
        <w:t>H</w:t>
      </w:r>
      <w:r w:rsidR="001843E8" w:rsidRPr="00CC0915">
        <w:t>eading</w:t>
      </w:r>
      <w:r w:rsidRPr="00CC0915">
        <w:t>s</w:t>
      </w:r>
      <w:r w:rsidR="001843E8" w:rsidRPr="00CC0915">
        <w:t xml:space="preserve"> to be “Simplified outline </w:t>
      </w:r>
      <w:r w:rsidR="00175CE1" w:rsidRPr="00CC0915">
        <w:t>of</w:t>
      </w:r>
      <w:r w:rsidR="001843E8" w:rsidRPr="00CC0915">
        <w:t xml:space="preserve"> this ...”</w:t>
      </w:r>
      <w:bookmarkEnd w:id="18"/>
    </w:p>
    <w:p w:rsidR="001843E8" w:rsidRPr="00CC0915" w:rsidRDefault="000002B2" w:rsidP="001843E8">
      <w:pPr>
        <w:pStyle w:val="BodyNum"/>
      </w:pPr>
      <w:r w:rsidRPr="00CC0915">
        <w:t>The standard form for section h</w:t>
      </w:r>
      <w:r w:rsidR="001843E8" w:rsidRPr="00CC0915">
        <w:t>eading</w:t>
      </w:r>
      <w:r w:rsidR="0091551B" w:rsidRPr="00CC0915">
        <w:t>s</w:t>
      </w:r>
      <w:r w:rsidR="001843E8" w:rsidRPr="00CC0915">
        <w:t xml:space="preserve"> </w:t>
      </w:r>
      <w:r w:rsidR="0091551B" w:rsidRPr="00CC0915">
        <w:t xml:space="preserve">for simplified outlines </w:t>
      </w:r>
      <w:r w:rsidRPr="00CC0915">
        <w:t>is</w:t>
      </w:r>
      <w:r w:rsidR="00E52DAE" w:rsidRPr="00CC0915">
        <w:t xml:space="preserve"> </w:t>
      </w:r>
      <w:r w:rsidR="0091551B" w:rsidRPr="00CC0915">
        <w:t xml:space="preserve">“Simplified outline </w:t>
      </w:r>
      <w:r w:rsidR="0091551B" w:rsidRPr="00CC0915">
        <w:rPr>
          <w:b/>
        </w:rPr>
        <w:t>of</w:t>
      </w:r>
      <w:r w:rsidR="0091551B" w:rsidRPr="00CC0915">
        <w:t xml:space="preserve"> this [</w:t>
      </w:r>
      <w:r w:rsidR="0091551B" w:rsidRPr="00CC0915">
        <w:rPr>
          <w:i/>
        </w:rPr>
        <w:t>Act/Chapter/Part/Division</w:t>
      </w:r>
      <w:r w:rsidR="006B4F22" w:rsidRPr="00CC0915">
        <w:rPr>
          <w:i/>
        </w:rPr>
        <w:t xml:space="preserve"> etc.</w:t>
      </w:r>
      <w:r w:rsidR="0091551B" w:rsidRPr="00CC0915">
        <w:t xml:space="preserve">]” (not “simplified outline </w:t>
      </w:r>
      <w:r w:rsidR="0091551B" w:rsidRPr="00CC0915">
        <w:rPr>
          <w:b/>
        </w:rPr>
        <w:t>to</w:t>
      </w:r>
      <w:r w:rsidR="0091551B" w:rsidRPr="00CC0915">
        <w:t>/</w:t>
      </w:r>
      <w:r w:rsidR="0091551B" w:rsidRPr="00CC0915">
        <w:rPr>
          <w:b/>
        </w:rPr>
        <w:t>for</w:t>
      </w:r>
      <w:r w:rsidR="0091551B" w:rsidRPr="00CC0915">
        <w:t xml:space="preserve"> this [</w:t>
      </w:r>
      <w:r w:rsidR="0091551B" w:rsidRPr="00CC0915">
        <w:rPr>
          <w:i/>
        </w:rPr>
        <w:t>Act/Chapter/Part/Division</w:t>
      </w:r>
      <w:r w:rsidR="004A40A0" w:rsidRPr="00CC0915">
        <w:rPr>
          <w:i/>
        </w:rPr>
        <w:t xml:space="preserve"> etc.</w:t>
      </w:r>
      <w:r w:rsidR="0091551B" w:rsidRPr="00CC0915">
        <w:t>”])</w:t>
      </w:r>
      <w:r w:rsidR="00E52DAE" w:rsidRPr="00CC0915">
        <w:t>.</w:t>
      </w:r>
    </w:p>
    <w:p w:rsidR="000002B2" w:rsidRPr="00CC0915" w:rsidRDefault="000002B2" w:rsidP="001843E8">
      <w:pPr>
        <w:pStyle w:val="BodyNum"/>
      </w:pPr>
      <w:r w:rsidRPr="00CC0915">
        <w:t>If there is a separate Part or Division just for the simplified outline, its heading should be in the same form.</w:t>
      </w:r>
      <w:r w:rsidR="00353305" w:rsidRPr="00CC0915">
        <w:t xml:space="preserve"> However, the heading “Introduction” may be used if it is used consistently through the Act</w:t>
      </w:r>
      <w:r w:rsidR="006B4F22" w:rsidRPr="00CC0915">
        <w:t xml:space="preserve"> or instrument</w:t>
      </w:r>
      <w:r w:rsidR="00353305" w:rsidRPr="00CC0915">
        <w:t xml:space="preserve"> and some include material in addi</w:t>
      </w:r>
      <w:r w:rsidR="00FC5B0F" w:rsidRPr="00CC0915">
        <w:t>tion to the simplified outline.</w:t>
      </w:r>
    </w:p>
    <w:p w:rsidR="00E52DAE" w:rsidRPr="00CC0915" w:rsidRDefault="00E52DAE" w:rsidP="00CC0915">
      <w:pPr>
        <w:pStyle w:val="Head4"/>
      </w:pPr>
      <w:bookmarkStart w:id="19" w:name="_Toc463864141"/>
      <w:r w:rsidRPr="00CC0915">
        <w:t>No precursor words</w:t>
      </w:r>
      <w:bookmarkEnd w:id="19"/>
    </w:p>
    <w:p w:rsidR="00E52DAE" w:rsidRPr="00CC0915" w:rsidRDefault="00E52DAE" w:rsidP="00E52DAE">
      <w:pPr>
        <w:pStyle w:val="BodyNum"/>
      </w:pPr>
      <w:r w:rsidRPr="00CC0915">
        <w:t xml:space="preserve">In the past, some drafters have included words to the effect of “The following is a </w:t>
      </w:r>
      <w:r w:rsidR="00AA661E" w:rsidRPr="00CC0915">
        <w:t>simplified outline</w:t>
      </w:r>
      <w:r w:rsidRPr="00CC0915">
        <w:t xml:space="preserve"> </w:t>
      </w:r>
      <w:r w:rsidR="00D13551" w:rsidRPr="00CC0915">
        <w:t>of</w:t>
      </w:r>
      <w:r w:rsidRPr="00CC0915">
        <w:t xml:space="preserve"> this Part”. In future, </w:t>
      </w:r>
      <w:r w:rsidR="00AA661E" w:rsidRPr="00CC0915">
        <w:t>simplified outline</w:t>
      </w:r>
      <w:r w:rsidR="007B699C" w:rsidRPr="00CC0915">
        <w:t>s should not have precursor</w:t>
      </w:r>
      <w:r w:rsidRPr="00CC0915">
        <w:t xml:space="preserve"> words between the section heading and the text of the </w:t>
      </w:r>
      <w:r w:rsidR="00AA661E" w:rsidRPr="00CC0915">
        <w:t>simplified outline</w:t>
      </w:r>
      <w:r w:rsidRPr="00CC0915">
        <w:t>.</w:t>
      </w:r>
    </w:p>
    <w:p w:rsidR="00383A36" w:rsidRPr="00CC0915" w:rsidRDefault="0007255C" w:rsidP="00CC0915">
      <w:pPr>
        <w:pStyle w:val="Head4"/>
      </w:pPr>
      <w:bookmarkStart w:id="20" w:name="_Toc463864142"/>
      <w:r w:rsidRPr="00CC0915">
        <w:t>S</w:t>
      </w:r>
      <w:r w:rsidR="001771AA" w:rsidRPr="00CC0915">
        <w:t>tandard f</w:t>
      </w:r>
      <w:r w:rsidR="007D36DD" w:rsidRPr="00CC0915">
        <w:t>ormatting and styles</w:t>
      </w:r>
      <w:bookmarkEnd w:id="20"/>
    </w:p>
    <w:p w:rsidR="00383A36" w:rsidRPr="00CC0915" w:rsidRDefault="00BE0C30" w:rsidP="00383A36">
      <w:pPr>
        <w:pStyle w:val="BodyNum"/>
      </w:pPr>
      <w:r w:rsidRPr="00CC0915">
        <w:t>Simplified outlines</w:t>
      </w:r>
      <w:r w:rsidR="00383A36" w:rsidRPr="00CC0915">
        <w:t xml:space="preserve"> should always be in boxes using the </w:t>
      </w:r>
      <w:r w:rsidR="00793263" w:rsidRPr="00CC0915">
        <w:t>simplified outline</w:t>
      </w:r>
      <w:r w:rsidR="00383A36" w:rsidRPr="00CC0915">
        <w:t xml:space="preserve"> styles</w:t>
      </w:r>
      <w:r w:rsidR="003329EE" w:rsidRPr="00CC0915">
        <w:t xml:space="preserve"> (see Word Note </w:t>
      </w:r>
      <w:r w:rsidR="00AB1D6B" w:rsidRPr="00CC0915">
        <w:t>4.1</w:t>
      </w:r>
      <w:r w:rsidR="003329EE" w:rsidRPr="00CC0915">
        <w:t>)</w:t>
      </w:r>
      <w:r w:rsidR="00383A36" w:rsidRPr="00CC0915">
        <w:t>.</w:t>
      </w:r>
    </w:p>
    <w:p w:rsidR="007D36DD" w:rsidRPr="00CC0915" w:rsidRDefault="007D36DD" w:rsidP="00383A36">
      <w:pPr>
        <w:pStyle w:val="BodyNum"/>
      </w:pPr>
      <w:r w:rsidRPr="00CC0915">
        <w:t>Dot points may be used</w:t>
      </w:r>
      <w:r w:rsidR="00AB2420" w:rsidRPr="00CC0915">
        <w:t xml:space="preserve"> for the primary level of text in simplified outlines</w:t>
      </w:r>
      <w:r w:rsidRPr="00CC0915">
        <w:t>, depending on the drafter’s judg</w:t>
      </w:r>
      <w:r w:rsidR="009C626E" w:rsidRPr="00CC0915">
        <w:t>e</w:t>
      </w:r>
      <w:r w:rsidRPr="00CC0915">
        <w:t>ment.</w:t>
      </w:r>
    </w:p>
    <w:p w:rsidR="00A73217" w:rsidRPr="00CC0915" w:rsidRDefault="001771AA" w:rsidP="00CC0915">
      <w:pPr>
        <w:pStyle w:val="Head4"/>
      </w:pPr>
      <w:bookmarkStart w:id="21" w:name="_Toc463864143"/>
      <w:r w:rsidRPr="00CC0915">
        <w:t>Reasonably brief l</w:t>
      </w:r>
      <w:r w:rsidR="00A73217" w:rsidRPr="00CC0915">
        <w:t>ength</w:t>
      </w:r>
      <w:bookmarkEnd w:id="21"/>
    </w:p>
    <w:p w:rsidR="00A73217" w:rsidRPr="00CC0915" w:rsidRDefault="0006735E" w:rsidP="00A73217">
      <w:pPr>
        <w:pStyle w:val="BodyNum"/>
      </w:pPr>
      <w:r w:rsidRPr="00CC0915">
        <w:t>S</w:t>
      </w:r>
      <w:r w:rsidR="00AA661E" w:rsidRPr="00CC0915">
        <w:t>implified outline</w:t>
      </w:r>
      <w:r w:rsidR="00A73217" w:rsidRPr="00CC0915">
        <w:t xml:space="preserve">s </w:t>
      </w:r>
      <w:r w:rsidRPr="00CC0915">
        <w:t xml:space="preserve">should </w:t>
      </w:r>
      <w:r w:rsidR="00A73217" w:rsidRPr="00CC0915">
        <w:t>be reasonably brief.</w:t>
      </w:r>
    </w:p>
    <w:p w:rsidR="006E74FF" w:rsidRPr="00CC0915" w:rsidRDefault="00A73217" w:rsidP="00A73217">
      <w:pPr>
        <w:pStyle w:val="BodyNum"/>
      </w:pPr>
      <w:r w:rsidRPr="00CC0915">
        <w:t xml:space="preserve">It is expected that </w:t>
      </w:r>
      <w:r w:rsidR="00AA661E" w:rsidRPr="00CC0915">
        <w:t>simplified outline</w:t>
      </w:r>
      <w:r w:rsidRPr="00CC0915">
        <w:t>s should be less than one page. H</w:t>
      </w:r>
      <w:r w:rsidR="00334D96" w:rsidRPr="00CC0915">
        <w:t>o</w:t>
      </w:r>
      <w:r w:rsidRPr="00CC0915">
        <w:t xml:space="preserve">wever, the initial </w:t>
      </w:r>
      <w:r w:rsidR="00AA661E" w:rsidRPr="00CC0915">
        <w:t>simplified outline</w:t>
      </w:r>
      <w:r w:rsidR="00334D96" w:rsidRPr="00CC0915">
        <w:t xml:space="preserve"> for some </w:t>
      </w:r>
      <w:r w:rsidR="00F97964" w:rsidRPr="00CC0915">
        <w:t>legislation</w:t>
      </w:r>
      <w:r w:rsidR="006E74FF" w:rsidRPr="00CC0915">
        <w:t xml:space="preserve"> may need to be longer.</w:t>
      </w:r>
    </w:p>
    <w:p w:rsidR="00A73217" w:rsidRPr="00CC0915" w:rsidRDefault="00334D96" w:rsidP="00A73217">
      <w:pPr>
        <w:pStyle w:val="BodyNum"/>
      </w:pPr>
      <w:r w:rsidRPr="00CC0915">
        <w:t>Drafters should use their judg</w:t>
      </w:r>
      <w:r w:rsidR="009C626E" w:rsidRPr="00CC0915">
        <w:t>e</w:t>
      </w:r>
      <w:r w:rsidRPr="00CC0915">
        <w:t xml:space="preserve">ment when determining the length of a </w:t>
      </w:r>
      <w:r w:rsidR="00AA661E" w:rsidRPr="00CC0915">
        <w:t>simplified outline</w:t>
      </w:r>
      <w:r w:rsidRPr="00CC0915">
        <w:t xml:space="preserve"> and are encouraged to discuss any uncertainty about whether a </w:t>
      </w:r>
      <w:r w:rsidR="00AA661E" w:rsidRPr="00CC0915">
        <w:t>simplified outline</w:t>
      </w:r>
      <w:r w:rsidRPr="00CC0915">
        <w:t xml:space="preserve"> is an acceptable length with </w:t>
      </w:r>
      <w:r w:rsidR="00F97964" w:rsidRPr="00CC0915">
        <w:t>the head drafter</w:t>
      </w:r>
      <w:r w:rsidRPr="00CC0915">
        <w:t>.</w:t>
      </w:r>
    </w:p>
    <w:p w:rsidR="00C74899" w:rsidRPr="00CC0915" w:rsidRDefault="004D6308" w:rsidP="00CC0915">
      <w:pPr>
        <w:pStyle w:val="Head4"/>
      </w:pPr>
      <w:bookmarkStart w:id="22" w:name="_Toc463864144"/>
      <w:r w:rsidRPr="00CC0915">
        <w:t>Less formal writing style</w:t>
      </w:r>
      <w:bookmarkEnd w:id="22"/>
    </w:p>
    <w:p w:rsidR="00C74899" w:rsidRPr="00CC0915" w:rsidRDefault="00C74899" w:rsidP="00C74899">
      <w:pPr>
        <w:pStyle w:val="BodyNum"/>
      </w:pPr>
      <w:r w:rsidRPr="00CC0915">
        <w:t>The writing style for simplified outlines may be different from the writing style normally used for substantive provisions. For example drafters can do the following:</w:t>
      </w:r>
    </w:p>
    <w:p w:rsidR="00C74899" w:rsidRPr="00CC0915" w:rsidRDefault="008A0219" w:rsidP="00C74899">
      <w:pPr>
        <w:pStyle w:val="BodyPara"/>
      </w:pPr>
      <w:r w:rsidRPr="00CC0915">
        <w:t>use a lighter or more conversational tone;</w:t>
      </w:r>
    </w:p>
    <w:p w:rsidR="00C74899" w:rsidRPr="00CC0915" w:rsidRDefault="00C74899" w:rsidP="00C74899">
      <w:pPr>
        <w:pStyle w:val="BodyPara"/>
      </w:pPr>
      <w:r w:rsidRPr="00CC0915">
        <w:lastRenderedPageBreak/>
        <w:t xml:space="preserve">use language that users of the legislation are </w:t>
      </w:r>
      <w:r w:rsidR="008A0219" w:rsidRPr="00CC0915">
        <w:t>likely to be very familiar with.</w:t>
      </w:r>
    </w:p>
    <w:p w:rsidR="00A773B7" w:rsidRPr="00CC0915" w:rsidRDefault="00A773B7" w:rsidP="00A773B7">
      <w:pPr>
        <w:pStyle w:val="BodyNum"/>
        <w:rPr>
          <w:color w:val="000000" w:themeColor="text1"/>
          <w:szCs w:val="24"/>
        </w:rPr>
      </w:pPr>
      <w:r w:rsidRPr="00CC0915">
        <w:rPr>
          <w:color w:val="000000" w:themeColor="text1"/>
          <w:szCs w:val="24"/>
        </w:rPr>
        <w:t>However, while drafters may have more freedom of language in simplified outlines, they should be mindful about the importance of consistency of language, particularly for defined terms. For example, it would not be appropriate to refer to a concept that is defined by using a term other than the defined term. If drafters find that the terminology used in the simplified outline is quite different from that used in the provisions (because, say, users are more likely to be familiar with that terminology), then they should consider changing the terminology used in the provisions.</w:t>
      </w:r>
    </w:p>
    <w:p w:rsidR="00C74899" w:rsidRPr="00CC0915" w:rsidRDefault="00A773B7" w:rsidP="00A773B7">
      <w:pPr>
        <w:pStyle w:val="BodyNum"/>
        <w:rPr>
          <w:color w:val="000000" w:themeColor="text1"/>
          <w:szCs w:val="24"/>
        </w:rPr>
      </w:pPr>
      <w:r w:rsidRPr="00CC0915">
        <w:rPr>
          <w:color w:val="000000" w:themeColor="text1"/>
          <w:szCs w:val="24"/>
        </w:rPr>
        <w:t>Simplified outlines should never patronise, or be condescending to, readers.</w:t>
      </w:r>
    </w:p>
    <w:p w:rsidR="00FB6A0E" w:rsidRPr="00CC0915" w:rsidRDefault="00845F61" w:rsidP="00CC0915">
      <w:pPr>
        <w:pStyle w:val="Head4"/>
      </w:pPr>
      <w:bookmarkStart w:id="23" w:name="_Toc463864145"/>
      <w:r w:rsidRPr="00CC0915">
        <w:t>Uncomplicated v</w:t>
      </w:r>
      <w:r w:rsidR="0007255C" w:rsidRPr="00CC0915">
        <w:t>isual a</w:t>
      </w:r>
      <w:r w:rsidR="00FB6A0E" w:rsidRPr="00CC0915">
        <w:t>ppearance</w:t>
      </w:r>
      <w:bookmarkEnd w:id="23"/>
    </w:p>
    <w:p w:rsidR="00FB6A0E" w:rsidRPr="00CC0915" w:rsidRDefault="003D51A2" w:rsidP="00FB6A0E">
      <w:pPr>
        <w:pStyle w:val="BodyNum"/>
      </w:pPr>
      <w:r w:rsidRPr="00CC0915">
        <w:t>Drafters should avoid</w:t>
      </w:r>
      <w:r w:rsidR="00FB6A0E" w:rsidRPr="00CC0915">
        <w:t xml:space="preserve"> making the text in simplified outlines appear complex. So, for example, simplified outlines should not include subparagraphs and large unbroken “chunks” of text.</w:t>
      </w:r>
    </w:p>
    <w:p w:rsidR="0091551B" w:rsidRPr="00CC0915" w:rsidRDefault="0091551B" w:rsidP="0091551B">
      <w:pPr>
        <w:pStyle w:val="BodyNum"/>
      </w:pPr>
      <w:r w:rsidRPr="00CC0915">
        <w:t>You should also avoid the approach of a list of paragraphs starting with a reference to a provision, such as “Division 2 sets out ...”, “Section 10 deals with ...”.</w:t>
      </w:r>
    </w:p>
    <w:p w:rsidR="008048F0" w:rsidRPr="00CC0915" w:rsidRDefault="008048F0" w:rsidP="00CC0915">
      <w:pPr>
        <w:pStyle w:val="Head3"/>
      </w:pPr>
      <w:bookmarkStart w:id="24" w:name="_Toc463864146"/>
      <w:r w:rsidRPr="00CC0915">
        <w:t xml:space="preserve">Relationship with other </w:t>
      </w:r>
      <w:r w:rsidR="001771AA" w:rsidRPr="00CC0915">
        <w:t xml:space="preserve">types of </w:t>
      </w:r>
      <w:r w:rsidRPr="00CC0915">
        <w:t>provisions</w:t>
      </w:r>
      <w:bookmarkEnd w:id="24"/>
    </w:p>
    <w:p w:rsidR="00586379" w:rsidRPr="00CC0915" w:rsidRDefault="00586379" w:rsidP="00CC0915">
      <w:pPr>
        <w:pStyle w:val="Head4"/>
      </w:pPr>
      <w:bookmarkStart w:id="25" w:name="_Toc463864147"/>
      <w:r w:rsidRPr="00CC0915">
        <w:t>Definitions</w:t>
      </w:r>
      <w:bookmarkEnd w:id="25"/>
    </w:p>
    <w:p w:rsidR="00586379" w:rsidRPr="00CC0915" w:rsidRDefault="00586379" w:rsidP="00586379">
      <w:pPr>
        <w:pStyle w:val="BodyNum"/>
      </w:pPr>
      <w:r w:rsidRPr="00CC0915">
        <w:t xml:space="preserve">Sometimes defined terms are key components </w:t>
      </w:r>
      <w:r w:rsidR="003D51A2" w:rsidRPr="00CC0915">
        <w:t>of</w:t>
      </w:r>
      <w:r w:rsidRPr="00CC0915">
        <w:t xml:space="preserve"> legislative schemes and a vital part of the “story” that a simplified outline tells.</w:t>
      </w:r>
    </w:p>
    <w:p w:rsidR="00586379" w:rsidRPr="00CC0915" w:rsidRDefault="00586379" w:rsidP="00586379">
      <w:pPr>
        <w:pStyle w:val="BodyNum"/>
      </w:pPr>
      <w:r w:rsidRPr="00CC0915">
        <w:t>In these cases, drafters should ensure that the “defining” of the terms is done in substantive provisions, not in the simplified outlines.</w:t>
      </w:r>
      <w:r w:rsidR="007253A9" w:rsidRPr="00CC0915">
        <w:t xml:space="preserve"> Similarly, other substantive material should not be included in the outline.</w:t>
      </w:r>
    </w:p>
    <w:p w:rsidR="001014B9" w:rsidRPr="00CC0915" w:rsidRDefault="00FD3CB1" w:rsidP="00586379">
      <w:pPr>
        <w:pStyle w:val="BodyNum"/>
      </w:pPr>
      <w:r w:rsidRPr="00CC0915">
        <w:t xml:space="preserve">Drafters should not use </w:t>
      </w:r>
      <w:r w:rsidR="007253A9" w:rsidRPr="00CC0915">
        <w:t>any</w:t>
      </w:r>
      <w:r w:rsidR="0082342D" w:rsidRPr="00CC0915">
        <w:t xml:space="preserve"> </w:t>
      </w:r>
      <w:r w:rsidRPr="00CC0915">
        <w:t>formatting devices to indicate that terms used in the simplified outlines are defined (e.g. asterisking, bold italicising).</w:t>
      </w:r>
      <w:r w:rsidR="001014B9" w:rsidRPr="00CC0915">
        <w:t xml:space="preserve"> Wherever possible, drafters should avoid using formatting devices in these cases and instead rely on the narrative of the story, or conventions used very widely in the community.</w:t>
      </w:r>
    </w:p>
    <w:p w:rsidR="001014B9" w:rsidRPr="00CC0915" w:rsidRDefault="003D51A2" w:rsidP="00586379">
      <w:pPr>
        <w:pStyle w:val="BodyNum"/>
      </w:pPr>
      <w:r w:rsidRPr="00CC0915">
        <w:t>Here</w:t>
      </w:r>
      <w:r w:rsidR="001014B9" w:rsidRPr="00CC0915">
        <w:t xml:space="preserve"> are </w:t>
      </w:r>
      <w:r w:rsidR="003B02A9" w:rsidRPr="00CC0915">
        <w:t>3</w:t>
      </w:r>
      <w:r w:rsidR="00274786" w:rsidRPr="00CC0915">
        <w:t xml:space="preserve"> </w:t>
      </w:r>
      <w:r w:rsidR="001014B9" w:rsidRPr="00CC0915">
        <w:t>examples of techniques that may be used:</w:t>
      </w:r>
    </w:p>
    <w:p w:rsidR="007A5C50" w:rsidRPr="00CC0915" w:rsidRDefault="007A5C50" w:rsidP="007A5C50">
      <w:pPr>
        <w:pStyle w:val="Body"/>
        <w:ind w:left="720"/>
      </w:pPr>
      <w:r w:rsidRPr="00CC0915">
        <w:t>Mining profit may be reduced by allowances for past losses, for the miner’s existing investments at 2 May 2010 (called a starting base allowance)</w:t>
      </w:r>
      <w:r w:rsidR="008B6472" w:rsidRPr="00CC0915">
        <w:t>...</w:t>
      </w:r>
    </w:p>
    <w:p w:rsidR="00881262" w:rsidRPr="00CC0915" w:rsidRDefault="00881262" w:rsidP="007A5C50">
      <w:pPr>
        <w:pStyle w:val="Body"/>
        <w:ind w:left="720"/>
      </w:pPr>
      <w:r w:rsidRPr="00CC0915">
        <w:t xml:space="preserve">An approved authority is the body to which recurrent funding under this Act is ultimately paid. </w:t>
      </w:r>
    </w:p>
    <w:p w:rsidR="00586379" w:rsidRPr="00CC0915" w:rsidRDefault="001014B9" w:rsidP="001014B9">
      <w:pPr>
        <w:pStyle w:val="Body"/>
        <w:ind w:left="720"/>
      </w:pPr>
      <w:r w:rsidRPr="00CC0915">
        <w:t>There are 2 types of copied State instruments—a copied State award and a copied State employment agreement.</w:t>
      </w:r>
    </w:p>
    <w:p w:rsidR="008048F0" w:rsidRPr="00CC0915" w:rsidRDefault="008048F0" w:rsidP="00CC0915">
      <w:pPr>
        <w:pStyle w:val="Head4"/>
      </w:pPr>
      <w:bookmarkStart w:id="26" w:name="_Toc463864148"/>
      <w:r w:rsidRPr="00CC0915">
        <w:lastRenderedPageBreak/>
        <w:t>Objects provisions</w:t>
      </w:r>
      <w:bookmarkEnd w:id="26"/>
    </w:p>
    <w:p w:rsidR="008048F0" w:rsidRPr="00CC0915" w:rsidRDefault="008048F0" w:rsidP="008048F0">
      <w:pPr>
        <w:pStyle w:val="BodyNum"/>
      </w:pPr>
      <w:r w:rsidRPr="00CC0915">
        <w:t xml:space="preserve">As </w:t>
      </w:r>
      <w:r w:rsidR="00AA661E" w:rsidRPr="00CC0915">
        <w:t>simplified outline</w:t>
      </w:r>
      <w:r w:rsidRPr="00CC0915">
        <w:t xml:space="preserve">s have a different role from </w:t>
      </w:r>
      <w:r w:rsidR="007253A9" w:rsidRPr="00CC0915">
        <w:t>o</w:t>
      </w:r>
      <w:r w:rsidR="001E337A" w:rsidRPr="00CC0915">
        <w:t>bjects provisions</w:t>
      </w:r>
      <w:r w:rsidR="009A47DD" w:rsidRPr="00CC0915">
        <w:t>,</w:t>
      </w:r>
      <w:r w:rsidRPr="00CC0915">
        <w:t xml:space="preserve"> it will be appropriate in some </w:t>
      </w:r>
      <w:r w:rsidR="00C238B6" w:rsidRPr="00CC0915">
        <w:t>legislation</w:t>
      </w:r>
      <w:r w:rsidRPr="00CC0915">
        <w:t xml:space="preserve"> to include both </w:t>
      </w:r>
      <w:r w:rsidR="00AA661E" w:rsidRPr="00CC0915">
        <w:t>simplified outline</w:t>
      </w:r>
      <w:r w:rsidR="007253A9" w:rsidRPr="00CC0915">
        <w:t>s and o</w:t>
      </w:r>
      <w:r w:rsidRPr="00CC0915">
        <w:t xml:space="preserve">bjects provisions. (For an example see, the </w:t>
      </w:r>
      <w:r w:rsidRPr="00CC0915">
        <w:rPr>
          <w:i/>
        </w:rPr>
        <w:t>Australian Charities and Not</w:t>
      </w:r>
      <w:r w:rsidR="00250696" w:rsidRPr="00CC0915">
        <w:rPr>
          <w:i/>
        </w:rPr>
        <w:noBreakHyphen/>
      </w:r>
      <w:r w:rsidRPr="00CC0915">
        <w:rPr>
          <w:i/>
        </w:rPr>
        <w:t>for</w:t>
      </w:r>
      <w:r w:rsidR="00250696" w:rsidRPr="00CC0915">
        <w:rPr>
          <w:i/>
        </w:rPr>
        <w:noBreakHyphen/>
      </w:r>
      <w:r w:rsidRPr="00CC0915">
        <w:rPr>
          <w:i/>
        </w:rPr>
        <w:t>profits Commission Act 2012</w:t>
      </w:r>
      <w:r w:rsidR="003C6D73" w:rsidRPr="00CC0915">
        <w:rPr>
          <w:i/>
        </w:rPr>
        <w:t>.</w:t>
      </w:r>
      <w:r w:rsidR="003C6D73" w:rsidRPr="00CC0915">
        <w:t>)</w:t>
      </w:r>
    </w:p>
    <w:p w:rsidR="008048F0" w:rsidRPr="00CC0915" w:rsidRDefault="008925B6" w:rsidP="00111F73">
      <w:pPr>
        <w:pStyle w:val="BodyNum"/>
      </w:pPr>
      <w:r w:rsidRPr="00CC0915">
        <w:t>I</w:t>
      </w:r>
      <w:r w:rsidR="00111F73" w:rsidRPr="00CC0915">
        <w:t xml:space="preserve">t is more appropriate to include aspirational material in </w:t>
      </w:r>
      <w:r w:rsidR="009A47DD" w:rsidRPr="00CC0915">
        <w:t>o</w:t>
      </w:r>
      <w:r w:rsidR="00111F73" w:rsidRPr="00CC0915">
        <w:t>bjects provisions than in simplified outlines</w:t>
      </w:r>
      <w:r w:rsidR="008048F0" w:rsidRPr="00CC0915">
        <w:t>.</w:t>
      </w:r>
    </w:p>
    <w:p w:rsidR="00D77601" w:rsidRPr="00CC0915" w:rsidRDefault="00D77601" w:rsidP="008048F0">
      <w:pPr>
        <w:pStyle w:val="BodyNum"/>
      </w:pPr>
      <w:r w:rsidRPr="00CC0915">
        <w:t>Drafters should try to avoid using words like “object” and “purpose” in simplified outlines to assist in maintaining the distinction between the two types of provisions.</w:t>
      </w:r>
    </w:p>
    <w:p w:rsidR="00A773B7" w:rsidRPr="00CC0915" w:rsidRDefault="00A773B7" w:rsidP="00CC0915">
      <w:pPr>
        <w:pStyle w:val="Head3"/>
      </w:pPr>
      <w:bookmarkStart w:id="27" w:name="_Toc463864149"/>
      <w:r w:rsidRPr="00CC0915">
        <w:t>Sufficient time for drafting simplified outlines</w:t>
      </w:r>
      <w:bookmarkEnd w:id="27"/>
    </w:p>
    <w:p w:rsidR="00A773B7" w:rsidRPr="00CC0915" w:rsidRDefault="00A773B7" w:rsidP="00A773B7">
      <w:pPr>
        <w:pStyle w:val="BodyNum"/>
        <w:rPr>
          <w:color w:val="000000" w:themeColor="text1"/>
          <w:szCs w:val="24"/>
        </w:rPr>
      </w:pPr>
      <w:r w:rsidRPr="00CC0915">
        <w:rPr>
          <w:color w:val="000000" w:themeColor="text1"/>
          <w:szCs w:val="24"/>
        </w:rPr>
        <w:t xml:space="preserve">It is very important that sufficient time is given for drafting simplified outlines. When discussing the timetable for drafting projects, drafters should raise this with instructors and ensure that enough time is allocated. If drafters find that there is insufficient time allocated or available for drafting simplified outlines, they should raise this with </w:t>
      </w:r>
      <w:r w:rsidR="000A4E0A" w:rsidRPr="00CC0915">
        <w:rPr>
          <w:color w:val="000000" w:themeColor="text1"/>
          <w:szCs w:val="24"/>
        </w:rPr>
        <w:t>the h</w:t>
      </w:r>
      <w:r w:rsidR="008A0219" w:rsidRPr="00CC0915">
        <w:rPr>
          <w:color w:val="000000" w:themeColor="text1"/>
          <w:szCs w:val="24"/>
        </w:rPr>
        <w:t xml:space="preserve">ead </w:t>
      </w:r>
      <w:r w:rsidR="000A4E0A" w:rsidRPr="00CC0915">
        <w:rPr>
          <w:color w:val="000000" w:themeColor="text1"/>
          <w:szCs w:val="24"/>
        </w:rPr>
        <w:t>d</w:t>
      </w:r>
      <w:r w:rsidR="008A0219" w:rsidRPr="00CC0915">
        <w:rPr>
          <w:color w:val="000000" w:themeColor="text1"/>
          <w:szCs w:val="24"/>
        </w:rPr>
        <w:t>rafter</w:t>
      </w:r>
      <w:r w:rsidRPr="00CC0915">
        <w:rPr>
          <w:color w:val="000000" w:themeColor="text1"/>
          <w:szCs w:val="24"/>
        </w:rPr>
        <w:t>.</w:t>
      </w:r>
    </w:p>
    <w:p w:rsidR="00613229" w:rsidRPr="00CC0915" w:rsidRDefault="00466999" w:rsidP="00CC0915">
      <w:pPr>
        <w:pStyle w:val="Head3"/>
      </w:pPr>
      <w:bookmarkStart w:id="28" w:name="_Toc463864150"/>
      <w:r w:rsidRPr="00CC0915">
        <w:t>Re</w:t>
      </w:r>
      <w:r w:rsidR="00613229" w:rsidRPr="00CC0915">
        <w:t>view</w:t>
      </w:r>
      <w:bookmarkEnd w:id="28"/>
    </w:p>
    <w:p w:rsidR="00D77601" w:rsidRPr="00CC0915" w:rsidRDefault="009D1A05" w:rsidP="006B4F22">
      <w:pPr>
        <w:pStyle w:val="BodyNum"/>
      </w:pPr>
      <w:r w:rsidRPr="00CC0915">
        <w:t xml:space="preserve">I </w:t>
      </w:r>
      <w:r w:rsidR="00104A0D" w:rsidRPr="00CC0915">
        <w:t>am intending to</w:t>
      </w:r>
      <w:r w:rsidRPr="00CC0915">
        <w:t xml:space="preserve"> </w:t>
      </w:r>
      <w:r w:rsidR="002B1053" w:rsidRPr="00CC0915">
        <w:t xml:space="preserve">continue to </w:t>
      </w:r>
      <w:r w:rsidRPr="00CC0915">
        <w:t xml:space="preserve">review the operation of this </w:t>
      </w:r>
      <w:r w:rsidR="0029262A" w:rsidRPr="00CC0915">
        <w:t>Drafting Direction</w:t>
      </w:r>
      <w:r w:rsidRPr="00CC0915">
        <w:t xml:space="preserve">. </w:t>
      </w:r>
      <w:r w:rsidR="00037080" w:rsidRPr="00CC0915">
        <w:t>In particular</w:t>
      </w:r>
      <w:r w:rsidR="00FB2E78" w:rsidRPr="00CC0915">
        <w:t>,</w:t>
      </w:r>
      <w:r w:rsidR="00104A0D" w:rsidRPr="00CC0915">
        <w:t xml:space="preserve"> I am intending to </w:t>
      </w:r>
      <w:r w:rsidR="00AE2B43" w:rsidRPr="00CC0915">
        <w:t>consider</w:t>
      </w:r>
      <w:r w:rsidR="006B4F22" w:rsidRPr="00CC0915">
        <w:t xml:space="preserve"> </w:t>
      </w:r>
      <w:r w:rsidR="00DF4315" w:rsidRPr="00CC0915">
        <w:t>any judicial</w:t>
      </w:r>
      <w:r w:rsidR="002E2D24" w:rsidRPr="00CC0915">
        <w:t>, parliamentary</w:t>
      </w:r>
      <w:r w:rsidR="00DF4315" w:rsidRPr="00CC0915">
        <w:t xml:space="preserve"> and community </w:t>
      </w:r>
      <w:r w:rsidR="00466999" w:rsidRPr="00CC0915">
        <w:t>comments on</w:t>
      </w:r>
      <w:r w:rsidR="00DF4315" w:rsidRPr="00CC0915">
        <w:t xml:space="preserve"> </w:t>
      </w:r>
      <w:r w:rsidR="00AA661E" w:rsidRPr="00CC0915">
        <w:t>simplified outline</w:t>
      </w:r>
      <w:r w:rsidR="00DF4315" w:rsidRPr="00CC0915">
        <w:t>s</w:t>
      </w:r>
      <w:r w:rsidR="00D77601" w:rsidRPr="00CC0915">
        <w:t>.</w:t>
      </w:r>
    </w:p>
    <w:p w:rsidR="000A6129" w:rsidRPr="00CC0915" w:rsidRDefault="000A6129" w:rsidP="00B0275F">
      <w:pPr>
        <w:pStyle w:val="BodyNum"/>
        <w:pageBreakBefore/>
      </w:pPr>
      <w:r w:rsidRPr="00CC0915">
        <w:lastRenderedPageBreak/>
        <w:t>Drafters should raise with me any information</w:t>
      </w:r>
      <w:r w:rsidR="004E5CFC" w:rsidRPr="00CC0915">
        <w:t xml:space="preserve"> that may assist in that review, and any other matters that they think the review could usefully cover.</w:t>
      </w:r>
    </w:p>
    <w:p w:rsidR="00F17E3A" w:rsidRPr="00CC0915" w:rsidRDefault="00F17E3A" w:rsidP="00F17E3A">
      <w:pPr>
        <w:pStyle w:val="Blocks"/>
      </w:pPr>
    </w:p>
    <w:p w:rsidR="00F86D17" w:rsidRPr="00CC0915" w:rsidRDefault="00F86D17" w:rsidP="00F17E3A">
      <w:pPr>
        <w:pStyle w:val="Blocks"/>
      </w:pPr>
    </w:p>
    <w:p w:rsidR="00F86D17" w:rsidRPr="00CC0915" w:rsidRDefault="00F86D17" w:rsidP="00F17E3A">
      <w:pPr>
        <w:pStyle w:val="Blocks"/>
      </w:pPr>
    </w:p>
    <w:p w:rsidR="00B86181" w:rsidRPr="00CC0915" w:rsidRDefault="00B86181" w:rsidP="00F17E3A">
      <w:pPr>
        <w:pStyle w:val="Blocks"/>
      </w:pPr>
    </w:p>
    <w:p w:rsidR="00F17E3A" w:rsidRPr="00CC0915" w:rsidRDefault="00F17E3A" w:rsidP="00F17E3A">
      <w:pPr>
        <w:pStyle w:val="Blocks"/>
      </w:pPr>
      <w:r w:rsidRPr="00CC0915">
        <w:t>Peter Quiggin PSM</w:t>
      </w:r>
    </w:p>
    <w:p w:rsidR="00F17E3A" w:rsidRPr="00CC0915" w:rsidRDefault="00F17E3A" w:rsidP="00F17E3A">
      <w:pPr>
        <w:pStyle w:val="Blocks"/>
      </w:pPr>
      <w:r w:rsidRPr="00CC0915">
        <w:t>First Parliamentary Counsel</w:t>
      </w:r>
    </w:p>
    <w:p w:rsidR="004965BB" w:rsidRPr="003561BE" w:rsidRDefault="003561BE" w:rsidP="00F17E3A">
      <w:pPr>
        <w:pStyle w:val="Blocks"/>
      </w:pPr>
      <w:r>
        <w:t>1 November 2016</w:t>
      </w:r>
    </w:p>
    <w:p w:rsidR="001F1DC4" w:rsidRPr="00CC0915" w:rsidRDefault="001F1DC4" w:rsidP="004965BB">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1F1DC4" w:rsidRPr="00CC0915" w:rsidTr="00793263">
        <w:trPr>
          <w:tblHeader/>
        </w:trPr>
        <w:tc>
          <w:tcPr>
            <w:tcW w:w="9027" w:type="dxa"/>
            <w:gridSpan w:val="3"/>
            <w:tcBorders>
              <w:top w:val="single" w:sz="12" w:space="0" w:color="auto"/>
              <w:bottom w:val="single" w:sz="6" w:space="0" w:color="auto"/>
            </w:tcBorders>
            <w:shd w:val="clear" w:color="auto" w:fill="auto"/>
          </w:tcPr>
          <w:p w:rsidR="001F1DC4" w:rsidRPr="00CC0915" w:rsidRDefault="001F1DC4" w:rsidP="001F1DC4">
            <w:pPr>
              <w:pStyle w:val="Tabletext"/>
              <w:keepNext/>
              <w:rPr>
                <w:b/>
              </w:rPr>
            </w:pPr>
            <w:r w:rsidRPr="00CC0915">
              <w:rPr>
                <w:b/>
              </w:rPr>
              <w:t>Document History</w:t>
            </w:r>
          </w:p>
        </w:tc>
      </w:tr>
      <w:tr w:rsidR="001F1DC4" w:rsidRPr="00CC0915" w:rsidTr="00793263">
        <w:trPr>
          <w:tblHeader/>
        </w:trPr>
        <w:tc>
          <w:tcPr>
            <w:tcW w:w="3009" w:type="dxa"/>
            <w:tcBorders>
              <w:top w:val="single" w:sz="6" w:space="0" w:color="auto"/>
              <w:bottom w:val="single" w:sz="12" w:space="0" w:color="auto"/>
            </w:tcBorders>
            <w:shd w:val="clear" w:color="auto" w:fill="auto"/>
          </w:tcPr>
          <w:p w:rsidR="001F1DC4" w:rsidRPr="00CC0915" w:rsidRDefault="001F1DC4" w:rsidP="004210A6">
            <w:pPr>
              <w:pStyle w:val="Tabletext"/>
              <w:keepNext/>
              <w:rPr>
                <w:b/>
              </w:rPr>
            </w:pPr>
            <w:r w:rsidRPr="00CC0915">
              <w:rPr>
                <w:b/>
              </w:rPr>
              <w:t>Release</w:t>
            </w:r>
          </w:p>
        </w:tc>
        <w:tc>
          <w:tcPr>
            <w:tcW w:w="3009" w:type="dxa"/>
            <w:tcBorders>
              <w:top w:val="single" w:sz="6" w:space="0" w:color="auto"/>
              <w:bottom w:val="single" w:sz="12" w:space="0" w:color="auto"/>
            </w:tcBorders>
            <w:shd w:val="clear" w:color="auto" w:fill="auto"/>
          </w:tcPr>
          <w:p w:rsidR="001F1DC4" w:rsidRPr="00CC0915" w:rsidRDefault="001F1DC4" w:rsidP="004210A6">
            <w:pPr>
              <w:pStyle w:val="Tabletext"/>
              <w:keepNext/>
              <w:rPr>
                <w:b/>
              </w:rPr>
            </w:pPr>
            <w:r w:rsidRPr="00CC0915">
              <w:rPr>
                <w:b/>
              </w:rPr>
              <w:t>Release date</w:t>
            </w:r>
          </w:p>
        </w:tc>
        <w:tc>
          <w:tcPr>
            <w:tcW w:w="3009" w:type="dxa"/>
            <w:tcBorders>
              <w:top w:val="single" w:sz="6" w:space="0" w:color="auto"/>
              <w:bottom w:val="single" w:sz="12" w:space="0" w:color="auto"/>
            </w:tcBorders>
            <w:shd w:val="clear" w:color="auto" w:fill="auto"/>
          </w:tcPr>
          <w:p w:rsidR="001F1DC4" w:rsidRPr="00CC0915" w:rsidRDefault="001F1DC4" w:rsidP="004210A6">
            <w:pPr>
              <w:pStyle w:val="Tabletext"/>
              <w:keepNext/>
              <w:rPr>
                <w:b/>
              </w:rPr>
            </w:pPr>
            <w:r w:rsidRPr="00CC0915">
              <w:rPr>
                <w:b/>
              </w:rPr>
              <w:t>Document number</w:t>
            </w:r>
          </w:p>
        </w:tc>
      </w:tr>
      <w:tr w:rsidR="001F1DC4" w:rsidRPr="00CC0915" w:rsidTr="00793263">
        <w:tc>
          <w:tcPr>
            <w:tcW w:w="3009" w:type="dxa"/>
            <w:tcBorders>
              <w:top w:val="single" w:sz="12" w:space="0" w:color="auto"/>
              <w:bottom w:val="single" w:sz="4" w:space="0" w:color="auto"/>
            </w:tcBorders>
            <w:shd w:val="clear" w:color="auto" w:fill="auto"/>
          </w:tcPr>
          <w:p w:rsidR="001F1DC4" w:rsidRPr="00CC0915" w:rsidRDefault="001F1DC4" w:rsidP="004210A6">
            <w:pPr>
              <w:pStyle w:val="Tabletext"/>
            </w:pPr>
            <w:r w:rsidRPr="00CC0915">
              <w:t>1.0</w:t>
            </w:r>
          </w:p>
        </w:tc>
        <w:tc>
          <w:tcPr>
            <w:tcW w:w="3009" w:type="dxa"/>
            <w:tcBorders>
              <w:top w:val="single" w:sz="12" w:space="0" w:color="auto"/>
              <w:bottom w:val="single" w:sz="4" w:space="0" w:color="auto"/>
            </w:tcBorders>
            <w:shd w:val="clear" w:color="auto" w:fill="auto"/>
          </w:tcPr>
          <w:p w:rsidR="001F1DC4" w:rsidRPr="00CC0915" w:rsidRDefault="009F0A8E" w:rsidP="004210A6">
            <w:pPr>
              <w:pStyle w:val="Tabletext"/>
            </w:pPr>
            <w:r w:rsidRPr="00CC0915">
              <w:t>23 September 2013</w:t>
            </w:r>
          </w:p>
        </w:tc>
        <w:tc>
          <w:tcPr>
            <w:tcW w:w="3009" w:type="dxa"/>
            <w:tcBorders>
              <w:top w:val="single" w:sz="12" w:space="0" w:color="auto"/>
              <w:bottom w:val="single" w:sz="4" w:space="0" w:color="auto"/>
            </w:tcBorders>
            <w:shd w:val="clear" w:color="auto" w:fill="auto"/>
          </w:tcPr>
          <w:p w:rsidR="001F1DC4" w:rsidRPr="00CC0915" w:rsidRDefault="005654F8" w:rsidP="005654F8">
            <w:pPr>
              <w:pStyle w:val="Tabletext"/>
            </w:pPr>
            <w:r w:rsidRPr="00CC0915">
              <w:t>s13am280.v07.docx</w:t>
            </w:r>
          </w:p>
        </w:tc>
      </w:tr>
      <w:tr w:rsidR="00793263" w:rsidRPr="00CC0915" w:rsidTr="006B4F22">
        <w:tc>
          <w:tcPr>
            <w:tcW w:w="3009" w:type="dxa"/>
            <w:shd w:val="clear" w:color="auto" w:fill="auto"/>
          </w:tcPr>
          <w:p w:rsidR="00793263" w:rsidRPr="00CC0915" w:rsidRDefault="00793263" w:rsidP="004210A6">
            <w:pPr>
              <w:pStyle w:val="Tabletext"/>
            </w:pPr>
            <w:r w:rsidRPr="00CC0915">
              <w:t>1.1</w:t>
            </w:r>
          </w:p>
        </w:tc>
        <w:tc>
          <w:tcPr>
            <w:tcW w:w="3009" w:type="dxa"/>
            <w:shd w:val="clear" w:color="auto" w:fill="auto"/>
          </w:tcPr>
          <w:p w:rsidR="00793263" w:rsidRPr="00CC0915" w:rsidRDefault="00B0275F" w:rsidP="00793263">
            <w:pPr>
              <w:pStyle w:val="Tabletext"/>
            </w:pPr>
            <w:r w:rsidRPr="00CC0915">
              <w:t>4 November 2013</w:t>
            </w:r>
          </w:p>
        </w:tc>
        <w:tc>
          <w:tcPr>
            <w:tcW w:w="3009" w:type="dxa"/>
            <w:shd w:val="clear" w:color="auto" w:fill="auto"/>
          </w:tcPr>
          <w:p w:rsidR="00793263" w:rsidRPr="00CC0915" w:rsidRDefault="00B0275F" w:rsidP="005453D7">
            <w:pPr>
              <w:pStyle w:val="Tabletext"/>
            </w:pPr>
            <w:r w:rsidRPr="00CC0915">
              <w:t>s13am280.v</w:t>
            </w:r>
            <w:r w:rsidR="005453D7" w:rsidRPr="00CC0915">
              <w:t>11</w:t>
            </w:r>
            <w:r w:rsidRPr="00CC0915">
              <w:t>.docx</w:t>
            </w:r>
          </w:p>
        </w:tc>
      </w:tr>
      <w:tr w:rsidR="006B4F22" w:rsidRPr="00CC0915" w:rsidTr="00793263">
        <w:tc>
          <w:tcPr>
            <w:tcW w:w="3009" w:type="dxa"/>
            <w:tcBorders>
              <w:bottom w:val="single" w:sz="12" w:space="0" w:color="auto"/>
            </w:tcBorders>
            <w:shd w:val="clear" w:color="auto" w:fill="auto"/>
          </w:tcPr>
          <w:p w:rsidR="006B4F22" w:rsidRPr="00CC0915" w:rsidRDefault="006B4F22" w:rsidP="004210A6">
            <w:pPr>
              <w:pStyle w:val="Tabletext"/>
            </w:pPr>
            <w:r w:rsidRPr="00CC0915">
              <w:t>1.2</w:t>
            </w:r>
          </w:p>
        </w:tc>
        <w:tc>
          <w:tcPr>
            <w:tcW w:w="3009" w:type="dxa"/>
            <w:tcBorders>
              <w:bottom w:val="single" w:sz="12" w:space="0" w:color="auto"/>
            </w:tcBorders>
            <w:shd w:val="clear" w:color="auto" w:fill="auto"/>
          </w:tcPr>
          <w:p w:rsidR="006B4F22" w:rsidRPr="003561BE" w:rsidRDefault="003561BE" w:rsidP="00793263">
            <w:pPr>
              <w:pStyle w:val="Tabletext"/>
            </w:pPr>
            <w:r>
              <w:t>1 November 2016</w:t>
            </w:r>
          </w:p>
        </w:tc>
        <w:tc>
          <w:tcPr>
            <w:tcW w:w="3009" w:type="dxa"/>
            <w:tcBorders>
              <w:bottom w:val="single" w:sz="12" w:space="0" w:color="auto"/>
            </w:tcBorders>
            <w:shd w:val="clear" w:color="auto" w:fill="auto"/>
          </w:tcPr>
          <w:p w:rsidR="006B4F22" w:rsidRPr="00CC0915" w:rsidRDefault="006B4F22" w:rsidP="003561BE">
            <w:pPr>
              <w:pStyle w:val="Tabletext"/>
            </w:pPr>
            <w:r w:rsidRPr="00CC0915">
              <w:t>s13am280.v</w:t>
            </w:r>
            <w:r w:rsidR="003561BE">
              <w:t>17</w:t>
            </w:r>
            <w:r w:rsidRPr="00CC0915">
              <w:t>.docx</w:t>
            </w:r>
          </w:p>
        </w:tc>
      </w:tr>
    </w:tbl>
    <w:p w:rsidR="00A34568" w:rsidRPr="00CC0915" w:rsidRDefault="00A34568" w:rsidP="00A34568"/>
    <w:p w:rsidR="00F927E0" w:rsidRPr="00CC0915" w:rsidRDefault="00F927E0" w:rsidP="00F927E0">
      <w:pPr>
        <w:pStyle w:val="PageBreak"/>
      </w:pPr>
      <w:r w:rsidRPr="00CC0915">
        <w:br w:type="page"/>
      </w:r>
    </w:p>
    <w:p w:rsidR="00F927E0" w:rsidRPr="00CC0915" w:rsidRDefault="00F927E0" w:rsidP="00CC0915">
      <w:pPr>
        <w:pStyle w:val="Head2"/>
      </w:pPr>
      <w:bookmarkStart w:id="29" w:name="_Toc463864151"/>
      <w:r w:rsidRPr="00CC0915">
        <w:lastRenderedPageBreak/>
        <w:t>Attachment A—</w:t>
      </w:r>
      <w:r w:rsidR="00A37A95" w:rsidRPr="00CC0915">
        <w:t>S</w:t>
      </w:r>
      <w:r w:rsidR="00AD0BBF" w:rsidRPr="00CC0915">
        <w:t xml:space="preserve">ample </w:t>
      </w:r>
      <w:r w:rsidR="00AA661E" w:rsidRPr="00CC0915">
        <w:t>simplified outline</w:t>
      </w:r>
      <w:r w:rsidR="00A37A95" w:rsidRPr="00CC0915">
        <w:t>s</w:t>
      </w:r>
      <w:bookmarkEnd w:id="29"/>
    </w:p>
    <w:p w:rsidR="00AD0BBF" w:rsidRPr="00CC0915" w:rsidRDefault="00AD0BBF" w:rsidP="00AD0BBF">
      <w:pPr>
        <w:pStyle w:val="Body"/>
      </w:pPr>
      <w:r w:rsidRPr="00CC0915">
        <w:t xml:space="preserve">This attachment contains examples of </w:t>
      </w:r>
      <w:r w:rsidR="0082342D" w:rsidRPr="00CC0915">
        <w:t>s</w:t>
      </w:r>
      <w:r w:rsidRPr="00CC0915">
        <w:t>implified outlines</w:t>
      </w:r>
      <w:r w:rsidR="00556AFB" w:rsidRPr="00CC0915">
        <w:t xml:space="preserve"> using the new styles</w:t>
      </w:r>
      <w:r w:rsidRPr="00CC0915">
        <w:t>. The examples are intended to give an indication of the approach that can be used.</w:t>
      </w:r>
    </w:p>
    <w:p w:rsidR="002811D2" w:rsidRPr="00CC0915" w:rsidRDefault="002811D2" w:rsidP="00B86181">
      <w:pPr>
        <w:pStyle w:val="notemargin"/>
      </w:pPr>
      <w:r w:rsidRPr="00CC0915">
        <w:t>Note</w:t>
      </w:r>
      <w:r w:rsidR="002A39CE" w:rsidRPr="00CC0915">
        <w:t>:</w:t>
      </w:r>
      <w:r w:rsidR="002A39CE" w:rsidRPr="00CC0915">
        <w:tab/>
      </w:r>
      <w:r w:rsidR="00B86181" w:rsidRPr="00CC0915">
        <w:t>T</w:t>
      </w:r>
      <w:r w:rsidRPr="00CC0915">
        <w:t>he text of some of the examples has been modified slightly from th</w:t>
      </w:r>
      <w:r w:rsidR="0082342D" w:rsidRPr="00CC0915">
        <w:t>e originally enacted provisions</w:t>
      </w:r>
      <w:r w:rsidRPr="00CC0915">
        <w:t xml:space="preserve"> to ensure the examples comp</w:t>
      </w:r>
      <w:r w:rsidR="008F18DB" w:rsidRPr="00CC0915">
        <w:t>ly with this Drafting Direction, including by applying new styles.</w:t>
      </w:r>
    </w:p>
    <w:p w:rsidR="00197030" w:rsidRPr="00CC0915" w:rsidRDefault="00F4055A" w:rsidP="00CC0915">
      <w:pPr>
        <w:pStyle w:val="Head3"/>
      </w:pPr>
      <w:bookmarkStart w:id="30" w:name="_Toc463864152"/>
      <w:r w:rsidRPr="00CC0915">
        <w:t xml:space="preserve">Sample </w:t>
      </w:r>
      <w:r w:rsidR="00903D76" w:rsidRPr="00CC0915">
        <w:t xml:space="preserve">of a </w:t>
      </w:r>
      <w:r w:rsidR="00C10660" w:rsidRPr="00CC0915">
        <w:t>simplified outline of an Act</w:t>
      </w:r>
      <w:bookmarkEnd w:id="30"/>
    </w:p>
    <w:p w:rsidR="00790CD7" w:rsidRPr="00CC0915" w:rsidRDefault="00790CD7" w:rsidP="00790CD7">
      <w:pPr>
        <w:pStyle w:val="notedraft"/>
      </w:pPr>
      <w:r w:rsidRPr="00CC0915">
        <w:t>Safe Work Australia Act 2008</w:t>
      </w:r>
      <w:r w:rsidR="005F0C2E" w:rsidRPr="00CC0915">
        <w:t xml:space="preserve"> [</w:t>
      </w:r>
      <w:r w:rsidR="00A9325C" w:rsidRPr="00CC0915">
        <w:t xml:space="preserve">section </w:t>
      </w:r>
      <w:r w:rsidR="005F0C2E" w:rsidRPr="00CC0915">
        <w:t>heading</w:t>
      </w:r>
      <w:r w:rsidR="00A9325C" w:rsidRPr="00CC0915">
        <w:t xml:space="preserve"> of sample</w:t>
      </w:r>
      <w:r w:rsidR="005F0C2E" w:rsidRPr="00CC0915">
        <w:t xml:space="preserve"> altered]</w:t>
      </w:r>
    </w:p>
    <w:p w:rsidR="00790CD7" w:rsidRPr="00CC0915" w:rsidRDefault="00790CD7" w:rsidP="00FD3136">
      <w:pPr>
        <w:pStyle w:val="Specials"/>
      </w:pPr>
      <w:r w:rsidRPr="00CC0915">
        <w:t xml:space="preserve">3  Simplified outline </w:t>
      </w:r>
      <w:r w:rsidR="00175CE1" w:rsidRPr="00CC0915">
        <w:t>of</w:t>
      </w:r>
      <w:r w:rsidRPr="00CC0915">
        <w:t xml:space="preserve"> this Act</w:t>
      </w:r>
    </w:p>
    <w:p w:rsidR="00790CD7" w:rsidRPr="00CC0915" w:rsidRDefault="00790CD7" w:rsidP="002E2301">
      <w:pPr>
        <w:pStyle w:val="SOText"/>
      </w:pPr>
      <w:r w:rsidRPr="00CC0915">
        <w:t>This Act creates a body called Safe Work Australia to improve occupational health and safety outcomes and workers’ compensation arrangements in Australia.</w:t>
      </w:r>
    </w:p>
    <w:p w:rsidR="00790CD7" w:rsidRPr="00CC0915" w:rsidRDefault="00790CD7" w:rsidP="002E2301">
      <w:pPr>
        <w:pStyle w:val="SOText"/>
      </w:pPr>
      <w:r w:rsidRPr="00CC0915">
        <w:t>Safe Work Australia mainly consists of members who represent the Commonwealth, the States, the Territories, workers and employers (see section 10).</w:t>
      </w:r>
    </w:p>
    <w:p w:rsidR="00790CD7" w:rsidRPr="00CC0915" w:rsidRDefault="00790CD7" w:rsidP="002E2301">
      <w:pPr>
        <w:pStyle w:val="SOText"/>
      </w:pPr>
      <w:r w:rsidRPr="00CC0915">
        <w:t>It has various functions relating to occupational health and safety and workers’ compensation (see section 6). For example, one of its functions is to prepare model OHS legislation for adoption as a law of the Commonwealth, each of the States and each of the Territories.</w:t>
      </w:r>
    </w:p>
    <w:p w:rsidR="00790CD7" w:rsidRPr="00CC0915" w:rsidRDefault="00790CD7" w:rsidP="002E2301">
      <w:pPr>
        <w:pStyle w:val="SOText"/>
      </w:pPr>
      <w:r w:rsidRPr="00CC0915">
        <w:t>The Ministerial Council (a body that consists of Ministers from the Commonwealth, States and Territories) has some oversight of Safe Work Australia’s activities. For example, the Council considers whether to approve the model OHS legislation that Safe Work Australia has prepared.</w:t>
      </w:r>
    </w:p>
    <w:p w:rsidR="00790CD7" w:rsidRPr="00CC0915" w:rsidRDefault="00790CD7" w:rsidP="002E2301">
      <w:pPr>
        <w:pStyle w:val="SOText"/>
      </w:pPr>
      <w:r w:rsidRPr="00CC0915">
        <w:t>Safe Work Australia has a CEO who is responsible for its administration and for assisting it to perform its functions. It is also assisted by its staff, its committees and others.</w:t>
      </w:r>
    </w:p>
    <w:p w:rsidR="00197030" w:rsidRPr="00CC0915" w:rsidRDefault="00697505" w:rsidP="00CC0915">
      <w:pPr>
        <w:pStyle w:val="Head3"/>
      </w:pPr>
      <w:bookmarkStart w:id="31" w:name="_Toc463864153"/>
      <w:r w:rsidRPr="00CC0915">
        <w:t xml:space="preserve">Samples </w:t>
      </w:r>
      <w:r w:rsidR="00197030" w:rsidRPr="00CC0915">
        <w:t xml:space="preserve">of simplified outlines </w:t>
      </w:r>
      <w:r w:rsidR="00903D76" w:rsidRPr="00CC0915">
        <w:t>for significant Parts and Divisions</w:t>
      </w:r>
      <w:r w:rsidR="00F90CA1" w:rsidRPr="00CC0915">
        <w:t xml:space="preserve"> of Acts</w:t>
      </w:r>
      <w:bookmarkEnd w:id="31"/>
    </w:p>
    <w:p w:rsidR="003C3413" w:rsidRPr="00CC0915" w:rsidRDefault="003C3413" w:rsidP="00790CD7">
      <w:pPr>
        <w:pStyle w:val="notedraft"/>
      </w:pPr>
      <w:r w:rsidRPr="00CC0915">
        <w:t>Fair Work Act 2009</w:t>
      </w:r>
      <w:r w:rsidR="0067541F" w:rsidRPr="00CC0915">
        <w:t xml:space="preserve"> </w:t>
      </w:r>
      <w:r w:rsidR="00A9325C" w:rsidRPr="00CC0915">
        <w:t>[section heading of sample altered]</w:t>
      </w:r>
    </w:p>
    <w:p w:rsidR="003C3413" w:rsidRPr="00CC0915" w:rsidRDefault="003C3413" w:rsidP="00FD3136">
      <w:pPr>
        <w:pStyle w:val="Specials"/>
      </w:pPr>
      <w:r w:rsidRPr="00CC0915">
        <w:t xml:space="preserve">768AF  Simplified outline </w:t>
      </w:r>
      <w:r w:rsidR="00175CE1" w:rsidRPr="00CC0915">
        <w:t>of</w:t>
      </w:r>
      <w:r w:rsidRPr="00CC0915">
        <w:t xml:space="preserve"> this Division</w:t>
      </w:r>
    </w:p>
    <w:p w:rsidR="003C3413" w:rsidRPr="00CC0915" w:rsidRDefault="003C3413" w:rsidP="002E2301">
      <w:pPr>
        <w:pStyle w:val="SOText"/>
      </w:pPr>
      <w:r w:rsidRPr="00CC0915">
        <w:t>If there is a transfer of business, then this Division provides for certain terms and conditions of a transferring employee’s employment with the old State employer to be transferred to the employment with the new employer.</w:t>
      </w:r>
    </w:p>
    <w:p w:rsidR="003C3413" w:rsidRPr="00CC0915" w:rsidRDefault="003C3413" w:rsidP="002E2301">
      <w:pPr>
        <w:pStyle w:val="SOText"/>
      </w:pPr>
      <w:r w:rsidRPr="00CC0915">
        <w:t>The transfer of those terms and conditions is achieved by creating a new instrument—called a “copied State instrument”—for the transferring employee. The new instrument is a federal instrument that is enforceable under this Act.</w:t>
      </w:r>
    </w:p>
    <w:p w:rsidR="003C3413" w:rsidRPr="00CC0915" w:rsidRDefault="003C3413" w:rsidP="002E2301">
      <w:pPr>
        <w:pStyle w:val="SOText"/>
      </w:pPr>
      <w:r w:rsidRPr="00CC0915">
        <w:t>There are 2 types of copied State instruments—a copied State award and a copied State employment agreement.</w:t>
      </w:r>
    </w:p>
    <w:p w:rsidR="003C3413" w:rsidRPr="00CC0915" w:rsidRDefault="003C3413" w:rsidP="002E2301">
      <w:pPr>
        <w:pStyle w:val="SOText"/>
      </w:pPr>
      <w:r w:rsidRPr="00CC0915">
        <w:t>A copied State award copies the terms of a State award that covered the transferring employee and the old State employer immediately before the termination of the employee’s employment with the old State employer.</w:t>
      </w:r>
    </w:p>
    <w:p w:rsidR="003C3413" w:rsidRPr="00CC0915" w:rsidRDefault="003C3413" w:rsidP="002E2301">
      <w:pPr>
        <w:pStyle w:val="SOText"/>
      </w:pPr>
      <w:r w:rsidRPr="00CC0915">
        <w:lastRenderedPageBreak/>
        <w:t>A copied State employment agreement copies the terms of a State employment agreement that covered the transferring employee and the old State employer immediately before the termination of the employee’s employment with the old State employer.</w:t>
      </w:r>
    </w:p>
    <w:p w:rsidR="00790CD7" w:rsidRPr="00CC0915" w:rsidRDefault="00790CD7" w:rsidP="00790CD7">
      <w:pPr>
        <w:pStyle w:val="notedraft"/>
      </w:pPr>
      <w:r w:rsidRPr="00CC0915">
        <w:t>Paid Parental Leave Act 2010</w:t>
      </w:r>
      <w:r w:rsidR="00DB308F" w:rsidRPr="00CC0915">
        <w:t xml:space="preserve"> </w:t>
      </w:r>
      <w:r w:rsidR="00A9325C" w:rsidRPr="00CC0915">
        <w:t>[section heading of sample altered]</w:t>
      </w:r>
    </w:p>
    <w:p w:rsidR="00790CD7" w:rsidRPr="00CC0915" w:rsidRDefault="002A39CE" w:rsidP="00790CD7">
      <w:pPr>
        <w:pStyle w:val="Specials"/>
      </w:pPr>
      <w:r w:rsidRPr="00CC0915">
        <w:t xml:space="preserve">7  </w:t>
      </w:r>
      <w:r w:rsidR="00790CD7" w:rsidRPr="00CC0915">
        <w:t xml:space="preserve">Simplified outline </w:t>
      </w:r>
      <w:r w:rsidR="00175CE1" w:rsidRPr="00CC0915">
        <w:t>of</w:t>
      </w:r>
      <w:r w:rsidR="00790CD7" w:rsidRPr="00CC0915">
        <w:t xml:space="preserve"> this Part</w:t>
      </w:r>
    </w:p>
    <w:p w:rsidR="00790CD7" w:rsidRPr="00CC0915" w:rsidRDefault="00790CD7" w:rsidP="002E2301">
      <w:pPr>
        <w:pStyle w:val="SOText"/>
      </w:pPr>
      <w:r w:rsidRPr="00CC0915">
        <w:t>This Part has the key provisions for this Chapter (which deals with when parental leave pay is payable to a person).</w:t>
      </w:r>
    </w:p>
    <w:p w:rsidR="00790CD7" w:rsidRPr="00CC0915" w:rsidRDefault="00790CD7" w:rsidP="002E2301">
      <w:pPr>
        <w:pStyle w:val="SOText"/>
      </w:pPr>
      <w:r w:rsidRPr="00CC0915">
        <w:t>A person can only be paid parental leave pay if the Secretary makes a determination that parental leave pay is payable to the person. Part 2</w:t>
      </w:r>
      <w:r w:rsidR="00250696" w:rsidRPr="00CC0915">
        <w:noBreakHyphen/>
      </w:r>
      <w:r w:rsidRPr="00CC0915">
        <w:t>2 has the rules about when the Secretary can make that determination.</w:t>
      </w:r>
    </w:p>
    <w:p w:rsidR="00790CD7" w:rsidRPr="00CC0915" w:rsidRDefault="00790CD7" w:rsidP="002E2301">
      <w:pPr>
        <w:pStyle w:val="SOText"/>
      </w:pPr>
      <w:r w:rsidRPr="00CC0915">
        <w:t>The Secretary cannot make that determination if the person has not made a claim for parental leave pay. Part 2</w:t>
      </w:r>
      <w:r w:rsidR="00250696" w:rsidRPr="00CC0915">
        <w:noBreakHyphen/>
      </w:r>
      <w:r w:rsidRPr="00CC0915">
        <w:t>4 has the rules about claims. There are 3 types of claims: a primary claim, a secondary claim and (in rare cases) a tertiary claim. These claims relate to each other, although the primary claim is the main one—a secondary or tertiary claim cannot be made without it. The primary claim will often be the only claim that is made.</w:t>
      </w:r>
    </w:p>
    <w:p w:rsidR="00790CD7" w:rsidRPr="00CC0915" w:rsidRDefault="00790CD7" w:rsidP="002E2301">
      <w:pPr>
        <w:pStyle w:val="SOText"/>
      </w:pPr>
      <w:r w:rsidRPr="00CC0915">
        <w:t>If the Secretary makes a determination that parental leave pay is payable to a person for a child, the parental leave pay is payable for the particular period that is specified in the determination. This period is the person’s PPL period. The maximum period for which any person may be paid parental leave pay is 18 weeks. A person’s PPL period may be the full 18 weeks or a lesser period (e.g. where the person is not eligible for parental leave pay for that full period).</w:t>
      </w:r>
    </w:p>
    <w:p w:rsidR="00790CD7" w:rsidRPr="00CC0915" w:rsidRDefault="00790CD7" w:rsidP="002E2301">
      <w:pPr>
        <w:pStyle w:val="SOText"/>
      </w:pPr>
      <w:r w:rsidRPr="00CC0915">
        <w:t>If a secondary or tertiary claim is made, that claim will be for the part of the maximum 18 week period (or lesser period) in which parental leave pay was not payable to the primary claimant. The person’s employer or the Secretary will pay instalments of parental leave pay for that period (see Chapter 3 for the rules about how the person is paid parental leave pay).</w:t>
      </w:r>
    </w:p>
    <w:p w:rsidR="00881262" w:rsidRPr="00CC0915" w:rsidRDefault="00881262" w:rsidP="00881262">
      <w:pPr>
        <w:pStyle w:val="notedraft"/>
      </w:pPr>
      <w:r w:rsidRPr="00CC0915">
        <w:t>Australian Education Bill 2013</w:t>
      </w:r>
      <w:r w:rsidR="002A39CE" w:rsidRPr="00CC0915">
        <w:t xml:space="preserve"> [section heading of sample altered]</w:t>
      </w:r>
    </w:p>
    <w:p w:rsidR="00881262" w:rsidRPr="00CC0915" w:rsidRDefault="00881262" w:rsidP="00881262">
      <w:pPr>
        <w:pStyle w:val="Specials"/>
      </w:pPr>
      <w:r w:rsidRPr="00CC0915">
        <w:t xml:space="preserve">71  </w:t>
      </w:r>
      <w:r w:rsidR="002A39CE" w:rsidRPr="00CC0915">
        <w:t xml:space="preserve">Simplified outline </w:t>
      </w:r>
      <w:r w:rsidR="00175CE1" w:rsidRPr="00CC0915">
        <w:t>of</w:t>
      </w:r>
      <w:r w:rsidRPr="00CC0915">
        <w:t xml:space="preserve"> this Part</w:t>
      </w:r>
    </w:p>
    <w:p w:rsidR="00881262" w:rsidRPr="00CC0915" w:rsidRDefault="00881262" w:rsidP="002E2301">
      <w:pPr>
        <w:pStyle w:val="SOText"/>
      </w:pPr>
      <w:r w:rsidRPr="00CC0915">
        <w:t>The Minister approves approved authorities, block grant authorities and non</w:t>
      </w:r>
      <w:r w:rsidR="00250696" w:rsidRPr="00CC0915">
        <w:noBreakHyphen/>
      </w:r>
      <w:r w:rsidRPr="00CC0915">
        <w:t>government representative bodies under this Part.</w:t>
      </w:r>
    </w:p>
    <w:p w:rsidR="00881262" w:rsidRPr="00CC0915" w:rsidRDefault="00881262" w:rsidP="002E2301">
      <w:pPr>
        <w:pStyle w:val="SOText"/>
      </w:pPr>
      <w:r w:rsidRPr="00CC0915">
        <w:t>An approved authority is the body to which recurrent funding under this Act is ultimately paid. For government schools, the approved authority is the relevant State or Territory. For a non</w:t>
      </w:r>
      <w:r w:rsidR="00250696" w:rsidRPr="00CC0915">
        <w:noBreakHyphen/>
      </w:r>
      <w:r w:rsidRPr="00CC0915">
        <w:t>government school, the approved authority is the body corporate approved by the Minister for the school.</w:t>
      </w:r>
    </w:p>
    <w:p w:rsidR="00881262" w:rsidRPr="00CC0915" w:rsidRDefault="00881262" w:rsidP="002E2301">
      <w:pPr>
        <w:pStyle w:val="SOText"/>
      </w:pPr>
      <w:r w:rsidRPr="00CC0915">
        <w:t>A block grant authority is one of the bodies to which capital funding may ultimately be paid under subsection 67(1), and is the body to which capital funding is ultimately paid under subsection 67(2). A body can be a block grant authority only for non</w:t>
      </w:r>
      <w:r w:rsidR="00250696" w:rsidRPr="00CC0915">
        <w:noBreakHyphen/>
      </w:r>
      <w:r w:rsidRPr="00CC0915">
        <w:t>government schools.</w:t>
      </w:r>
    </w:p>
    <w:p w:rsidR="00881262" w:rsidRPr="00CC0915" w:rsidRDefault="00881262" w:rsidP="002E2301">
      <w:pPr>
        <w:pStyle w:val="SOText"/>
      </w:pPr>
      <w:r w:rsidRPr="00CC0915">
        <w:lastRenderedPageBreak/>
        <w:t>A non</w:t>
      </w:r>
      <w:r w:rsidR="00250696" w:rsidRPr="00CC0915">
        <w:noBreakHyphen/>
      </w:r>
      <w:r w:rsidRPr="00CC0915">
        <w:t>government representative body for a non</w:t>
      </w:r>
      <w:r w:rsidR="00250696" w:rsidRPr="00CC0915">
        <w:noBreakHyphen/>
      </w:r>
      <w:r w:rsidRPr="00CC0915">
        <w:t>government school represents the interests of the approved authority for the school. A non</w:t>
      </w:r>
      <w:r w:rsidR="00250696" w:rsidRPr="00CC0915">
        <w:noBreakHyphen/>
      </w:r>
      <w:r w:rsidRPr="00CC0915">
        <w:t>government representative body is the body to which funding under section 70 is ultimately paid.</w:t>
      </w:r>
    </w:p>
    <w:p w:rsidR="00881262" w:rsidRPr="00CC0915" w:rsidRDefault="00881262" w:rsidP="002E2301">
      <w:pPr>
        <w:pStyle w:val="SOText"/>
      </w:pPr>
      <w:r w:rsidRPr="00CC0915">
        <w:t>An approved authority, block grant authority or non</w:t>
      </w:r>
      <w:r w:rsidR="00250696" w:rsidRPr="00CC0915">
        <w:noBreakHyphen/>
      </w:r>
      <w:r w:rsidRPr="00CC0915">
        <w:t>government representative body must satisfy basic requirements (such as being fit and proper), as well as ongoing requirements (such as requirements relating to dealing with financial assistance and providing information).</w:t>
      </w:r>
    </w:p>
    <w:p w:rsidR="009A47DD" w:rsidRPr="00CC0915" w:rsidRDefault="009A47DD" w:rsidP="009A47DD">
      <w:pPr>
        <w:pStyle w:val="notedraft"/>
      </w:pPr>
      <w:r w:rsidRPr="00CC0915">
        <w:t>Trade Practices Act 1974 as in force in 2000 [section heading of sample altered]</w:t>
      </w:r>
    </w:p>
    <w:p w:rsidR="009A47DD" w:rsidRPr="00CC0915" w:rsidRDefault="009A47DD" w:rsidP="009F0A8E">
      <w:pPr>
        <w:pStyle w:val="Specials"/>
      </w:pPr>
      <w:r w:rsidRPr="00CC0915">
        <w:t>152AA  Simplified outline of this Part</w:t>
      </w:r>
    </w:p>
    <w:p w:rsidR="009A47DD" w:rsidRPr="00CC0915" w:rsidRDefault="009A47DD" w:rsidP="002E2301">
      <w:pPr>
        <w:pStyle w:val="SOBullet"/>
      </w:pPr>
      <w:r w:rsidRPr="00CC0915">
        <w:t>•</w:t>
      </w:r>
      <w:r w:rsidRPr="00CC0915">
        <w:tab/>
        <w:t>This Part sets out a telecommunications access regime.</w:t>
      </w:r>
    </w:p>
    <w:p w:rsidR="009A47DD" w:rsidRPr="00CC0915" w:rsidRDefault="009A47DD" w:rsidP="002E2301">
      <w:pPr>
        <w:pStyle w:val="SOBullet"/>
      </w:pPr>
      <w:r w:rsidRPr="00CC0915">
        <w:t>•</w:t>
      </w:r>
      <w:r w:rsidRPr="00CC0915">
        <w:tab/>
        <w:t>The Commission may declare carriage services and related services to be declared services.</w:t>
      </w:r>
    </w:p>
    <w:p w:rsidR="009A47DD" w:rsidRPr="00CC0915" w:rsidRDefault="009A47DD" w:rsidP="002E2301">
      <w:pPr>
        <w:pStyle w:val="SOBullet"/>
      </w:pPr>
      <w:r w:rsidRPr="00CC0915">
        <w:t>•</w:t>
      </w:r>
      <w:r w:rsidRPr="00CC0915">
        <w:tab/>
        <w:t>Carriers and carriage service providers who provide declared services are required to comply with standard access obligations in relation to those services.</w:t>
      </w:r>
    </w:p>
    <w:p w:rsidR="009A47DD" w:rsidRPr="00CC0915" w:rsidRDefault="009A47DD" w:rsidP="002E2301">
      <w:pPr>
        <w:pStyle w:val="SOBullet"/>
      </w:pPr>
      <w:r w:rsidRPr="00CC0915">
        <w:t>•</w:t>
      </w:r>
      <w:r w:rsidRPr="00CC0915">
        <w:tab/>
        <w:t>The standard access obligations facilitate the provision of access to declared services by service providers in order that service providers can provide carriage services and/or content services.</w:t>
      </w:r>
    </w:p>
    <w:p w:rsidR="009A47DD" w:rsidRPr="00CC0915" w:rsidRDefault="009A47DD" w:rsidP="002E2301">
      <w:pPr>
        <w:pStyle w:val="SOBullet"/>
      </w:pPr>
      <w:r w:rsidRPr="00CC0915">
        <w:t>•</w:t>
      </w:r>
      <w:r w:rsidRPr="00CC0915">
        <w:tab/>
        <w:t>The terms and conditions on which carriers and carriage service providers are required to comply with the standard access obligations are subject to agreement.</w:t>
      </w:r>
    </w:p>
    <w:p w:rsidR="009A47DD" w:rsidRPr="00CC0915" w:rsidRDefault="009A47DD" w:rsidP="002E2301">
      <w:pPr>
        <w:pStyle w:val="SOBullet"/>
      </w:pPr>
      <w:r w:rsidRPr="00CC0915">
        <w:t>•</w:t>
      </w:r>
      <w:r w:rsidRPr="00CC0915">
        <w:tab/>
        <w:t xml:space="preserve">If agreement cannot be reached, but the carrier or carriage service provider has given an access undertaking, the terms and conditions are as set out in the access undertaking. </w:t>
      </w:r>
    </w:p>
    <w:p w:rsidR="009A47DD" w:rsidRPr="00CC0915" w:rsidRDefault="00793263" w:rsidP="002E2301">
      <w:pPr>
        <w:pStyle w:val="SOBullet"/>
      </w:pPr>
      <w:r w:rsidRPr="00CC0915">
        <w:t>•</w:t>
      </w:r>
      <w:r w:rsidRPr="00CC0915">
        <w:tab/>
      </w:r>
      <w:r w:rsidR="009A47DD" w:rsidRPr="00CC0915">
        <w:t>If agreement cannot be reached, but no access undertaking is in operation, the terms and conditions are to be determined by the Commission acting as an arbitrator.</w:t>
      </w:r>
    </w:p>
    <w:p w:rsidR="009A47DD" w:rsidRPr="00CC0915" w:rsidRDefault="009A47DD" w:rsidP="002E2301">
      <w:pPr>
        <w:pStyle w:val="SOBullet"/>
      </w:pPr>
      <w:r w:rsidRPr="00CC0915">
        <w:t>•</w:t>
      </w:r>
      <w:r w:rsidRPr="00CC0915">
        <w:tab/>
        <w:t>An access undertaking may adopt the terms and conditions set out in a telecommunications access code.</w:t>
      </w:r>
    </w:p>
    <w:p w:rsidR="009A47DD" w:rsidRPr="00CC0915" w:rsidRDefault="009A47DD" w:rsidP="002E2301">
      <w:pPr>
        <w:pStyle w:val="SOBullet"/>
      </w:pPr>
      <w:r w:rsidRPr="00CC0915">
        <w:t>•</w:t>
      </w:r>
      <w:r w:rsidRPr="00CC0915">
        <w:tab/>
        <w:t>The Commission may conduct an arbitration of a dispute about access to declared services. The Commission’s determination on the arbitration must not be inconsistent with the standard access obligations or an access undertaking.</w:t>
      </w:r>
    </w:p>
    <w:p w:rsidR="009A47DD" w:rsidRPr="00CC0915" w:rsidRDefault="009A47DD" w:rsidP="002E2301">
      <w:pPr>
        <w:pStyle w:val="SOBullet"/>
      </w:pPr>
      <w:r w:rsidRPr="00CC0915">
        <w:t>•</w:t>
      </w:r>
      <w:r w:rsidRPr="00CC0915">
        <w:tab/>
        <w:t>The Commission may register agreements about access to declared services.</w:t>
      </w:r>
    </w:p>
    <w:p w:rsidR="009A47DD" w:rsidRPr="00CC0915" w:rsidRDefault="009A47DD" w:rsidP="002E2301">
      <w:pPr>
        <w:pStyle w:val="SOBullet"/>
      </w:pPr>
      <w:r w:rsidRPr="00CC0915">
        <w:t>•</w:t>
      </w:r>
      <w:r w:rsidRPr="00CC0915">
        <w:tab/>
        <w:t>A carrier, carriage service provider or related body must not prevent or hinder access to a declared service.</w:t>
      </w:r>
    </w:p>
    <w:p w:rsidR="002811D2" w:rsidRPr="00CC0915" w:rsidRDefault="00351A94" w:rsidP="00CC0915">
      <w:pPr>
        <w:pStyle w:val="Head3"/>
      </w:pPr>
      <w:bookmarkStart w:id="32" w:name="_Toc463864154"/>
      <w:r w:rsidRPr="00CC0915">
        <w:t xml:space="preserve">Sample </w:t>
      </w:r>
      <w:r w:rsidR="00197030" w:rsidRPr="00CC0915">
        <w:t xml:space="preserve">of </w:t>
      </w:r>
      <w:r w:rsidR="009F0A8E" w:rsidRPr="00CC0915">
        <w:t xml:space="preserve">a </w:t>
      </w:r>
      <w:r w:rsidR="00197030" w:rsidRPr="00CC0915">
        <w:t xml:space="preserve">simplified outline </w:t>
      </w:r>
      <w:r w:rsidR="002B3FC6" w:rsidRPr="00CC0915">
        <w:t>of</w:t>
      </w:r>
      <w:r w:rsidR="00197030" w:rsidRPr="00CC0915">
        <w:t xml:space="preserve"> </w:t>
      </w:r>
      <w:r w:rsidR="009F0A8E" w:rsidRPr="00CC0915">
        <w:t xml:space="preserve">a </w:t>
      </w:r>
      <w:r w:rsidR="001547EF" w:rsidRPr="00CC0915">
        <w:t>machinery</w:t>
      </w:r>
      <w:r w:rsidR="00197030" w:rsidRPr="00CC0915">
        <w:t xml:space="preserve"> Part</w:t>
      </w:r>
      <w:bookmarkEnd w:id="32"/>
    </w:p>
    <w:p w:rsidR="00400E31" w:rsidRPr="00CC0915" w:rsidRDefault="00400E31" w:rsidP="00400E31">
      <w:pPr>
        <w:pStyle w:val="notedraft"/>
      </w:pPr>
      <w:r w:rsidRPr="00CC0915">
        <w:t>Fair Work Act 2009</w:t>
      </w:r>
      <w:r w:rsidR="006A55CB" w:rsidRPr="00CC0915">
        <w:t xml:space="preserve"> </w:t>
      </w:r>
      <w:r w:rsidR="00A9325C" w:rsidRPr="00CC0915">
        <w:t>[section heading of sample altered]</w:t>
      </w:r>
    </w:p>
    <w:p w:rsidR="00F90CA1" w:rsidRPr="00CC0915" w:rsidRDefault="00F90CA1" w:rsidP="00F90CA1">
      <w:pPr>
        <w:pStyle w:val="Specials"/>
      </w:pPr>
      <w:r w:rsidRPr="00CC0915">
        <w:lastRenderedPageBreak/>
        <w:t>790  Simplified outline of this Part</w:t>
      </w:r>
    </w:p>
    <w:p w:rsidR="00F90CA1" w:rsidRPr="00CC0915" w:rsidRDefault="00F90CA1" w:rsidP="00F90CA1">
      <w:pPr>
        <w:pStyle w:val="SOText"/>
      </w:pPr>
      <w:r w:rsidRPr="00CC0915">
        <w:t>This Part deals with miscellaneous matters, such as delegations and regulations.</w:t>
      </w:r>
    </w:p>
    <w:p w:rsidR="00F90CA1" w:rsidRPr="00CC0915" w:rsidRDefault="00F90CA1" w:rsidP="00CC0915">
      <w:pPr>
        <w:pStyle w:val="Head3"/>
      </w:pPr>
      <w:bookmarkStart w:id="33" w:name="_Toc463864155"/>
      <w:r w:rsidRPr="00CC0915">
        <w:t>Sample of a simplified outline of an instrument</w:t>
      </w:r>
      <w:bookmarkEnd w:id="33"/>
    </w:p>
    <w:p w:rsidR="00F90CA1" w:rsidRPr="00CC0915" w:rsidRDefault="00F90CA1" w:rsidP="00F90CA1">
      <w:pPr>
        <w:pStyle w:val="notedraft"/>
      </w:pPr>
      <w:r w:rsidRPr="00CC0915">
        <w:t>Excise Regulation 2015</w:t>
      </w:r>
    </w:p>
    <w:p w:rsidR="00F90CA1" w:rsidRPr="00CC0915" w:rsidRDefault="00F90CA1" w:rsidP="00250696">
      <w:pPr>
        <w:pStyle w:val="Specials"/>
      </w:pPr>
      <w:r w:rsidRPr="00CC0915">
        <w:t>5  Simplified outline of this instrument</w:t>
      </w:r>
    </w:p>
    <w:p w:rsidR="00F90CA1" w:rsidRPr="00CC0915" w:rsidRDefault="00F90CA1" w:rsidP="00F90CA1">
      <w:pPr>
        <w:pStyle w:val="SOText"/>
      </w:pPr>
      <w:r w:rsidRPr="00CC0915">
        <w:t xml:space="preserve">This instrument complements the </w:t>
      </w:r>
      <w:r w:rsidRPr="00CC0915">
        <w:rPr>
          <w:i/>
        </w:rPr>
        <w:t>Excise Act 1901</w:t>
      </w:r>
      <w:r w:rsidRPr="00CC0915">
        <w:t xml:space="preserve"> (the Act) by prescribing matters relating to excise.</w:t>
      </w:r>
    </w:p>
    <w:p w:rsidR="00F90CA1" w:rsidRPr="00CC0915" w:rsidRDefault="00F90CA1" w:rsidP="00F90CA1">
      <w:pPr>
        <w:pStyle w:val="SOText"/>
      </w:pPr>
      <w:r w:rsidRPr="00CC0915">
        <w:t>Section 78 of the Act sets up a framework for the remission, rebate and refund of excise duty. Part 2 of this instrument provides details of that framework, including the circumstances in which a remission, rebate or refund of excise duty may be made, and the amount of the remission, rebate or refund.</w:t>
      </w:r>
    </w:p>
    <w:p w:rsidR="00F90CA1" w:rsidRPr="00CC0915" w:rsidRDefault="00F90CA1" w:rsidP="00F90CA1">
      <w:pPr>
        <w:pStyle w:val="SOText"/>
      </w:pPr>
      <w:r w:rsidRPr="00CC0915">
        <w:t>Section 79 of the Act deals with drawback of excise duty. Part 3 of this instrument provides when drawback is, and is not, payable. The Part also prescribes the conditions to which the payment of drawback is subject.</w:t>
      </w:r>
    </w:p>
    <w:p w:rsidR="00F90CA1" w:rsidRPr="00CC0915" w:rsidRDefault="00F90CA1" w:rsidP="00F90CA1">
      <w:pPr>
        <w:pStyle w:val="SOText"/>
      </w:pPr>
      <w:r w:rsidRPr="00CC0915">
        <w:t>Part 4 of this instrument prescribes matters relating to particular goods, including tobacco leaf, LPG, compressed natural gas, stabilised crude petroleum oil and condensate. These matters relate to delivery, the amount of a penalty under the Act, notices, and the conversion of measurements.</w:t>
      </w:r>
    </w:p>
    <w:p w:rsidR="00F90CA1" w:rsidRPr="00CC0915" w:rsidRDefault="00F90CA1" w:rsidP="00F90CA1">
      <w:pPr>
        <w:pStyle w:val="SOText"/>
      </w:pPr>
      <w:r w:rsidRPr="00CC0915">
        <w:t>Sections 61D and 61E of the Act set up a framework for permitting excisable goods sold in an outwards duty free shop, or an inwards duty free shop, to be delivered to, and exported by, relevant travellers. Part 5 of this instrument provides details of that framework, including the circumstances in which permission may be given or revoked, and conditions to which a permission is subject.</w:t>
      </w:r>
    </w:p>
    <w:p w:rsidR="00F90CA1" w:rsidRPr="00CC0915" w:rsidRDefault="00F90CA1" w:rsidP="00F90CA1">
      <w:pPr>
        <w:pStyle w:val="SOText"/>
      </w:pPr>
      <w:r w:rsidRPr="00CC0915">
        <w:t>Part 6 of this instrument prescribes which ship’s stores are liable to excise duty, and the manner in which samples of material and goods are to be taken. This Part also deals with what happens with a security if the CEO obtains judgment against a person in legal proceedings about the security.</w:t>
      </w:r>
    </w:p>
    <w:p w:rsidR="00F90CA1" w:rsidRPr="00CC0915" w:rsidRDefault="00F90CA1" w:rsidP="00F90CA1">
      <w:pPr>
        <w:pStyle w:val="SOText"/>
      </w:pPr>
      <w:r w:rsidRPr="00CC0915">
        <w:t xml:space="preserve">This instrument replaces the </w:t>
      </w:r>
      <w:r w:rsidRPr="00CC0915">
        <w:rPr>
          <w:i/>
        </w:rPr>
        <w:t>Excise Regulations 1925</w:t>
      </w:r>
      <w:r w:rsidRPr="00CC0915">
        <w:t>. Part 7 provides transitional arrangements for the replacement of those regulations by this instrument.</w:t>
      </w:r>
    </w:p>
    <w:p w:rsidR="00F90CA1" w:rsidRPr="00CC0915" w:rsidRDefault="00F90CA1" w:rsidP="00CC0915">
      <w:pPr>
        <w:pStyle w:val="Head3"/>
      </w:pPr>
      <w:bookmarkStart w:id="34" w:name="_Toc463864156"/>
      <w:r w:rsidRPr="00CC0915">
        <w:t>Sample of</w:t>
      </w:r>
      <w:r w:rsidR="00CB491A" w:rsidRPr="00CC0915">
        <w:t xml:space="preserve"> a</w:t>
      </w:r>
      <w:r w:rsidRPr="00CC0915">
        <w:t xml:space="preserve"> simplified outline </w:t>
      </w:r>
      <w:r w:rsidR="00CB491A" w:rsidRPr="00CC0915">
        <w:t>of a</w:t>
      </w:r>
      <w:r w:rsidRPr="00CC0915">
        <w:t xml:space="preserve"> significant Part of</w:t>
      </w:r>
      <w:r w:rsidR="00CB491A" w:rsidRPr="00CC0915">
        <w:t xml:space="preserve"> an instrument</w:t>
      </w:r>
      <w:bookmarkEnd w:id="34"/>
    </w:p>
    <w:p w:rsidR="00F90CA1" w:rsidRPr="00CC0915" w:rsidRDefault="00E72626" w:rsidP="00F90CA1">
      <w:pPr>
        <w:pStyle w:val="notedraft"/>
      </w:pPr>
      <w:r w:rsidRPr="00CC0915">
        <w:t>Excise Regulation 2015</w:t>
      </w:r>
    </w:p>
    <w:p w:rsidR="00E72626" w:rsidRPr="00CC0915" w:rsidRDefault="00E72626" w:rsidP="00250696">
      <w:pPr>
        <w:pStyle w:val="Specials"/>
      </w:pPr>
      <w:r w:rsidRPr="00CC0915">
        <w:t>7  Simplified outline of this Part</w:t>
      </w:r>
    </w:p>
    <w:p w:rsidR="00E72626" w:rsidRPr="00CC0915" w:rsidRDefault="00E72626" w:rsidP="00E72626">
      <w:pPr>
        <w:pStyle w:val="SOText"/>
      </w:pPr>
      <w:r w:rsidRPr="00CC0915">
        <w:t>This Part deals with the remission, rebate or refund of excise duty under the Act.</w:t>
      </w:r>
    </w:p>
    <w:p w:rsidR="00E72626" w:rsidRPr="00CC0915" w:rsidRDefault="00E72626" w:rsidP="00E72626">
      <w:pPr>
        <w:pStyle w:val="SOText"/>
      </w:pPr>
      <w:r w:rsidRPr="00CC0915">
        <w:t>The CEO may make a remission, rebate or refund of excise duty in particular circumstances, which are set out in Division 2 and Schedule 1.</w:t>
      </w:r>
    </w:p>
    <w:p w:rsidR="00E72626" w:rsidRPr="00CC0915" w:rsidRDefault="00E72626" w:rsidP="00E72626">
      <w:pPr>
        <w:pStyle w:val="SOText"/>
      </w:pPr>
      <w:r w:rsidRPr="00CC0915">
        <w:lastRenderedPageBreak/>
        <w:t>Some of these circumstances require an application to be made for the remission, rebate or refund. The application must satisfy particular requirements, including being in the approved form. The CEO may require the applicant to provide records or give further information so that the CEO can verify that a circumstance applies. Some applications must be given to the CEO within a particular period.</w:t>
      </w:r>
    </w:p>
    <w:p w:rsidR="00E72626" w:rsidRPr="00CC0915" w:rsidRDefault="00E72626" w:rsidP="00E72626">
      <w:pPr>
        <w:pStyle w:val="SOText"/>
      </w:pPr>
      <w:r w:rsidRPr="00CC0915">
        <w:t>The amount of a remission, rebate or refund of excise duty that may be made for a particular circumstance is set out in Division 4. The amount of a rebate or refund payable to a person may be set off against the whole, or part, of the person’s liability for excise duty.</w:t>
      </w:r>
    </w:p>
    <w:p w:rsidR="00F90CA1" w:rsidRPr="00CC0915" w:rsidRDefault="00F90CA1" w:rsidP="00E72626">
      <w:pPr>
        <w:pStyle w:val="notedraft"/>
      </w:pPr>
    </w:p>
    <w:sectPr w:rsidR="00F90CA1" w:rsidRPr="00CC0915" w:rsidSect="00A3456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A6" w:rsidRDefault="004210A6" w:rsidP="00A34568">
      <w:pPr>
        <w:spacing w:line="240" w:lineRule="auto"/>
      </w:pPr>
      <w:r>
        <w:separator/>
      </w:r>
    </w:p>
  </w:endnote>
  <w:endnote w:type="continuationSeparator" w:id="0">
    <w:p w:rsidR="004210A6" w:rsidRDefault="004210A6"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pStyle w:val="Footer"/>
      <w:tabs>
        <w:tab w:val="clear" w:pos="4153"/>
        <w:tab w:val="clear" w:pos="8306"/>
        <w:tab w:val="right" w:pos="893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E4A18">
      <w:rPr>
        <w:rStyle w:val="PageNumber"/>
        <w:noProof/>
        <w:sz w:val="20"/>
      </w:rPr>
      <w:t>14</w:t>
    </w:r>
    <w:r>
      <w:rPr>
        <w:rStyle w:val="PageNumber"/>
        <w:sz w:val="20"/>
      </w:rPr>
      <w:fldChar w:fldCharType="end"/>
    </w:r>
    <w:r>
      <w:rPr>
        <w:sz w:val="16"/>
      </w:rPr>
      <w:tab/>
      <w:t>[</w:t>
    </w:r>
    <w:r w:rsidR="00BE4A18">
      <w:rPr>
        <w:noProof/>
        <w:sz w:val="16"/>
      </w:rPr>
      <w:t>S13AM280.v17.docx</w:t>
    </w:r>
    <w:r>
      <w:rPr>
        <w:sz w:val="16"/>
      </w:rPr>
      <w:t>] [</w:t>
    </w:r>
    <w:r w:rsidR="00BE4A18">
      <w:rPr>
        <w:noProof/>
        <w:sz w:val="16"/>
      </w:rPr>
      <w:t>1 Nov 2016</w:t>
    </w:r>
    <w:r>
      <w:rPr>
        <w:sz w:val="16"/>
      </w:rPr>
      <w:t>] [</w:t>
    </w:r>
    <w:r w:rsidR="00BE4A18">
      <w:rPr>
        <w:noProof/>
        <w:sz w:val="16"/>
      </w:rPr>
      <w:t>11:57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tabs>
        <w:tab w:val="right" w:pos="8931"/>
      </w:tabs>
      <w:rPr>
        <w:sz w:val="16"/>
      </w:rPr>
    </w:pPr>
    <w:r>
      <w:rPr>
        <w:sz w:val="16"/>
      </w:rPr>
      <w:t>[</w:t>
    </w:r>
    <w:r w:rsidR="00BE4A18">
      <w:rPr>
        <w:noProof/>
        <w:sz w:val="16"/>
      </w:rPr>
      <w:t>S13AM280.v17.docx</w:t>
    </w:r>
    <w:r>
      <w:rPr>
        <w:sz w:val="16"/>
      </w:rPr>
      <w:t>] [</w:t>
    </w:r>
    <w:r w:rsidR="00BE4A18">
      <w:rPr>
        <w:noProof/>
        <w:sz w:val="16"/>
      </w:rPr>
      <w:t>1 Nov 2016</w:t>
    </w:r>
    <w:r>
      <w:rPr>
        <w:sz w:val="16"/>
      </w:rPr>
      <w:t>] [</w:t>
    </w:r>
    <w:r w:rsidR="00BE4A18">
      <w:rPr>
        <w:noProof/>
        <w:sz w:val="16"/>
      </w:rPr>
      <w:t>11:57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E4A18">
      <w:rPr>
        <w:rStyle w:val="PageNumber"/>
        <w:noProof/>
        <w:sz w:val="20"/>
      </w:rPr>
      <w:t>15</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tabs>
        <w:tab w:val="right" w:pos="8931"/>
      </w:tabs>
    </w:pPr>
    <w:r>
      <w:rPr>
        <w:sz w:val="16"/>
      </w:rPr>
      <w:t>[</w:t>
    </w:r>
    <w:r w:rsidR="00BE4A18">
      <w:rPr>
        <w:noProof/>
        <w:sz w:val="16"/>
      </w:rPr>
      <w:t>S13AM280.v17.docx</w:t>
    </w:r>
    <w:r>
      <w:rPr>
        <w:sz w:val="16"/>
      </w:rPr>
      <w:t>] [</w:t>
    </w:r>
    <w:r w:rsidR="00BE4A18">
      <w:rPr>
        <w:noProof/>
        <w:sz w:val="16"/>
      </w:rPr>
      <w:t>1 Nov 2016</w:t>
    </w:r>
    <w:r>
      <w:rPr>
        <w:sz w:val="16"/>
      </w:rPr>
      <w:t>] [</w:t>
    </w:r>
    <w:r w:rsidR="00BE4A18">
      <w:rPr>
        <w:noProof/>
        <w:sz w:val="16"/>
      </w:rPr>
      <w:t>11:57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E4A1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A6" w:rsidRDefault="004210A6" w:rsidP="00A34568">
      <w:pPr>
        <w:spacing w:line="240" w:lineRule="auto"/>
      </w:pPr>
      <w:r>
        <w:separator/>
      </w:r>
    </w:p>
  </w:footnote>
  <w:footnote w:type="continuationSeparator" w:id="0">
    <w:p w:rsidR="004210A6" w:rsidRDefault="004210A6"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pStyle w:val="Header"/>
    </w:pPr>
    <w:r>
      <w:rPr>
        <w:rStyle w:val="PageNumber"/>
      </w:rPr>
      <w:fldChar w:fldCharType="begin"/>
    </w:r>
    <w:r>
      <w:rPr>
        <w:rStyle w:val="PageNumber"/>
      </w:rPr>
      <w:instrText xml:space="preserve"> STYLEREF "Head 1" </w:instrText>
    </w:r>
    <w:r>
      <w:rPr>
        <w:rStyle w:val="PageNumber"/>
      </w:rPr>
      <w:fldChar w:fldCharType="separate"/>
    </w:r>
    <w:r w:rsidR="007B7B58">
      <w:rPr>
        <w:rStyle w:val="PageNumber"/>
        <w:noProof/>
      </w:rPr>
      <w:t>Drafting Direction No. 1.3A</w:t>
    </w:r>
    <w:r w:rsidR="007B7B58">
      <w:rPr>
        <w:rStyle w:val="PageNumber"/>
        <w:noProof/>
      </w:rPr>
      <w:br/>
      <w:t>Simplified outlines</w:t>
    </w:r>
    <w:r>
      <w:rPr>
        <w:rStyle w:val="PageNumber"/>
      </w:rPr>
      <w:fldChar w:fldCharType="end"/>
    </w:r>
  </w:p>
  <w:p w:rsidR="004210A6" w:rsidRDefault="004210A6" w:rsidP="00A34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7B7B58">
      <w:rPr>
        <w:rStyle w:val="PageNumber"/>
        <w:noProof/>
      </w:rPr>
      <w:t>Drafting Direction No. 1.3A</w:t>
    </w:r>
    <w:r w:rsidR="007B7B58">
      <w:rPr>
        <w:rStyle w:val="PageNumber"/>
        <w:noProof/>
      </w:rPr>
      <w:br/>
      <w:t>Simplified outlines</w:t>
    </w:r>
    <w:r>
      <w:rPr>
        <w:rStyle w:val="PageNumber"/>
      </w:rPr>
      <w:fldChar w:fldCharType="end"/>
    </w:r>
  </w:p>
  <w:p w:rsidR="004210A6" w:rsidRDefault="004210A6" w:rsidP="00A3456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A6" w:rsidRDefault="004210A6" w:rsidP="00A34568">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7B7B58">
      <w:rPr>
        <w:rStyle w:val="PageNumber"/>
        <w:noProof/>
      </w:rPr>
      <w:t>Drafting Direction No. 1.3A</w:t>
    </w:r>
    <w:r w:rsidR="007B7B58">
      <w:rPr>
        <w:rStyle w:val="PageNumber"/>
        <w:noProof/>
      </w:rPr>
      <w:br/>
      <w:t>Simplified outlines</w:t>
    </w:r>
    <w:r>
      <w:rPr>
        <w:rStyle w:val="PageNumber"/>
      </w:rPr>
      <w:fldChar w:fldCharType="end"/>
    </w:r>
  </w:p>
  <w:p w:rsidR="004210A6" w:rsidRDefault="004210A6" w:rsidP="00A34568">
    <w:pPr>
      <w:pStyle w:val="Header"/>
      <w:spacing w:before="240" w:after="600"/>
      <w:jc w:val="center"/>
      <w:rPr>
        <w:b/>
        <w:caps/>
        <w:sz w:val="36"/>
        <w:lang w:val="en-US"/>
      </w:rPr>
    </w:pPr>
    <w:r>
      <w:rPr>
        <w:b/>
        <w:caps/>
        <w:sz w:val="36"/>
        <w:lang w:val="en-US"/>
      </w:rPr>
      <w:t>Parliamentary Counsel</w:t>
    </w:r>
  </w:p>
  <w:p w:rsidR="004210A6" w:rsidRDefault="004210A6" w:rsidP="00A3456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CA2ED88"/>
    <w:lvl w:ilvl="0">
      <w:numFmt w:val="bullet"/>
      <w:lvlText w:val="*"/>
      <w:lvlJc w:val="left"/>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3A"/>
    <w:rsid w:val="000002B2"/>
    <w:rsid w:val="00000FFE"/>
    <w:rsid w:val="00002267"/>
    <w:rsid w:val="00007760"/>
    <w:rsid w:val="00010566"/>
    <w:rsid w:val="00011380"/>
    <w:rsid w:val="000136AF"/>
    <w:rsid w:val="00022C92"/>
    <w:rsid w:val="00023F72"/>
    <w:rsid w:val="00024987"/>
    <w:rsid w:val="00027633"/>
    <w:rsid w:val="00031415"/>
    <w:rsid w:val="00032863"/>
    <w:rsid w:val="00037080"/>
    <w:rsid w:val="0004287D"/>
    <w:rsid w:val="00046020"/>
    <w:rsid w:val="0004783C"/>
    <w:rsid w:val="00054C6C"/>
    <w:rsid w:val="00056743"/>
    <w:rsid w:val="000614BF"/>
    <w:rsid w:val="00066E5B"/>
    <w:rsid w:val="0006735E"/>
    <w:rsid w:val="0007255C"/>
    <w:rsid w:val="00077727"/>
    <w:rsid w:val="000935E9"/>
    <w:rsid w:val="00095025"/>
    <w:rsid w:val="000A322F"/>
    <w:rsid w:val="000A4E0A"/>
    <w:rsid w:val="000A6129"/>
    <w:rsid w:val="000A7E9B"/>
    <w:rsid w:val="000B040F"/>
    <w:rsid w:val="000C63D4"/>
    <w:rsid w:val="000D05EF"/>
    <w:rsid w:val="000D2376"/>
    <w:rsid w:val="000D239D"/>
    <w:rsid w:val="000D4261"/>
    <w:rsid w:val="000D603F"/>
    <w:rsid w:val="000D69D3"/>
    <w:rsid w:val="000E24A8"/>
    <w:rsid w:val="000F2948"/>
    <w:rsid w:val="001014B9"/>
    <w:rsid w:val="00104A0D"/>
    <w:rsid w:val="00105DEE"/>
    <w:rsid w:val="0010745C"/>
    <w:rsid w:val="00111F73"/>
    <w:rsid w:val="00120B73"/>
    <w:rsid w:val="00123E68"/>
    <w:rsid w:val="0012603B"/>
    <w:rsid w:val="00130152"/>
    <w:rsid w:val="00130607"/>
    <w:rsid w:val="00150BDD"/>
    <w:rsid w:val="0015184E"/>
    <w:rsid w:val="001547EF"/>
    <w:rsid w:val="0016471C"/>
    <w:rsid w:val="00166C2F"/>
    <w:rsid w:val="001726BB"/>
    <w:rsid w:val="00175CE1"/>
    <w:rsid w:val="00176983"/>
    <w:rsid w:val="001771AA"/>
    <w:rsid w:val="001843E8"/>
    <w:rsid w:val="00192C1E"/>
    <w:rsid w:val="001939E1"/>
    <w:rsid w:val="00195382"/>
    <w:rsid w:val="00196E4D"/>
    <w:rsid w:val="00197030"/>
    <w:rsid w:val="001A1621"/>
    <w:rsid w:val="001B66AB"/>
    <w:rsid w:val="001C0C9E"/>
    <w:rsid w:val="001C172A"/>
    <w:rsid w:val="001C2974"/>
    <w:rsid w:val="001C30A0"/>
    <w:rsid w:val="001C4FCB"/>
    <w:rsid w:val="001C6445"/>
    <w:rsid w:val="001C6804"/>
    <w:rsid w:val="001C69C4"/>
    <w:rsid w:val="001C6AE5"/>
    <w:rsid w:val="001C780E"/>
    <w:rsid w:val="001E25B2"/>
    <w:rsid w:val="001E2892"/>
    <w:rsid w:val="001E337A"/>
    <w:rsid w:val="001E3590"/>
    <w:rsid w:val="001E7407"/>
    <w:rsid w:val="001F1DC4"/>
    <w:rsid w:val="001F2A78"/>
    <w:rsid w:val="001F2BC0"/>
    <w:rsid w:val="001F6566"/>
    <w:rsid w:val="00205C59"/>
    <w:rsid w:val="00217981"/>
    <w:rsid w:val="00225A9D"/>
    <w:rsid w:val="00227779"/>
    <w:rsid w:val="0023479E"/>
    <w:rsid w:val="002418F6"/>
    <w:rsid w:val="00242E7E"/>
    <w:rsid w:val="00246FE3"/>
    <w:rsid w:val="00250696"/>
    <w:rsid w:val="00253D1B"/>
    <w:rsid w:val="0025494E"/>
    <w:rsid w:val="00260568"/>
    <w:rsid w:val="00270152"/>
    <w:rsid w:val="00274668"/>
    <w:rsid w:val="00274786"/>
    <w:rsid w:val="0027794D"/>
    <w:rsid w:val="002811D2"/>
    <w:rsid w:val="002828A7"/>
    <w:rsid w:val="002836EB"/>
    <w:rsid w:val="002909AB"/>
    <w:rsid w:val="0029262A"/>
    <w:rsid w:val="00292822"/>
    <w:rsid w:val="00295FBA"/>
    <w:rsid w:val="00296C7C"/>
    <w:rsid w:val="002970D7"/>
    <w:rsid w:val="00297ECB"/>
    <w:rsid w:val="002A39CE"/>
    <w:rsid w:val="002B1053"/>
    <w:rsid w:val="002B3FC6"/>
    <w:rsid w:val="002C1418"/>
    <w:rsid w:val="002C5C36"/>
    <w:rsid w:val="002D043A"/>
    <w:rsid w:val="002D7B33"/>
    <w:rsid w:val="002E2301"/>
    <w:rsid w:val="002E2D24"/>
    <w:rsid w:val="002E51DC"/>
    <w:rsid w:val="002E60A1"/>
    <w:rsid w:val="002F2D65"/>
    <w:rsid w:val="002F66EE"/>
    <w:rsid w:val="002F7FF0"/>
    <w:rsid w:val="00300B54"/>
    <w:rsid w:val="00302B20"/>
    <w:rsid w:val="00306B03"/>
    <w:rsid w:val="00306C04"/>
    <w:rsid w:val="00312463"/>
    <w:rsid w:val="00312984"/>
    <w:rsid w:val="003157F0"/>
    <w:rsid w:val="00321571"/>
    <w:rsid w:val="003261DD"/>
    <w:rsid w:val="00327433"/>
    <w:rsid w:val="003329EE"/>
    <w:rsid w:val="00333D20"/>
    <w:rsid w:val="00334D96"/>
    <w:rsid w:val="00342C2F"/>
    <w:rsid w:val="0034396D"/>
    <w:rsid w:val="00351A94"/>
    <w:rsid w:val="00352B0F"/>
    <w:rsid w:val="00353305"/>
    <w:rsid w:val="003561BE"/>
    <w:rsid w:val="00360FB0"/>
    <w:rsid w:val="0036576A"/>
    <w:rsid w:val="00371296"/>
    <w:rsid w:val="00371B84"/>
    <w:rsid w:val="003826C1"/>
    <w:rsid w:val="00383A36"/>
    <w:rsid w:val="00396029"/>
    <w:rsid w:val="003A6F12"/>
    <w:rsid w:val="003B02A9"/>
    <w:rsid w:val="003B5735"/>
    <w:rsid w:val="003C1570"/>
    <w:rsid w:val="003C3413"/>
    <w:rsid w:val="003C4A25"/>
    <w:rsid w:val="003C6D73"/>
    <w:rsid w:val="003D0BFE"/>
    <w:rsid w:val="003D334A"/>
    <w:rsid w:val="003D51A2"/>
    <w:rsid w:val="003D562E"/>
    <w:rsid w:val="003D5700"/>
    <w:rsid w:val="003D669D"/>
    <w:rsid w:val="003E02B9"/>
    <w:rsid w:val="003E3A70"/>
    <w:rsid w:val="003E6120"/>
    <w:rsid w:val="003F5382"/>
    <w:rsid w:val="003F6485"/>
    <w:rsid w:val="00400E31"/>
    <w:rsid w:val="00410E68"/>
    <w:rsid w:val="004116CD"/>
    <w:rsid w:val="00416B7C"/>
    <w:rsid w:val="00416DD9"/>
    <w:rsid w:val="004210A6"/>
    <w:rsid w:val="00424CA9"/>
    <w:rsid w:val="00425A80"/>
    <w:rsid w:val="0043539A"/>
    <w:rsid w:val="0044291A"/>
    <w:rsid w:val="00446F3E"/>
    <w:rsid w:val="004503BB"/>
    <w:rsid w:val="00464A2D"/>
    <w:rsid w:val="004653F8"/>
    <w:rsid w:val="00466999"/>
    <w:rsid w:val="00466CA6"/>
    <w:rsid w:val="004677C1"/>
    <w:rsid w:val="004732D1"/>
    <w:rsid w:val="00476BA2"/>
    <w:rsid w:val="00477459"/>
    <w:rsid w:val="00481191"/>
    <w:rsid w:val="00485922"/>
    <w:rsid w:val="00490FA2"/>
    <w:rsid w:val="00492DEA"/>
    <w:rsid w:val="00492E32"/>
    <w:rsid w:val="00494400"/>
    <w:rsid w:val="00495656"/>
    <w:rsid w:val="0049621A"/>
    <w:rsid w:val="004962D4"/>
    <w:rsid w:val="004965BB"/>
    <w:rsid w:val="00496CA9"/>
    <w:rsid w:val="00496F97"/>
    <w:rsid w:val="00497333"/>
    <w:rsid w:val="004A40A0"/>
    <w:rsid w:val="004A55C8"/>
    <w:rsid w:val="004B7EF7"/>
    <w:rsid w:val="004D3B14"/>
    <w:rsid w:val="004D6308"/>
    <w:rsid w:val="004D6B18"/>
    <w:rsid w:val="004D73BC"/>
    <w:rsid w:val="004E33E2"/>
    <w:rsid w:val="004E5CFC"/>
    <w:rsid w:val="004F324D"/>
    <w:rsid w:val="00500FF6"/>
    <w:rsid w:val="00516B8D"/>
    <w:rsid w:val="005255BB"/>
    <w:rsid w:val="00525F68"/>
    <w:rsid w:val="005379F7"/>
    <w:rsid w:val="00537FBC"/>
    <w:rsid w:val="005453D7"/>
    <w:rsid w:val="005545C6"/>
    <w:rsid w:val="00556AFB"/>
    <w:rsid w:val="005654F8"/>
    <w:rsid w:val="00574403"/>
    <w:rsid w:val="00576184"/>
    <w:rsid w:val="005820FC"/>
    <w:rsid w:val="00584811"/>
    <w:rsid w:val="00586379"/>
    <w:rsid w:val="00594161"/>
    <w:rsid w:val="00594749"/>
    <w:rsid w:val="00597550"/>
    <w:rsid w:val="005A168E"/>
    <w:rsid w:val="005A2C10"/>
    <w:rsid w:val="005A4CE8"/>
    <w:rsid w:val="005A71D4"/>
    <w:rsid w:val="005B0598"/>
    <w:rsid w:val="005B0751"/>
    <w:rsid w:val="005B40C1"/>
    <w:rsid w:val="005B7018"/>
    <w:rsid w:val="005C6EF7"/>
    <w:rsid w:val="005D21CD"/>
    <w:rsid w:val="005D2AC8"/>
    <w:rsid w:val="005D5524"/>
    <w:rsid w:val="005D6AF1"/>
    <w:rsid w:val="005D6B00"/>
    <w:rsid w:val="005E1034"/>
    <w:rsid w:val="005E3265"/>
    <w:rsid w:val="005E3543"/>
    <w:rsid w:val="005E6C4F"/>
    <w:rsid w:val="005F0C2E"/>
    <w:rsid w:val="005F7F17"/>
    <w:rsid w:val="005F7FCD"/>
    <w:rsid w:val="00600219"/>
    <w:rsid w:val="00600797"/>
    <w:rsid w:val="0060408E"/>
    <w:rsid w:val="00613229"/>
    <w:rsid w:val="006176F7"/>
    <w:rsid w:val="00617B49"/>
    <w:rsid w:val="006207A3"/>
    <w:rsid w:val="006224FB"/>
    <w:rsid w:val="00624328"/>
    <w:rsid w:val="006250B8"/>
    <w:rsid w:val="0063095E"/>
    <w:rsid w:val="00637841"/>
    <w:rsid w:val="00641810"/>
    <w:rsid w:val="006429D9"/>
    <w:rsid w:val="0064795C"/>
    <w:rsid w:val="006504EA"/>
    <w:rsid w:val="00661618"/>
    <w:rsid w:val="0066702F"/>
    <w:rsid w:val="00667195"/>
    <w:rsid w:val="0067541F"/>
    <w:rsid w:val="0067596B"/>
    <w:rsid w:val="006775C0"/>
    <w:rsid w:val="00677CC2"/>
    <w:rsid w:val="0068096B"/>
    <w:rsid w:val="00680F77"/>
    <w:rsid w:val="0069207B"/>
    <w:rsid w:val="006920AD"/>
    <w:rsid w:val="00692812"/>
    <w:rsid w:val="00692ADC"/>
    <w:rsid w:val="00697505"/>
    <w:rsid w:val="00697976"/>
    <w:rsid w:val="006A55CB"/>
    <w:rsid w:val="006A568D"/>
    <w:rsid w:val="006B4F22"/>
    <w:rsid w:val="006B546B"/>
    <w:rsid w:val="006C6640"/>
    <w:rsid w:val="006C7F8C"/>
    <w:rsid w:val="006D1022"/>
    <w:rsid w:val="006D6936"/>
    <w:rsid w:val="006E1D08"/>
    <w:rsid w:val="006E74FF"/>
    <w:rsid w:val="006F5AF0"/>
    <w:rsid w:val="0070062C"/>
    <w:rsid w:val="007026A0"/>
    <w:rsid w:val="007253A7"/>
    <w:rsid w:val="007253A9"/>
    <w:rsid w:val="007276BC"/>
    <w:rsid w:val="007279C3"/>
    <w:rsid w:val="00731919"/>
    <w:rsid w:val="00731E00"/>
    <w:rsid w:val="007329AB"/>
    <w:rsid w:val="00733990"/>
    <w:rsid w:val="00745538"/>
    <w:rsid w:val="00762003"/>
    <w:rsid w:val="007624B7"/>
    <w:rsid w:val="007715C9"/>
    <w:rsid w:val="0077191F"/>
    <w:rsid w:val="00774EDD"/>
    <w:rsid w:val="007757EC"/>
    <w:rsid w:val="00781883"/>
    <w:rsid w:val="00790CD7"/>
    <w:rsid w:val="00791CDB"/>
    <w:rsid w:val="00793263"/>
    <w:rsid w:val="007A4618"/>
    <w:rsid w:val="007A5AE3"/>
    <w:rsid w:val="007A5C50"/>
    <w:rsid w:val="007A73F8"/>
    <w:rsid w:val="007B699C"/>
    <w:rsid w:val="007B7078"/>
    <w:rsid w:val="007B7B58"/>
    <w:rsid w:val="007C5272"/>
    <w:rsid w:val="007C5705"/>
    <w:rsid w:val="007C670C"/>
    <w:rsid w:val="007C699A"/>
    <w:rsid w:val="007D36DD"/>
    <w:rsid w:val="007D3DFA"/>
    <w:rsid w:val="007D544A"/>
    <w:rsid w:val="007D7258"/>
    <w:rsid w:val="007E7252"/>
    <w:rsid w:val="008048F0"/>
    <w:rsid w:val="008103C5"/>
    <w:rsid w:val="0082342D"/>
    <w:rsid w:val="00831CCE"/>
    <w:rsid w:val="00837A49"/>
    <w:rsid w:val="00837D24"/>
    <w:rsid w:val="00845F61"/>
    <w:rsid w:val="00856A31"/>
    <w:rsid w:val="00861FA9"/>
    <w:rsid w:val="008754D0"/>
    <w:rsid w:val="00875930"/>
    <w:rsid w:val="00881262"/>
    <w:rsid w:val="008827F4"/>
    <w:rsid w:val="00883F45"/>
    <w:rsid w:val="00887AE1"/>
    <w:rsid w:val="008925B6"/>
    <w:rsid w:val="00897877"/>
    <w:rsid w:val="008A0219"/>
    <w:rsid w:val="008A208A"/>
    <w:rsid w:val="008A5410"/>
    <w:rsid w:val="008B033C"/>
    <w:rsid w:val="008B380B"/>
    <w:rsid w:val="008B6472"/>
    <w:rsid w:val="008B6623"/>
    <w:rsid w:val="008C5EC9"/>
    <w:rsid w:val="008D71C0"/>
    <w:rsid w:val="008E3507"/>
    <w:rsid w:val="008E3A3F"/>
    <w:rsid w:val="008E3B8C"/>
    <w:rsid w:val="008E48E1"/>
    <w:rsid w:val="008E665E"/>
    <w:rsid w:val="008F18DB"/>
    <w:rsid w:val="008F24CD"/>
    <w:rsid w:val="008F4D23"/>
    <w:rsid w:val="008F5A13"/>
    <w:rsid w:val="00903D76"/>
    <w:rsid w:val="00906FBD"/>
    <w:rsid w:val="00907B69"/>
    <w:rsid w:val="0091551B"/>
    <w:rsid w:val="00917F62"/>
    <w:rsid w:val="009201D7"/>
    <w:rsid w:val="00931232"/>
    <w:rsid w:val="00932503"/>
    <w:rsid w:val="00940D9A"/>
    <w:rsid w:val="00945A19"/>
    <w:rsid w:val="0094622F"/>
    <w:rsid w:val="00950216"/>
    <w:rsid w:val="00952693"/>
    <w:rsid w:val="009655AE"/>
    <w:rsid w:val="009673F4"/>
    <w:rsid w:val="00970F06"/>
    <w:rsid w:val="00976BCB"/>
    <w:rsid w:val="00982E22"/>
    <w:rsid w:val="009A1CB8"/>
    <w:rsid w:val="009A47DD"/>
    <w:rsid w:val="009B45CE"/>
    <w:rsid w:val="009C626E"/>
    <w:rsid w:val="009C65AA"/>
    <w:rsid w:val="009D1A05"/>
    <w:rsid w:val="009D1A59"/>
    <w:rsid w:val="009E235B"/>
    <w:rsid w:val="009E78A7"/>
    <w:rsid w:val="009E7AB7"/>
    <w:rsid w:val="009F0A8E"/>
    <w:rsid w:val="009F1798"/>
    <w:rsid w:val="009F1928"/>
    <w:rsid w:val="009F3FDF"/>
    <w:rsid w:val="00A03492"/>
    <w:rsid w:val="00A231E2"/>
    <w:rsid w:val="00A27D4C"/>
    <w:rsid w:val="00A34568"/>
    <w:rsid w:val="00A37361"/>
    <w:rsid w:val="00A378DA"/>
    <w:rsid w:val="00A37A95"/>
    <w:rsid w:val="00A41088"/>
    <w:rsid w:val="00A41361"/>
    <w:rsid w:val="00A476EC"/>
    <w:rsid w:val="00A54A47"/>
    <w:rsid w:val="00A5779B"/>
    <w:rsid w:val="00A62DA7"/>
    <w:rsid w:val="00A64912"/>
    <w:rsid w:val="00A70A74"/>
    <w:rsid w:val="00A71043"/>
    <w:rsid w:val="00A72DB6"/>
    <w:rsid w:val="00A73217"/>
    <w:rsid w:val="00A773B7"/>
    <w:rsid w:val="00A87B1D"/>
    <w:rsid w:val="00A9210E"/>
    <w:rsid w:val="00A9325C"/>
    <w:rsid w:val="00A96EF5"/>
    <w:rsid w:val="00AA5F38"/>
    <w:rsid w:val="00AA661E"/>
    <w:rsid w:val="00AB1D6B"/>
    <w:rsid w:val="00AB2420"/>
    <w:rsid w:val="00AB748A"/>
    <w:rsid w:val="00AC76D6"/>
    <w:rsid w:val="00AD0BBF"/>
    <w:rsid w:val="00AD5641"/>
    <w:rsid w:val="00AE1939"/>
    <w:rsid w:val="00AE2B43"/>
    <w:rsid w:val="00AE74E8"/>
    <w:rsid w:val="00AF0C9B"/>
    <w:rsid w:val="00AF3B41"/>
    <w:rsid w:val="00AF6EAB"/>
    <w:rsid w:val="00B004EC"/>
    <w:rsid w:val="00B0275F"/>
    <w:rsid w:val="00B10993"/>
    <w:rsid w:val="00B114F4"/>
    <w:rsid w:val="00B33B3C"/>
    <w:rsid w:val="00B33DC0"/>
    <w:rsid w:val="00B34FE6"/>
    <w:rsid w:val="00B3561D"/>
    <w:rsid w:val="00B41341"/>
    <w:rsid w:val="00B512EC"/>
    <w:rsid w:val="00B513B4"/>
    <w:rsid w:val="00B617C1"/>
    <w:rsid w:val="00B64830"/>
    <w:rsid w:val="00B653D0"/>
    <w:rsid w:val="00B722D9"/>
    <w:rsid w:val="00B77AF0"/>
    <w:rsid w:val="00B81442"/>
    <w:rsid w:val="00B849E2"/>
    <w:rsid w:val="00B85D06"/>
    <w:rsid w:val="00B86181"/>
    <w:rsid w:val="00B97832"/>
    <w:rsid w:val="00BA779B"/>
    <w:rsid w:val="00BB4BB7"/>
    <w:rsid w:val="00BC73EF"/>
    <w:rsid w:val="00BD33F4"/>
    <w:rsid w:val="00BD60A3"/>
    <w:rsid w:val="00BE0C30"/>
    <w:rsid w:val="00BE4A18"/>
    <w:rsid w:val="00BE5B3E"/>
    <w:rsid w:val="00BE719A"/>
    <w:rsid w:val="00BE720A"/>
    <w:rsid w:val="00BE7547"/>
    <w:rsid w:val="00BF0B18"/>
    <w:rsid w:val="00BF31BA"/>
    <w:rsid w:val="00BF4519"/>
    <w:rsid w:val="00BF5D75"/>
    <w:rsid w:val="00C03DB0"/>
    <w:rsid w:val="00C060A6"/>
    <w:rsid w:val="00C10660"/>
    <w:rsid w:val="00C12434"/>
    <w:rsid w:val="00C135CB"/>
    <w:rsid w:val="00C169DC"/>
    <w:rsid w:val="00C20733"/>
    <w:rsid w:val="00C20BD4"/>
    <w:rsid w:val="00C21BDE"/>
    <w:rsid w:val="00C238B6"/>
    <w:rsid w:val="00C2552F"/>
    <w:rsid w:val="00C25B8E"/>
    <w:rsid w:val="00C3046E"/>
    <w:rsid w:val="00C36F73"/>
    <w:rsid w:val="00C42BF8"/>
    <w:rsid w:val="00C45E2C"/>
    <w:rsid w:val="00C46A1C"/>
    <w:rsid w:val="00C50043"/>
    <w:rsid w:val="00C61CDD"/>
    <w:rsid w:val="00C6221D"/>
    <w:rsid w:val="00C71A35"/>
    <w:rsid w:val="00C74899"/>
    <w:rsid w:val="00C7573B"/>
    <w:rsid w:val="00C7605F"/>
    <w:rsid w:val="00C7662A"/>
    <w:rsid w:val="00C92B1B"/>
    <w:rsid w:val="00CA1AB8"/>
    <w:rsid w:val="00CB491A"/>
    <w:rsid w:val="00CB61FE"/>
    <w:rsid w:val="00CC0915"/>
    <w:rsid w:val="00CC6450"/>
    <w:rsid w:val="00CD4C43"/>
    <w:rsid w:val="00CE34DF"/>
    <w:rsid w:val="00CF0BB2"/>
    <w:rsid w:val="00CF214E"/>
    <w:rsid w:val="00CF41DB"/>
    <w:rsid w:val="00D00509"/>
    <w:rsid w:val="00D046EC"/>
    <w:rsid w:val="00D100AD"/>
    <w:rsid w:val="00D108F7"/>
    <w:rsid w:val="00D11940"/>
    <w:rsid w:val="00D13441"/>
    <w:rsid w:val="00D13551"/>
    <w:rsid w:val="00D15024"/>
    <w:rsid w:val="00D15EA2"/>
    <w:rsid w:val="00D15FD8"/>
    <w:rsid w:val="00D25695"/>
    <w:rsid w:val="00D324DD"/>
    <w:rsid w:val="00D34925"/>
    <w:rsid w:val="00D34B35"/>
    <w:rsid w:val="00D40C19"/>
    <w:rsid w:val="00D501EF"/>
    <w:rsid w:val="00D51BFB"/>
    <w:rsid w:val="00D54DEB"/>
    <w:rsid w:val="00D5775A"/>
    <w:rsid w:val="00D57C23"/>
    <w:rsid w:val="00D61C65"/>
    <w:rsid w:val="00D643E2"/>
    <w:rsid w:val="00D66793"/>
    <w:rsid w:val="00D70006"/>
    <w:rsid w:val="00D70DFB"/>
    <w:rsid w:val="00D70ECD"/>
    <w:rsid w:val="00D71E3A"/>
    <w:rsid w:val="00D73B21"/>
    <w:rsid w:val="00D74BF5"/>
    <w:rsid w:val="00D766DF"/>
    <w:rsid w:val="00D77601"/>
    <w:rsid w:val="00D80CBD"/>
    <w:rsid w:val="00D81D88"/>
    <w:rsid w:val="00D90F58"/>
    <w:rsid w:val="00D92B96"/>
    <w:rsid w:val="00D94467"/>
    <w:rsid w:val="00D947F7"/>
    <w:rsid w:val="00D96EF4"/>
    <w:rsid w:val="00DA0D9D"/>
    <w:rsid w:val="00DA2971"/>
    <w:rsid w:val="00DA3F33"/>
    <w:rsid w:val="00DB308F"/>
    <w:rsid w:val="00DB7728"/>
    <w:rsid w:val="00DC53E7"/>
    <w:rsid w:val="00DD4302"/>
    <w:rsid w:val="00DF0250"/>
    <w:rsid w:val="00DF4315"/>
    <w:rsid w:val="00DF4343"/>
    <w:rsid w:val="00DF47AB"/>
    <w:rsid w:val="00E0108F"/>
    <w:rsid w:val="00E07626"/>
    <w:rsid w:val="00E1001B"/>
    <w:rsid w:val="00E115F0"/>
    <w:rsid w:val="00E22806"/>
    <w:rsid w:val="00E36872"/>
    <w:rsid w:val="00E413EB"/>
    <w:rsid w:val="00E52DAE"/>
    <w:rsid w:val="00E61215"/>
    <w:rsid w:val="00E61B57"/>
    <w:rsid w:val="00E61E0B"/>
    <w:rsid w:val="00E63318"/>
    <w:rsid w:val="00E639AE"/>
    <w:rsid w:val="00E6698B"/>
    <w:rsid w:val="00E6717D"/>
    <w:rsid w:val="00E70F0B"/>
    <w:rsid w:val="00E72626"/>
    <w:rsid w:val="00E7374A"/>
    <w:rsid w:val="00E74DC7"/>
    <w:rsid w:val="00E76D92"/>
    <w:rsid w:val="00E81E7B"/>
    <w:rsid w:val="00E8745D"/>
    <w:rsid w:val="00EA0261"/>
    <w:rsid w:val="00EA409F"/>
    <w:rsid w:val="00EC0C43"/>
    <w:rsid w:val="00EC0C58"/>
    <w:rsid w:val="00EC2523"/>
    <w:rsid w:val="00ED1A0F"/>
    <w:rsid w:val="00ED1B55"/>
    <w:rsid w:val="00ED2D9B"/>
    <w:rsid w:val="00ED5A5C"/>
    <w:rsid w:val="00EF0AD3"/>
    <w:rsid w:val="00EF2E3A"/>
    <w:rsid w:val="00EF5346"/>
    <w:rsid w:val="00F04811"/>
    <w:rsid w:val="00F078DC"/>
    <w:rsid w:val="00F105CB"/>
    <w:rsid w:val="00F12A34"/>
    <w:rsid w:val="00F148BD"/>
    <w:rsid w:val="00F17E3A"/>
    <w:rsid w:val="00F210B4"/>
    <w:rsid w:val="00F239E3"/>
    <w:rsid w:val="00F23E5F"/>
    <w:rsid w:val="00F3066C"/>
    <w:rsid w:val="00F32FE1"/>
    <w:rsid w:val="00F3490C"/>
    <w:rsid w:val="00F4055A"/>
    <w:rsid w:val="00F455CB"/>
    <w:rsid w:val="00F47ED7"/>
    <w:rsid w:val="00F51269"/>
    <w:rsid w:val="00F55784"/>
    <w:rsid w:val="00F74B06"/>
    <w:rsid w:val="00F77F08"/>
    <w:rsid w:val="00F8458F"/>
    <w:rsid w:val="00F86D17"/>
    <w:rsid w:val="00F90CA1"/>
    <w:rsid w:val="00F927E0"/>
    <w:rsid w:val="00F92D7A"/>
    <w:rsid w:val="00F93C89"/>
    <w:rsid w:val="00F97964"/>
    <w:rsid w:val="00FA3B58"/>
    <w:rsid w:val="00FB2E78"/>
    <w:rsid w:val="00FB636A"/>
    <w:rsid w:val="00FB6A0E"/>
    <w:rsid w:val="00FC3637"/>
    <w:rsid w:val="00FC50BE"/>
    <w:rsid w:val="00FC5B0F"/>
    <w:rsid w:val="00FD3136"/>
    <w:rsid w:val="00FD3CB1"/>
    <w:rsid w:val="00FD672F"/>
    <w:rsid w:val="00FE0B6A"/>
    <w:rsid w:val="00FE4810"/>
    <w:rsid w:val="00FE74F6"/>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915"/>
    <w:pPr>
      <w:spacing w:line="260" w:lineRule="atLeast"/>
    </w:pPr>
    <w:rPr>
      <w:sz w:val="22"/>
    </w:rPr>
  </w:style>
  <w:style w:type="paragraph" w:styleId="Heading1">
    <w:name w:val="heading 1"/>
    <w:basedOn w:val="Normal"/>
    <w:next w:val="Normal"/>
    <w:link w:val="Heading1Char"/>
    <w:uiPriority w:val="9"/>
    <w:qFormat/>
    <w:rsid w:val="008E3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35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0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35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E35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35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35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35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35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0915"/>
  </w:style>
  <w:style w:type="paragraph" w:customStyle="1" w:styleId="OPCParaBase">
    <w:name w:val="OPCParaBase"/>
    <w:link w:val="OPCParaBaseChar"/>
    <w:qFormat/>
    <w:rsid w:val="00CC0915"/>
    <w:pPr>
      <w:spacing w:line="260" w:lineRule="atLeast"/>
    </w:pPr>
    <w:rPr>
      <w:rFonts w:eastAsia="Times New Roman" w:cs="Times New Roman"/>
      <w:sz w:val="22"/>
      <w:lang w:eastAsia="en-AU"/>
    </w:rPr>
  </w:style>
  <w:style w:type="paragraph" w:customStyle="1" w:styleId="ShortT">
    <w:name w:val="ShortT"/>
    <w:basedOn w:val="OPCParaBase"/>
    <w:next w:val="Normal"/>
    <w:qFormat/>
    <w:rsid w:val="00CC0915"/>
    <w:pPr>
      <w:spacing w:line="240" w:lineRule="auto"/>
    </w:pPr>
    <w:rPr>
      <w:b/>
      <w:sz w:val="40"/>
    </w:rPr>
  </w:style>
  <w:style w:type="paragraph" w:customStyle="1" w:styleId="ActHead1">
    <w:name w:val="ActHead 1"/>
    <w:aliases w:val="c"/>
    <w:basedOn w:val="OPCParaBase"/>
    <w:next w:val="Normal"/>
    <w:qFormat/>
    <w:rsid w:val="00CC09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09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09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09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09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09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09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09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09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0915"/>
  </w:style>
  <w:style w:type="paragraph" w:customStyle="1" w:styleId="Blocks">
    <w:name w:val="Blocks"/>
    <w:aliases w:val="bb"/>
    <w:basedOn w:val="OPCParaBase"/>
    <w:qFormat/>
    <w:rsid w:val="00CC0915"/>
    <w:pPr>
      <w:spacing w:line="240" w:lineRule="auto"/>
    </w:pPr>
    <w:rPr>
      <w:sz w:val="24"/>
    </w:rPr>
  </w:style>
  <w:style w:type="paragraph" w:customStyle="1" w:styleId="BoxText">
    <w:name w:val="BoxText"/>
    <w:aliases w:val="bt"/>
    <w:basedOn w:val="OPCParaBase"/>
    <w:rsid w:val="00CC09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0915"/>
    <w:rPr>
      <w:b/>
    </w:rPr>
  </w:style>
  <w:style w:type="paragraph" w:customStyle="1" w:styleId="BoxHeadItalic">
    <w:name w:val="BoxHeadItalic"/>
    <w:aliases w:val="bhi"/>
    <w:basedOn w:val="BoxText"/>
    <w:next w:val="Normal"/>
    <w:qFormat/>
    <w:rsid w:val="00CC0915"/>
    <w:rPr>
      <w:i/>
    </w:rPr>
  </w:style>
  <w:style w:type="paragraph" w:customStyle="1" w:styleId="BoxList">
    <w:name w:val="BoxList"/>
    <w:aliases w:val="bl"/>
    <w:basedOn w:val="BoxText"/>
    <w:qFormat/>
    <w:rsid w:val="00CC0915"/>
    <w:pPr>
      <w:ind w:left="1559" w:hanging="425"/>
    </w:pPr>
  </w:style>
  <w:style w:type="paragraph" w:customStyle="1" w:styleId="BoxNote">
    <w:name w:val="BoxNote"/>
    <w:aliases w:val="bn"/>
    <w:basedOn w:val="BoxText"/>
    <w:qFormat/>
    <w:rsid w:val="00CC0915"/>
    <w:pPr>
      <w:tabs>
        <w:tab w:val="left" w:pos="1985"/>
      </w:tabs>
      <w:spacing w:before="122" w:line="198" w:lineRule="exact"/>
      <w:ind w:left="2948" w:hanging="1814"/>
    </w:pPr>
    <w:rPr>
      <w:sz w:val="18"/>
    </w:rPr>
  </w:style>
  <w:style w:type="paragraph" w:customStyle="1" w:styleId="BoxPara">
    <w:name w:val="BoxPara"/>
    <w:aliases w:val="bp"/>
    <w:basedOn w:val="BoxText"/>
    <w:qFormat/>
    <w:rsid w:val="00CC0915"/>
    <w:pPr>
      <w:tabs>
        <w:tab w:val="right" w:pos="2268"/>
      </w:tabs>
      <w:ind w:left="2552" w:hanging="1418"/>
    </w:pPr>
  </w:style>
  <w:style w:type="paragraph" w:customStyle="1" w:styleId="BoxStep">
    <w:name w:val="BoxStep"/>
    <w:aliases w:val="bs"/>
    <w:basedOn w:val="BoxText"/>
    <w:qFormat/>
    <w:rsid w:val="00CC0915"/>
    <w:pPr>
      <w:ind w:left="1985" w:hanging="851"/>
    </w:pPr>
  </w:style>
  <w:style w:type="character" w:customStyle="1" w:styleId="CharAmPartNo">
    <w:name w:val="CharAmPartNo"/>
    <w:basedOn w:val="OPCCharBase"/>
    <w:uiPriority w:val="1"/>
    <w:qFormat/>
    <w:rsid w:val="00CC0915"/>
  </w:style>
  <w:style w:type="character" w:customStyle="1" w:styleId="CharAmPartText">
    <w:name w:val="CharAmPartText"/>
    <w:basedOn w:val="OPCCharBase"/>
    <w:uiPriority w:val="1"/>
    <w:qFormat/>
    <w:rsid w:val="00CC0915"/>
  </w:style>
  <w:style w:type="character" w:customStyle="1" w:styleId="CharAmSchNo">
    <w:name w:val="CharAmSchNo"/>
    <w:basedOn w:val="OPCCharBase"/>
    <w:uiPriority w:val="1"/>
    <w:qFormat/>
    <w:rsid w:val="00CC0915"/>
  </w:style>
  <w:style w:type="character" w:customStyle="1" w:styleId="CharAmSchText">
    <w:name w:val="CharAmSchText"/>
    <w:basedOn w:val="OPCCharBase"/>
    <w:uiPriority w:val="1"/>
    <w:qFormat/>
    <w:rsid w:val="00CC0915"/>
  </w:style>
  <w:style w:type="character" w:customStyle="1" w:styleId="CharBoldItalic">
    <w:name w:val="CharBoldItalic"/>
    <w:basedOn w:val="OPCCharBase"/>
    <w:uiPriority w:val="1"/>
    <w:qFormat/>
    <w:rsid w:val="00CC0915"/>
    <w:rPr>
      <w:b/>
      <w:i/>
    </w:rPr>
  </w:style>
  <w:style w:type="character" w:customStyle="1" w:styleId="CharChapNo">
    <w:name w:val="CharChapNo"/>
    <w:basedOn w:val="OPCCharBase"/>
    <w:uiPriority w:val="1"/>
    <w:qFormat/>
    <w:rsid w:val="00CC0915"/>
  </w:style>
  <w:style w:type="character" w:customStyle="1" w:styleId="CharChapText">
    <w:name w:val="CharChapText"/>
    <w:basedOn w:val="OPCCharBase"/>
    <w:uiPriority w:val="1"/>
    <w:qFormat/>
    <w:rsid w:val="00CC0915"/>
  </w:style>
  <w:style w:type="character" w:customStyle="1" w:styleId="CharDivNo">
    <w:name w:val="CharDivNo"/>
    <w:basedOn w:val="OPCCharBase"/>
    <w:uiPriority w:val="1"/>
    <w:qFormat/>
    <w:rsid w:val="00CC0915"/>
  </w:style>
  <w:style w:type="character" w:customStyle="1" w:styleId="CharDivText">
    <w:name w:val="CharDivText"/>
    <w:basedOn w:val="OPCCharBase"/>
    <w:uiPriority w:val="1"/>
    <w:qFormat/>
    <w:rsid w:val="00CC0915"/>
  </w:style>
  <w:style w:type="character" w:customStyle="1" w:styleId="CharItalic">
    <w:name w:val="CharItalic"/>
    <w:basedOn w:val="OPCCharBase"/>
    <w:uiPriority w:val="1"/>
    <w:qFormat/>
    <w:rsid w:val="00CC0915"/>
    <w:rPr>
      <w:i/>
    </w:rPr>
  </w:style>
  <w:style w:type="character" w:customStyle="1" w:styleId="CharPartNo">
    <w:name w:val="CharPartNo"/>
    <w:basedOn w:val="OPCCharBase"/>
    <w:uiPriority w:val="1"/>
    <w:qFormat/>
    <w:rsid w:val="00CC0915"/>
  </w:style>
  <w:style w:type="character" w:customStyle="1" w:styleId="CharPartText">
    <w:name w:val="CharPartText"/>
    <w:basedOn w:val="OPCCharBase"/>
    <w:uiPriority w:val="1"/>
    <w:qFormat/>
    <w:rsid w:val="00CC0915"/>
  </w:style>
  <w:style w:type="character" w:customStyle="1" w:styleId="CharSectno">
    <w:name w:val="CharSectno"/>
    <w:basedOn w:val="OPCCharBase"/>
    <w:uiPriority w:val="1"/>
    <w:qFormat/>
    <w:rsid w:val="00CC0915"/>
  </w:style>
  <w:style w:type="character" w:customStyle="1" w:styleId="CharSubdNo">
    <w:name w:val="CharSubdNo"/>
    <w:basedOn w:val="OPCCharBase"/>
    <w:uiPriority w:val="1"/>
    <w:qFormat/>
    <w:rsid w:val="00CC0915"/>
  </w:style>
  <w:style w:type="character" w:customStyle="1" w:styleId="CharSubdText">
    <w:name w:val="CharSubdText"/>
    <w:basedOn w:val="OPCCharBase"/>
    <w:uiPriority w:val="1"/>
    <w:qFormat/>
    <w:rsid w:val="00CC0915"/>
  </w:style>
  <w:style w:type="paragraph" w:customStyle="1" w:styleId="CTA--">
    <w:name w:val="CTA --"/>
    <w:basedOn w:val="OPCParaBase"/>
    <w:next w:val="Normal"/>
    <w:rsid w:val="00CC0915"/>
    <w:pPr>
      <w:spacing w:before="60" w:line="240" w:lineRule="atLeast"/>
      <w:ind w:left="142" w:hanging="142"/>
    </w:pPr>
    <w:rPr>
      <w:sz w:val="20"/>
    </w:rPr>
  </w:style>
  <w:style w:type="paragraph" w:customStyle="1" w:styleId="CTA-">
    <w:name w:val="CTA -"/>
    <w:basedOn w:val="OPCParaBase"/>
    <w:rsid w:val="00CC0915"/>
    <w:pPr>
      <w:spacing w:before="60" w:line="240" w:lineRule="atLeast"/>
      <w:ind w:left="85" w:hanging="85"/>
    </w:pPr>
    <w:rPr>
      <w:sz w:val="20"/>
    </w:rPr>
  </w:style>
  <w:style w:type="paragraph" w:customStyle="1" w:styleId="CTA---">
    <w:name w:val="CTA ---"/>
    <w:basedOn w:val="OPCParaBase"/>
    <w:next w:val="Normal"/>
    <w:rsid w:val="00CC0915"/>
    <w:pPr>
      <w:spacing w:before="60" w:line="240" w:lineRule="atLeast"/>
      <w:ind w:left="198" w:hanging="198"/>
    </w:pPr>
    <w:rPr>
      <w:sz w:val="20"/>
    </w:rPr>
  </w:style>
  <w:style w:type="paragraph" w:customStyle="1" w:styleId="CTA----">
    <w:name w:val="CTA ----"/>
    <w:basedOn w:val="OPCParaBase"/>
    <w:next w:val="Normal"/>
    <w:rsid w:val="00CC0915"/>
    <w:pPr>
      <w:spacing w:before="60" w:line="240" w:lineRule="atLeast"/>
      <w:ind w:left="255" w:hanging="255"/>
    </w:pPr>
    <w:rPr>
      <w:sz w:val="20"/>
    </w:rPr>
  </w:style>
  <w:style w:type="paragraph" w:customStyle="1" w:styleId="CTA1a">
    <w:name w:val="CTA 1(a)"/>
    <w:basedOn w:val="OPCParaBase"/>
    <w:rsid w:val="00CC0915"/>
    <w:pPr>
      <w:tabs>
        <w:tab w:val="right" w:pos="414"/>
      </w:tabs>
      <w:spacing w:before="40" w:line="240" w:lineRule="atLeast"/>
      <w:ind w:left="675" w:hanging="675"/>
    </w:pPr>
    <w:rPr>
      <w:sz w:val="20"/>
    </w:rPr>
  </w:style>
  <w:style w:type="paragraph" w:customStyle="1" w:styleId="CTA1ai">
    <w:name w:val="CTA 1(a)(i)"/>
    <w:basedOn w:val="OPCParaBase"/>
    <w:rsid w:val="00CC0915"/>
    <w:pPr>
      <w:tabs>
        <w:tab w:val="right" w:pos="1004"/>
      </w:tabs>
      <w:spacing w:before="40" w:line="240" w:lineRule="atLeast"/>
      <w:ind w:left="1253" w:hanging="1253"/>
    </w:pPr>
    <w:rPr>
      <w:sz w:val="20"/>
    </w:rPr>
  </w:style>
  <w:style w:type="paragraph" w:customStyle="1" w:styleId="CTA2a">
    <w:name w:val="CTA 2(a)"/>
    <w:basedOn w:val="OPCParaBase"/>
    <w:rsid w:val="00CC0915"/>
    <w:pPr>
      <w:tabs>
        <w:tab w:val="right" w:pos="482"/>
      </w:tabs>
      <w:spacing w:before="40" w:line="240" w:lineRule="atLeast"/>
      <w:ind w:left="748" w:hanging="748"/>
    </w:pPr>
    <w:rPr>
      <w:sz w:val="20"/>
    </w:rPr>
  </w:style>
  <w:style w:type="paragraph" w:customStyle="1" w:styleId="CTA2ai">
    <w:name w:val="CTA 2(a)(i)"/>
    <w:basedOn w:val="OPCParaBase"/>
    <w:rsid w:val="00CC0915"/>
    <w:pPr>
      <w:tabs>
        <w:tab w:val="right" w:pos="1089"/>
      </w:tabs>
      <w:spacing w:before="40" w:line="240" w:lineRule="atLeast"/>
      <w:ind w:left="1327" w:hanging="1327"/>
    </w:pPr>
    <w:rPr>
      <w:sz w:val="20"/>
    </w:rPr>
  </w:style>
  <w:style w:type="paragraph" w:customStyle="1" w:styleId="CTA3a">
    <w:name w:val="CTA 3(a)"/>
    <w:basedOn w:val="OPCParaBase"/>
    <w:rsid w:val="00CC0915"/>
    <w:pPr>
      <w:tabs>
        <w:tab w:val="right" w:pos="556"/>
      </w:tabs>
      <w:spacing w:before="40" w:line="240" w:lineRule="atLeast"/>
      <w:ind w:left="805" w:hanging="805"/>
    </w:pPr>
    <w:rPr>
      <w:sz w:val="20"/>
    </w:rPr>
  </w:style>
  <w:style w:type="paragraph" w:customStyle="1" w:styleId="CTA3ai">
    <w:name w:val="CTA 3(a)(i)"/>
    <w:basedOn w:val="OPCParaBase"/>
    <w:rsid w:val="00CC0915"/>
    <w:pPr>
      <w:tabs>
        <w:tab w:val="right" w:pos="1140"/>
      </w:tabs>
      <w:spacing w:before="40" w:line="240" w:lineRule="atLeast"/>
      <w:ind w:left="1361" w:hanging="1361"/>
    </w:pPr>
    <w:rPr>
      <w:sz w:val="20"/>
    </w:rPr>
  </w:style>
  <w:style w:type="paragraph" w:customStyle="1" w:styleId="CTA4a">
    <w:name w:val="CTA 4(a)"/>
    <w:basedOn w:val="OPCParaBase"/>
    <w:rsid w:val="00CC0915"/>
    <w:pPr>
      <w:tabs>
        <w:tab w:val="right" w:pos="624"/>
      </w:tabs>
      <w:spacing w:before="40" w:line="240" w:lineRule="atLeast"/>
      <w:ind w:left="873" w:hanging="873"/>
    </w:pPr>
    <w:rPr>
      <w:sz w:val="20"/>
    </w:rPr>
  </w:style>
  <w:style w:type="paragraph" w:customStyle="1" w:styleId="CTA4ai">
    <w:name w:val="CTA 4(a)(i)"/>
    <w:basedOn w:val="OPCParaBase"/>
    <w:rsid w:val="00CC0915"/>
    <w:pPr>
      <w:tabs>
        <w:tab w:val="right" w:pos="1213"/>
      </w:tabs>
      <w:spacing w:before="40" w:line="240" w:lineRule="atLeast"/>
      <w:ind w:left="1452" w:hanging="1452"/>
    </w:pPr>
    <w:rPr>
      <w:sz w:val="20"/>
    </w:rPr>
  </w:style>
  <w:style w:type="paragraph" w:customStyle="1" w:styleId="CTACAPS">
    <w:name w:val="CTA CAPS"/>
    <w:basedOn w:val="OPCParaBase"/>
    <w:rsid w:val="00CC0915"/>
    <w:pPr>
      <w:spacing w:before="60" w:line="240" w:lineRule="atLeast"/>
    </w:pPr>
    <w:rPr>
      <w:sz w:val="20"/>
    </w:rPr>
  </w:style>
  <w:style w:type="paragraph" w:customStyle="1" w:styleId="CTAright">
    <w:name w:val="CTA right"/>
    <w:basedOn w:val="OPCParaBase"/>
    <w:rsid w:val="00CC0915"/>
    <w:pPr>
      <w:spacing w:before="60" w:line="240" w:lineRule="auto"/>
      <w:jc w:val="right"/>
    </w:pPr>
    <w:rPr>
      <w:sz w:val="20"/>
    </w:rPr>
  </w:style>
  <w:style w:type="paragraph" w:customStyle="1" w:styleId="subsection">
    <w:name w:val="subsection"/>
    <w:aliases w:val="ss"/>
    <w:basedOn w:val="OPCParaBase"/>
    <w:link w:val="subsectionChar"/>
    <w:rsid w:val="00CC0915"/>
    <w:pPr>
      <w:tabs>
        <w:tab w:val="right" w:pos="1021"/>
      </w:tabs>
      <w:spacing w:before="180" w:line="240" w:lineRule="auto"/>
      <w:ind w:left="1134" w:hanging="1134"/>
    </w:pPr>
  </w:style>
  <w:style w:type="paragraph" w:customStyle="1" w:styleId="Definition">
    <w:name w:val="Definition"/>
    <w:aliases w:val="dd"/>
    <w:basedOn w:val="OPCParaBase"/>
    <w:rsid w:val="00CC0915"/>
    <w:pPr>
      <w:spacing w:before="180" w:line="240" w:lineRule="auto"/>
      <w:ind w:left="1134"/>
    </w:pPr>
  </w:style>
  <w:style w:type="paragraph" w:customStyle="1" w:styleId="ETAsubitem">
    <w:name w:val="ETA(subitem)"/>
    <w:basedOn w:val="OPCParaBase"/>
    <w:rsid w:val="00CC0915"/>
    <w:pPr>
      <w:tabs>
        <w:tab w:val="right" w:pos="340"/>
      </w:tabs>
      <w:spacing w:before="60" w:line="240" w:lineRule="auto"/>
      <w:ind w:left="454" w:hanging="454"/>
    </w:pPr>
    <w:rPr>
      <w:sz w:val="20"/>
    </w:rPr>
  </w:style>
  <w:style w:type="paragraph" w:customStyle="1" w:styleId="ETApara">
    <w:name w:val="ETA(para)"/>
    <w:basedOn w:val="OPCParaBase"/>
    <w:rsid w:val="00CC0915"/>
    <w:pPr>
      <w:tabs>
        <w:tab w:val="right" w:pos="754"/>
      </w:tabs>
      <w:spacing w:before="60" w:line="240" w:lineRule="auto"/>
      <w:ind w:left="828" w:hanging="828"/>
    </w:pPr>
    <w:rPr>
      <w:sz w:val="20"/>
    </w:rPr>
  </w:style>
  <w:style w:type="paragraph" w:customStyle="1" w:styleId="ETAsubpara">
    <w:name w:val="ETA(subpara)"/>
    <w:basedOn w:val="OPCParaBase"/>
    <w:rsid w:val="00CC0915"/>
    <w:pPr>
      <w:tabs>
        <w:tab w:val="right" w:pos="1083"/>
      </w:tabs>
      <w:spacing w:before="60" w:line="240" w:lineRule="auto"/>
      <w:ind w:left="1191" w:hanging="1191"/>
    </w:pPr>
    <w:rPr>
      <w:sz w:val="20"/>
    </w:rPr>
  </w:style>
  <w:style w:type="paragraph" w:customStyle="1" w:styleId="ETAsub-subpara">
    <w:name w:val="ETA(sub-subpara)"/>
    <w:basedOn w:val="OPCParaBase"/>
    <w:rsid w:val="00CC0915"/>
    <w:pPr>
      <w:tabs>
        <w:tab w:val="right" w:pos="1412"/>
      </w:tabs>
      <w:spacing w:before="60" w:line="240" w:lineRule="auto"/>
      <w:ind w:left="1525" w:hanging="1525"/>
    </w:pPr>
    <w:rPr>
      <w:sz w:val="20"/>
    </w:rPr>
  </w:style>
  <w:style w:type="paragraph" w:customStyle="1" w:styleId="Formula">
    <w:name w:val="Formula"/>
    <w:basedOn w:val="OPCParaBase"/>
    <w:rsid w:val="00CC0915"/>
    <w:pPr>
      <w:spacing w:line="240" w:lineRule="auto"/>
      <w:ind w:left="1134"/>
    </w:pPr>
    <w:rPr>
      <w:sz w:val="20"/>
    </w:rPr>
  </w:style>
  <w:style w:type="paragraph" w:styleId="Header">
    <w:name w:val="header"/>
    <w:basedOn w:val="OPCParaBase"/>
    <w:link w:val="HeaderChar"/>
    <w:unhideWhenUsed/>
    <w:rsid w:val="00CC09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0915"/>
    <w:rPr>
      <w:rFonts w:eastAsia="Times New Roman" w:cs="Times New Roman"/>
      <w:sz w:val="16"/>
      <w:lang w:eastAsia="en-AU"/>
    </w:rPr>
  </w:style>
  <w:style w:type="paragraph" w:customStyle="1" w:styleId="House">
    <w:name w:val="House"/>
    <w:basedOn w:val="OPCParaBase"/>
    <w:rsid w:val="00CC0915"/>
    <w:pPr>
      <w:spacing w:line="240" w:lineRule="auto"/>
    </w:pPr>
    <w:rPr>
      <w:sz w:val="28"/>
    </w:rPr>
  </w:style>
  <w:style w:type="paragraph" w:customStyle="1" w:styleId="Item">
    <w:name w:val="Item"/>
    <w:aliases w:val="i"/>
    <w:basedOn w:val="OPCParaBase"/>
    <w:next w:val="ItemHead"/>
    <w:rsid w:val="00CC0915"/>
    <w:pPr>
      <w:keepLines/>
      <w:spacing w:before="80" w:line="240" w:lineRule="auto"/>
      <w:ind w:left="709"/>
    </w:pPr>
  </w:style>
  <w:style w:type="paragraph" w:customStyle="1" w:styleId="ItemHead">
    <w:name w:val="ItemHead"/>
    <w:aliases w:val="ih"/>
    <w:basedOn w:val="OPCParaBase"/>
    <w:next w:val="Item"/>
    <w:rsid w:val="00CC0915"/>
    <w:pPr>
      <w:keepLines/>
      <w:spacing w:before="220" w:line="240" w:lineRule="auto"/>
      <w:ind w:left="709" w:hanging="709"/>
    </w:pPr>
    <w:rPr>
      <w:rFonts w:ascii="Arial" w:hAnsi="Arial"/>
      <w:b/>
      <w:kern w:val="28"/>
      <w:sz w:val="24"/>
    </w:rPr>
  </w:style>
  <w:style w:type="paragraph" w:customStyle="1" w:styleId="LongT">
    <w:name w:val="LongT"/>
    <w:basedOn w:val="OPCParaBase"/>
    <w:rsid w:val="00CC0915"/>
    <w:pPr>
      <w:spacing w:line="240" w:lineRule="auto"/>
    </w:pPr>
    <w:rPr>
      <w:b/>
      <w:sz w:val="32"/>
    </w:rPr>
  </w:style>
  <w:style w:type="paragraph" w:customStyle="1" w:styleId="notedraft">
    <w:name w:val="note(draft)"/>
    <w:aliases w:val="nd"/>
    <w:basedOn w:val="OPCParaBase"/>
    <w:rsid w:val="00CC0915"/>
    <w:pPr>
      <w:spacing w:before="240" w:line="240" w:lineRule="auto"/>
      <w:ind w:left="284" w:hanging="284"/>
    </w:pPr>
    <w:rPr>
      <w:i/>
      <w:sz w:val="24"/>
    </w:rPr>
  </w:style>
  <w:style w:type="paragraph" w:customStyle="1" w:styleId="notemargin">
    <w:name w:val="note(margin)"/>
    <w:aliases w:val="nm"/>
    <w:basedOn w:val="OPCParaBase"/>
    <w:rsid w:val="00CC0915"/>
    <w:pPr>
      <w:tabs>
        <w:tab w:val="left" w:pos="709"/>
      </w:tabs>
      <w:spacing w:before="122" w:line="198" w:lineRule="exact"/>
      <w:ind w:left="709" w:hanging="709"/>
    </w:pPr>
    <w:rPr>
      <w:sz w:val="18"/>
    </w:rPr>
  </w:style>
  <w:style w:type="paragraph" w:customStyle="1" w:styleId="notepara">
    <w:name w:val="note(para)"/>
    <w:aliases w:val="na"/>
    <w:basedOn w:val="OPCParaBase"/>
    <w:rsid w:val="00CC0915"/>
    <w:pPr>
      <w:spacing w:before="40" w:line="198" w:lineRule="exact"/>
      <w:ind w:left="2354" w:hanging="369"/>
    </w:pPr>
    <w:rPr>
      <w:sz w:val="18"/>
    </w:rPr>
  </w:style>
  <w:style w:type="paragraph" w:customStyle="1" w:styleId="noteParlAmend">
    <w:name w:val="note(ParlAmend)"/>
    <w:aliases w:val="npp"/>
    <w:basedOn w:val="OPCParaBase"/>
    <w:next w:val="ParlAmend"/>
    <w:rsid w:val="00CC0915"/>
    <w:pPr>
      <w:spacing w:line="240" w:lineRule="auto"/>
      <w:jc w:val="right"/>
    </w:pPr>
    <w:rPr>
      <w:rFonts w:ascii="Arial" w:hAnsi="Arial"/>
      <w:b/>
      <w:i/>
    </w:rPr>
  </w:style>
  <w:style w:type="paragraph" w:customStyle="1" w:styleId="notetext">
    <w:name w:val="note(text)"/>
    <w:aliases w:val="n"/>
    <w:basedOn w:val="OPCParaBase"/>
    <w:rsid w:val="00CC0915"/>
    <w:pPr>
      <w:spacing w:before="122" w:line="198" w:lineRule="exact"/>
      <w:ind w:left="1985" w:hanging="851"/>
    </w:pPr>
    <w:rPr>
      <w:sz w:val="18"/>
    </w:rPr>
  </w:style>
  <w:style w:type="paragraph" w:customStyle="1" w:styleId="Page1">
    <w:name w:val="Page1"/>
    <w:basedOn w:val="OPCParaBase"/>
    <w:rsid w:val="00CC0915"/>
    <w:pPr>
      <w:spacing w:before="5600" w:line="240" w:lineRule="auto"/>
    </w:pPr>
    <w:rPr>
      <w:b/>
      <w:sz w:val="32"/>
    </w:rPr>
  </w:style>
  <w:style w:type="paragraph" w:customStyle="1" w:styleId="PageBreak">
    <w:name w:val="PageBreak"/>
    <w:aliases w:val="pb"/>
    <w:basedOn w:val="OPCParaBase"/>
    <w:rsid w:val="00CC0915"/>
    <w:pPr>
      <w:spacing w:line="240" w:lineRule="auto"/>
    </w:pPr>
    <w:rPr>
      <w:sz w:val="10"/>
    </w:rPr>
  </w:style>
  <w:style w:type="paragraph" w:customStyle="1" w:styleId="paragraphsub">
    <w:name w:val="paragraph(sub)"/>
    <w:aliases w:val="aa"/>
    <w:basedOn w:val="OPCParaBase"/>
    <w:rsid w:val="00CC0915"/>
    <w:pPr>
      <w:tabs>
        <w:tab w:val="right" w:pos="1985"/>
      </w:tabs>
      <w:spacing w:before="40" w:line="240" w:lineRule="auto"/>
      <w:ind w:left="2098" w:hanging="2098"/>
    </w:pPr>
  </w:style>
  <w:style w:type="paragraph" w:customStyle="1" w:styleId="paragraphsub-sub">
    <w:name w:val="paragraph(sub-sub)"/>
    <w:aliases w:val="aaa"/>
    <w:basedOn w:val="OPCParaBase"/>
    <w:rsid w:val="00CC0915"/>
    <w:pPr>
      <w:tabs>
        <w:tab w:val="right" w:pos="2722"/>
      </w:tabs>
      <w:spacing w:before="40" w:line="240" w:lineRule="auto"/>
      <w:ind w:left="2835" w:hanging="2835"/>
    </w:pPr>
  </w:style>
  <w:style w:type="paragraph" w:customStyle="1" w:styleId="paragraph">
    <w:name w:val="paragraph"/>
    <w:aliases w:val="a"/>
    <w:basedOn w:val="OPCParaBase"/>
    <w:rsid w:val="00CC0915"/>
    <w:pPr>
      <w:tabs>
        <w:tab w:val="right" w:pos="1531"/>
      </w:tabs>
      <w:spacing w:before="40" w:line="240" w:lineRule="auto"/>
      <w:ind w:left="1644" w:hanging="1644"/>
    </w:pPr>
  </w:style>
  <w:style w:type="paragraph" w:customStyle="1" w:styleId="ParlAmend">
    <w:name w:val="ParlAmend"/>
    <w:aliases w:val="pp"/>
    <w:basedOn w:val="OPCParaBase"/>
    <w:rsid w:val="00CC0915"/>
    <w:pPr>
      <w:spacing w:before="240" w:line="240" w:lineRule="atLeast"/>
      <w:ind w:hanging="567"/>
    </w:pPr>
    <w:rPr>
      <w:sz w:val="24"/>
    </w:rPr>
  </w:style>
  <w:style w:type="paragraph" w:customStyle="1" w:styleId="Penalty">
    <w:name w:val="Penalty"/>
    <w:basedOn w:val="OPCParaBase"/>
    <w:rsid w:val="00CC0915"/>
    <w:pPr>
      <w:tabs>
        <w:tab w:val="left" w:pos="2977"/>
      </w:tabs>
      <w:spacing w:before="180" w:line="240" w:lineRule="auto"/>
      <w:ind w:left="1985" w:hanging="851"/>
    </w:pPr>
  </w:style>
  <w:style w:type="paragraph" w:customStyle="1" w:styleId="Portfolio">
    <w:name w:val="Portfolio"/>
    <w:basedOn w:val="OPCParaBase"/>
    <w:rsid w:val="00CC0915"/>
    <w:pPr>
      <w:spacing w:line="240" w:lineRule="auto"/>
    </w:pPr>
    <w:rPr>
      <w:i/>
      <w:sz w:val="20"/>
    </w:rPr>
  </w:style>
  <w:style w:type="paragraph" w:customStyle="1" w:styleId="Preamble">
    <w:name w:val="Preamble"/>
    <w:basedOn w:val="OPCParaBase"/>
    <w:next w:val="Normal"/>
    <w:rsid w:val="00CC09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0915"/>
    <w:pPr>
      <w:spacing w:line="240" w:lineRule="auto"/>
    </w:pPr>
    <w:rPr>
      <w:i/>
      <w:sz w:val="20"/>
    </w:rPr>
  </w:style>
  <w:style w:type="paragraph" w:customStyle="1" w:styleId="Session">
    <w:name w:val="Session"/>
    <w:basedOn w:val="OPCParaBase"/>
    <w:rsid w:val="00CC0915"/>
    <w:pPr>
      <w:spacing w:line="240" w:lineRule="auto"/>
    </w:pPr>
    <w:rPr>
      <w:sz w:val="28"/>
    </w:rPr>
  </w:style>
  <w:style w:type="paragraph" w:customStyle="1" w:styleId="Sponsor">
    <w:name w:val="Sponsor"/>
    <w:basedOn w:val="OPCParaBase"/>
    <w:rsid w:val="00CC0915"/>
    <w:pPr>
      <w:spacing w:line="240" w:lineRule="auto"/>
    </w:pPr>
    <w:rPr>
      <w:i/>
    </w:rPr>
  </w:style>
  <w:style w:type="paragraph" w:customStyle="1" w:styleId="Subitem">
    <w:name w:val="Subitem"/>
    <w:aliases w:val="iss"/>
    <w:basedOn w:val="OPCParaBase"/>
    <w:rsid w:val="00CC0915"/>
    <w:pPr>
      <w:spacing w:before="180" w:line="240" w:lineRule="auto"/>
      <w:ind w:left="709" w:hanging="709"/>
    </w:pPr>
  </w:style>
  <w:style w:type="paragraph" w:customStyle="1" w:styleId="SubitemHead">
    <w:name w:val="SubitemHead"/>
    <w:aliases w:val="issh"/>
    <w:basedOn w:val="OPCParaBase"/>
    <w:rsid w:val="00CC09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0915"/>
    <w:pPr>
      <w:spacing w:before="40" w:line="240" w:lineRule="auto"/>
      <w:ind w:left="1134"/>
    </w:pPr>
  </w:style>
  <w:style w:type="paragraph" w:customStyle="1" w:styleId="SubsectionHead">
    <w:name w:val="SubsectionHead"/>
    <w:aliases w:val="ssh"/>
    <w:basedOn w:val="OPCParaBase"/>
    <w:next w:val="subsection"/>
    <w:rsid w:val="00CC0915"/>
    <w:pPr>
      <w:keepNext/>
      <w:keepLines/>
      <w:spacing w:before="240" w:line="240" w:lineRule="auto"/>
      <w:ind w:left="1134"/>
    </w:pPr>
    <w:rPr>
      <w:i/>
    </w:rPr>
  </w:style>
  <w:style w:type="paragraph" w:customStyle="1" w:styleId="Tablea">
    <w:name w:val="Table(a)"/>
    <w:aliases w:val="ta"/>
    <w:basedOn w:val="OPCParaBase"/>
    <w:rsid w:val="00CC0915"/>
    <w:pPr>
      <w:spacing w:before="60" w:line="240" w:lineRule="auto"/>
      <w:ind w:left="284" w:hanging="284"/>
    </w:pPr>
    <w:rPr>
      <w:sz w:val="20"/>
    </w:rPr>
  </w:style>
  <w:style w:type="paragraph" w:customStyle="1" w:styleId="TableAA">
    <w:name w:val="Table(AA)"/>
    <w:aliases w:val="taaa"/>
    <w:basedOn w:val="OPCParaBase"/>
    <w:rsid w:val="00CC09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09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0915"/>
    <w:pPr>
      <w:spacing w:before="60" w:line="240" w:lineRule="atLeast"/>
    </w:pPr>
    <w:rPr>
      <w:sz w:val="20"/>
    </w:rPr>
  </w:style>
  <w:style w:type="paragraph" w:customStyle="1" w:styleId="TLPBoxTextnote">
    <w:name w:val="TLPBoxText(note"/>
    <w:aliases w:val="right)"/>
    <w:basedOn w:val="OPCParaBase"/>
    <w:rsid w:val="00CC09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091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C0915"/>
    <w:pPr>
      <w:spacing w:before="122" w:line="198" w:lineRule="exact"/>
      <w:ind w:left="1985" w:hanging="851"/>
      <w:jc w:val="right"/>
    </w:pPr>
    <w:rPr>
      <w:sz w:val="18"/>
    </w:rPr>
  </w:style>
  <w:style w:type="paragraph" w:customStyle="1" w:styleId="TLPTableBullet">
    <w:name w:val="TLPTableBullet"/>
    <w:aliases w:val="ttb"/>
    <w:basedOn w:val="OPCParaBase"/>
    <w:rsid w:val="00CC0915"/>
    <w:pPr>
      <w:spacing w:line="240" w:lineRule="exact"/>
      <w:ind w:left="284" w:hanging="284"/>
    </w:pPr>
    <w:rPr>
      <w:sz w:val="20"/>
    </w:rPr>
  </w:style>
  <w:style w:type="paragraph" w:styleId="TOC1">
    <w:name w:val="toc 1"/>
    <w:basedOn w:val="OPCParaBase"/>
    <w:next w:val="Normal"/>
    <w:uiPriority w:val="39"/>
    <w:unhideWhenUsed/>
    <w:rsid w:val="00CC0915"/>
    <w:pPr>
      <w:spacing w:line="240" w:lineRule="auto"/>
    </w:pPr>
    <w:rPr>
      <w:sz w:val="24"/>
    </w:rPr>
  </w:style>
  <w:style w:type="paragraph" w:styleId="TOC2">
    <w:name w:val="toc 2"/>
    <w:basedOn w:val="OPCParaBase"/>
    <w:next w:val="Normal"/>
    <w:uiPriority w:val="39"/>
    <w:unhideWhenUsed/>
    <w:rsid w:val="00CC091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C091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C0915"/>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CC0915"/>
    <w:pPr>
      <w:spacing w:line="240" w:lineRule="auto"/>
      <w:ind w:left="958"/>
    </w:pPr>
    <w:rPr>
      <w:sz w:val="24"/>
    </w:rPr>
  </w:style>
  <w:style w:type="paragraph" w:styleId="TOC6">
    <w:name w:val="toc 6"/>
    <w:basedOn w:val="OPCParaBase"/>
    <w:next w:val="Normal"/>
    <w:uiPriority w:val="39"/>
    <w:semiHidden/>
    <w:unhideWhenUsed/>
    <w:rsid w:val="00CC0915"/>
    <w:pPr>
      <w:spacing w:line="240" w:lineRule="auto"/>
      <w:ind w:left="1202"/>
    </w:pPr>
    <w:rPr>
      <w:sz w:val="24"/>
    </w:rPr>
  </w:style>
  <w:style w:type="paragraph" w:styleId="TOC7">
    <w:name w:val="toc 7"/>
    <w:basedOn w:val="OPCParaBase"/>
    <w:next w:val="Normal"/>
    <w:uiPriority w:val="39"/>
    <w:semiHidden/>
    <w:unhideWhenUsed/>
    <w:rsid w:val="00CC0915"/>
    <w:pPr>
      <w:spacing w:line="240" w:lineRule="auto"/>
      <w:ind w:left="1440"/>
    </w:pPr>
    <w:rPr>
      <w:sz w:val="24"/>
    </w:rPr>
  </w:style>
  <w:style w:type="paragraph" w:styleId="TOC8">
    <w:name w:val="toc 8"/>
    <w:basedOn w:val="OPCParaBase"/>
    <w:next w:val="Normal"/>
    <w:uiPriority w:val="39"/>
    <w:semiHidden/>
    <w:unhideWhenUsed/>
    <w:rsid w:val="00CC0915"/>
    <w:pPr>
      <w:spacing w:line="240" w:lineRule="auto"/>
      <w:ind w:left="1678"/>
    </w:pPr>
    <w:rPr>
      <w:sz w:val="24"/>
    </w:rPr>
  </w:style>
  <w:style w:type="paragraph" w:styleId="TOC9">
    <w:name w:val="toc 9"/>
    <w:basedOn w:val="OPCParaBase"/>
    <w:next w:val="Normal"/>
    <w:uiPriority w:val="39"/>
    <w:unhideWhenUsed/>
    <w:rsid w:val="00CC0915"/>
    <w:pPr>
      <w:spacing w:line="240" w:lineRule="auto"/>
      <w:ind w:left="1922"/>
    </w:pPr>
    <w:rPr>
      <w:sz w:val="24"/>
    </w:rPr>
  </w:style>
  <w:style w:type="paragraph" w:customStyle="1" w:styleId="TofSectsGroupHeading">
    <w:name w:val="TofSects(GroupHeading)"/>
    <w:basedOn w:val="OPCParaBase"/>
    <w:next w:val="TofSectsSection"/>
    <w:rsid w:val="00CC0915"/>
    <w:pPr>
      <w:keepLines/>
      <w:spacing w:before="240" w:after="120" w:line="240" w:lineRule="auto"/>
      <w:ind w:left="794"/>
    </w:pPr>
    <w:rPr>
      <w:b/>
      <w:kern w:val="28"/>
      <w:sz w:val="20"/>
    </w:rPr>
  </w:style>
  <w:style w:type="paragraph" w:customStyle="1" w:styleId="TofSectsHeading">
    <w:name w:val="TofSects(Heading)"/>
    <w:basedOn w:val="OPCParaBase"/>
    <w:rsid w:val="00CC0915"/>
    <w:pPr>
      <w:spacing w:before="240" w:after="120" w:line="240" w:lineRule="auto"/>
    </w:pPr>
    <w:rPr>
      <w:b/>
      <w:sz w:val="24"/>
    </w:rPr>
  </w:style>
  <w:style w:type="paragraph" w:customStyle="1" w:styleId="TofSectsSection">
    <w:name w:val="TofSects(Section)"/>
    <w:basedOn w:val="OPCParaBase"/>
    <w:rsid w:val="00CC0915"/>
    <w:pPr>
      <w:keepLines/>
      <w:spacing w:before="40" w:line="240" w:lineRule="auto"/>
      <w:ind w:left="1588" w:hanging="794"/>
    </w:pPr>
    <w:rPr>
      <w:kern w:val="28"/>
      <w:sz w:val="18"/>
    </w:rPr>
  </w:style>
  <w:style w:type="paragraph" w:customStyle="1" w:styleId="TofSectsSubdiv">
    <w:name w:val="TofSects(Subdiv)"/>
    <w:basedOn w:val="OPCParaBase"/>
    <w:rsid w:val="00CC0915"/>
    <w:pPr>
      <w:keepLines/>
      <w:spacing w:before="80" w:line="240" w:lineRule="auto"/>
      <w:ind w:left="1588" w:hanging="794"/>
    </w:pPr>
    <w:rPr>
      <w:kern w:val="28"/>
    </w:rPr>
  </w:style>
  <w:style w:type="paragraph" w:customStyle="1" w:styleId="WRStyle">
    <w:name w:val="WR Style"/>
    <w:aliases w:val="WR"/>
    <w:basedOn w:val="OPCParaBase"/>
    <w:rsid w:val="00CC0915"/>
    <w:pPr>
      <w:spacing w:before="240" w:line="240" w:lineRule="auto"/>
      <w:ind w:left="284" w:hanging="284"/>
    </w:pPr>
    <w:rPr>
      <w:b/>
      <w:i/>
      <w:kern w:val="28"/>
      <w:sz w:val="24"/>
    </w:rPr>
  </w:style>
  <w:style w:type="paragraph" w:customStyle="1" w:styleId="Body">
    <w:name w:val="Body"/>
    <w:aliases w:val="b"/>
    <w:basedOn w:val="OPCParaBase"/>
    <w:rsid w:val="00CC0915"/>
    <w:pPr>
      <w:spacing w:before="240" w:line="240" w:lineRule="auto"/>
    </w:pPr>
    <w:rPr>
      <w:sz w:val="24"/>
    </w:rPr>
  </w:style>
  <w:style w:type="paragraph" w:customStyle="1" w:styleId="BodyNum">
    <w:name w:val="BodyNum"/>
    <w:aliases w:val="b1"/>
    <w:basedOn w:val="OPCParaBase"/>
    <w:rsid w:val="00CC0915"/>
    <w:pPr>
      <w:numPr>
        <w:numId w:val="13"/>
      </w:numPr>
      <w:spacing w:before="240" w:line="240" w:lineRule="auto"/>
    </w:pPr>
    <w:rPr>
      <w:sz w:val="24"/>
    </w:rPr>
  </w:style>
  <w:style w:type="paragraph" w:customStyle="1" w:styleId="BodyPara">
    <w:name w:val="BodyPara"/>
    <w:aliases w:val="ba"/>
    <w:basedOn w:val="OPCParaBase"/>
    <w:rsid w:val="00CC0915"/>
    <w:pPr>
      <w:numPr>
        <w:ilvl w:val="1"/>
        <w:numId w:val="13"/>
      </w:numPr>
      <w:spacing w:before="240" w:line="240" w:lineRule="auto"/>
    </w:pPr>
    <w:rPr>
      <w:sz w:val="24"/>
    </w:rPr>
  </w:style>
  <w:style w:type="paragraph" w:customStyle="1" w:styleId="BodyParaBullet">
    <w:name w:val="BodyParaBullet"/>
    <w:aliases w:val="bpb"/>
    <w:basedOn w:val="OPCParaBase"/>
    <w:rsid w:val="00CC091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C0915"/>
    <w:pPr>
      <w:numPr>
        <w:ilvl w:val="3"/>
        <w:numId w:val="13"/>
      </w:numPr>
      <w:spacing w:before="240" w:line="240" w:lineRule="auto"/>
    </w:pPr>
    <w:rPr>
      <w:sz w:val="24"/>
    </w:rPr>
  </w:style>
  <w:style w:type="numbering" w:customStyle="1" w:styleId="OPCBodyList">
    <w:name w:val="OPCBodyList"/>
    <w:uiPriority w:val="99"/>
    <w:rsid w:val="00CC0915"/>
    <w:pPr>
      <w:numPr>
        <w:numId w:val="13"/>
      </w:numPr>
    </w:pPr>
  </w:style>
  <w:style w:type="paragraph" w:customStyle="1" w:styleId="Head1">
    <w:name w:val="Head 1"/>
    <w:aliases w:val="1"/>
    <w:basedOn w:val="OPCParaBase"/>
    <w:next w:val="BodyNum"/>
    <w:rsid w:val="00CC091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C091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C091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C091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C091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C0915"/>
    <w:pPr>
      <w:spacing w:before="122" w:line="198" w:lineRule="exact"/>
      <w:ind w:left="2353" w:hanging="709"/>
    </w:pPr>
    <w:rPr>
      <w:sz w:val="18"/>
    </w:rPr>
  </w:style>
  <w:style w:type="paragraph" w:styleId="Footer">
    <w:name w:val="footer"/>
    <w:link w:val="FooterChar"/>
    <w:rsid w:val="00CC09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0915"/>
    <w:rPr>
      <w:rFonts w:eastAsia="Times New Roman" w:cs="Times New Roman"/>
      <w:sz w:val="22"/>
      <w:szCs w:val="24"/>
      <w:lang w:eastAsia="en-AU"/>
    </w:rPr>
  </w:style>
  <w:style w:type="character" w:styleId="PageNumber">
    <w:name w:val="page number"/>
    <w:basedOn w:val="DefaultParagraphFont"/>
    <w:rsid w:val="00CC0915"/>
  </w:style>
  <w:style w:type="paragraph" w:styleId="BalloonText">
    <w:name w:val="Balloon Text"/>
    <w:basedOn w:val="Normal"/>
    <w:link w:val="BalloonTextChar"/>
    <w:uiPriority w:val="99"/>
    <w:semiHidden/>
    <w:unhideWhenUsed/>
    <w:rsid w:val="00CC09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15"/>
    <w:rPr>
      <w:rFonts w:ascii="Tahoma" w:hAnsi="Tahoma" w:cs="Tahoma"/>
      <w:sz w:val="16"/>
      <w:szCs w:val="16"/>
    </w:rPr>
  </w:style>
  <w:style w:type="paragraph" w:customStyle="1" w:styleId="Issued">
    <w:name w:val="Issued"/>
    <w:basedOn w:val="Body"/>
    <w:rsid w:val="00CC0915"/>
    <w:pPr>
      <w:spacing w:before="120"/>
    </w:pPr>
    <w:rPr>
      <w:b/>
      <w:sz w:val="28"/>
    </w:rPr>
  </w:style>
  <w:style w:type="paragraph" w:customStyle="1" w:styleId="Release">
    <w:name w:val="Release"/>
    <w:basedOn w:val="Body"/>
    <w:rsid w:val="00CC0915"/>
    <w:rPr>
      <w:b/>
    </w:rPr>
  </w:style>
  <w:style w:type="paragraph" w:customStyle="1" w:styleId="FileName">
    <w:name w:val="FileName"/>
    <w:basedOn w:val="Normal"/>
    <w:link w:val="FileNameChar"/>
    <w:rsid w:val="00CC0915"/>
  </w:style>
  <w:style w:type="character" w:customStyle="1" w:styleId="FileNameChar">
    <w:name w:val="FileName Char"/>
    <w:basedOn w:val="DefaultParagraphFont"/>
    <w:link w:val="FileName"/>
    <w:rsid w:val="00D92B96"/>
    <w:rPr>
      <w:sz w:val="22"/>
    </w:rPr>
  </w:style>
  <w:style w:type="paragraph" w:customStyle="1" w:styleId="NoteDraftingDirection">
    <w:name w:val="Note Drafting Direction"/>
    <w:basedOn w:val="OPCParaBase"/>
    <w:rsid w:val="00CC0915"/>
    <w:pPr>
      <w:spacing w:before="120"/>
      <w:ind w:left="1134" w:hanging="1134"/>
    </w:pPr>
    <w:rPr>
      <w:sz w:val="18"/>
    </w:rPr>
  </w:style>
  <w:style w:type="character" w:customStyle="1" w:styleId="subsectionChar">
    <w:name w:val="subsection Char"/>
    <w:aliases w:val="ss Char"/>
    <w:link w:val="subsection"/>
    <w:rsid w:val="00F4055A"/>
    <w:rPr>
      <w:rFonts w:eastAsia="Times New Roman" w:cs="Times New Roman"/>
      <w:sz w:val="22"/>
      <w:lang w:eastAsia="en-AU"/>
    </w:rPr>
  </w:style>
  <w:style w:type="character" w:customStyle="1" w:styleId="Heading3Char">
    <w:name w:val="Heading 3 Char"/>
    <w:basedOn w:val="DefaultParagraphFont"/>
    <w:link w:val="Heading3"/>
    <w:uiPriority w:val="9"/>
    <w:rsid w:val="007B7078"/>
    <w:rPr>
      <w:rFonts w:asciiTheme="majorHAnsi" w:eastAsiaTheme="majorEastAsia" w:hAnsiTheme="majorHAnsi" w:cstheme="majorBidi"/>
      <w:b/>
      <w:bCs/>
      <w:color w:val="4F81BD" w:themeColor="accent1"/>
      <w:sz w:val="22"/>
    </w:rPr>
  </w:style>
  <w:style w:type="paragraph" w:customStyle="1" w:styleId="Specials">
    <w:name w:val="Special s"/>
    <w:basedOn w:val="ActHead5"/>
    <w:link w:val="SpecialsChar"/>
    <w:rsid w:val="00CA1AB8"/>
    <w:pPr>
      <w:outlineLvl w:val="9"/>
    </w:pPr>
  </w:style>
  <w:style w:type="character" w:customStyle="1" w:styleId="OPCParaBaseChar">
    <w:name w:val="OPCParaBase Char"/>
    <w:basedOn w:val="DefaultParagraphFont"/>
    <w:link w:val="OPCParaBase"/>
    <w:rsid w:val="00CA1AB8"/>
    <w:rPr>
      <w:rFonts w:eastAsia="Times New Roman" w:cs="Times New Roman"/>
      <w:sz w:val="22"/>
      <w:lang w:eastAsia="en-AU"/>
    </w:rPr>
  </w:style>
  <w:style w:type="character" w:customStyle="1" w:styleId="ActHead5Char">
    <w:name w:val="ActHead 5 Char"/>
    <w:aliases w:val="s Char"/>
    <w:basedOn w:val="OPCParaBaseChar"/>
    <w:link w:val="ActHead5"/>
    <w:rsid w:val="00CA1AB8"/>
    <w:rPr>
      <w:rFonts w:eastAsia="Times New Roman" w:cs="Times New Roman"/>
      <w:b/>
      <w:kern w:val="28"/>
      <w:sz w:val="24"/>
      <w:lang w:eastAsia="en-AU"/>
    </w:rPr>
  </w:style>
  <w:style w:type="character" w:customStyle="1" w:styleId="SpecialsChar">
    <w:name w:val="Special s Char"/>
    <w:basedOn w:val="ActHead5Char"/>
    <w:link w:val="Specials"/>
    <w:rsid w:val="00CA1AB8"/>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E3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35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E35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E35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E35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E35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35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3507"/>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CC09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0915"/>
    <w:rPr>
      <w:sz w:val="22"/>
    </w:rPr>
  </w:style>
  <w:style w:type="paragraph" w:customStyle="1" w:styleId="SOTextNote">
    <w:name w:val="SO TextNote"/>
    <w:aliases w:val="sont"/>
    <w:basedOn w:val="SOText"/>
    <w:qFormat/>
    <w:rsid w:val="00CC0915"/>
    <w:pPr>
      <w:spacing w:before="122" w:line="198" w:lineRule="exact"/>
      <w:ind w:left="1843" w:hanging="709"/>
    </w:pPr>
    <w:rPr>
      <w:sz w:val="18"/>
    </w:rPr>
  </w:style>
  <w:style w:type="paragraph" w:customStyle="1" w:styleId="SOPara">
    <w:name w:val="SO Para"/>
    <w:aliases w:val="soa"/>
    <w:basedOn w:val="SOText"/>
    <w:link w:val="SOParaChar"/>
    <w:qFormat/>
    <w:rsid w:val="00CC0915"/>
    <w:pPr>
      <w:tabs>
        <w:tab w:val="right" w:pos="1786"/>
      </w:tabs>
      <w:spacing w:before="40"/>
      <w:ind w:left="2070" w:hanging="936"/>
    </w:pPr>
  </w:style>
  <w:style w:type="character" w:customStyle="1" w:styleId="SOParaChar">
    <w:name w:val="SO Para Char"/>
    <w:aliases w:val="soa Char"/>
    <w:basedOn w:val="DefaultParagraphFont"/>
    <w:link w:val="SOPara"/>
    <w:rsid w:val="00CC0915"/>
    <w:rPr>
      <w:sz w:val="22"/>
    </w:rPr>
  </w:style>
  <w:style w:type="paragraph" w:customStyle="1" w:styleId="SOBullet">
    <w:name w:val="SO Bullet"/>
    <w:aliases w:val="sotb"/>
    <w:basedOn w:val="SOText"/>
    <w:link w:val="SOBulletChar"/>
    <w:qFormat/>
    <w:rsid w:val="00CC0915"/>
    <w:pPr>
      <w:ind w:left="1559" w:hanging="425"/>
    </w:pPr>
  </w:style>
  <w:style w:type="character" w:customStyle="1" w:styleId="SOBulletChar">
    <w:name w:val="SO Bullet Char"/>
    <w:aliases w:val="sotb Char"/>
    <w:basedOn w:val="DefaultParagraphFont"/>
    <w:link w:val="SOBullet"/>
    <w:rsid w:val="00CC0915"/>
    <w:rPr>
      <w:sz w:val="22"/>
    </w:rPr>
  </w:style>
  <w:style w:type="paragraph" w:customStyle="1" w:styleId="SOBulletNote">
    <w:name w:val="SO BulletNote"/>
    <w:aliases w:val="sonb"/>
    <w:basedOn w:val="SOTextNote"/>
    <w:link w:val="SOBulletNoteChar"/>
    <w:qFormat/>
    <w:rsid w:val="00CC0915"/>
    <w:pPr>
      <w:tabs>
        <w:tab w:val="left" w:pos="1560"/>
      </w:tabs>
      <w:ind w:left="2268" w:hanging="1134"/>
    </w:pPr>
  </w:style>
  <w:style w:type="character" w:customStyle="1" w:styleId="SOBulletNoteChar">
    <w:name w:val="SO BulletNote Char"/>
    <w:aliases w:val="sonb Char"/>
    <w:basedOn w:val="DefaultParagraphFont"/>
    <w:link w:val="SOBulletNote"/>
    <w:rsid w:val="00CC0915"/>
    <w:rPr>
      <w:sz w:val="18"/>
    </w:rPr>
  </w:style>
  <w:style w:type="paragraph" w:customStyle="1" w:styleId="TableHeading">
    <w:name w:val="TableHeading"/>
    <w:aliases w:val="th"/>
    <w:basedOn w:val="OPCParaBase"/>
    <w:next w:val="Tabletext"/>
    <w:rsid w:val="00CC0915"/>
    <w:pPr>
      <w:keepNext/>
      <w:spacing w:before="60" w:line="240" w:lineRule="atLeast"/>
    </w:pPr>
    <w:rPr>
      <w:b/>
      <w:sz w:val="20"/>
    </w:rPr>
  </w:style>
  <w:style w:type="paragraph" w:customStyle="1" w:styleId="SOHeadBold">
    <w:name w:val="SO HeadBold"/>
    <w:aliases w:val="sohb"/>
    <w:basedOn w:val="SOText"/>
    <w:next w:val="SOText"/>
    <w:link w:val="SOHeadBoldChar"/>
    <w:qFormat/>
    <w:rsid w:val="00CC0915"/>
    <w:rPr>
      <w:b/>
    </w:rPr>
  </w:style>
  <w:style w:type="character" w:customStyle="1" w:styleId="SOHeadBoldChar">
    <w:name w:val="SO HeadBold Char"/>
    <w:aliases w:val="sohb Char"/>
    <w:basedOn w:val="DefaultParagraphFont"/>
    <w:link w:val="SOHeadBold"/>
    <w:rsid w:val="00CC0915"/>
    <w:rPr>
      <w:b/>
      <w:sz w:val="22"/>
    </w:rPr>
  </w:style>
  <w:style w:type="paragraph" w:customStyle="1" w:styleId="SOHeadItalic">
    <w:name w:val="SO HeadItalic"/>
    <w:aliases w:val="sohi"/>
    <w:basedOn w:val="SOText"/>
    <w:next w:val="SOText"/>
    <w:link w:val="SOHeadItalicChar"/>
    <w:qFormat/>
    <w:rsid w:val="00CC0915"/>
    <w:rPr>
      <w:i/>
    </w:rPr>
  </w:style>
  <w:style w:type="character" w:customStyle="1" w:styleId="SOHeadItalicChar">
    <w:name w:val="SO HeadItalic Char"/>
    <w:aliases w:val="sohi Char"/>
    <w:basedOn w:val="DefaultParagraphFont"/>
    <w:link w:val="SOHeadItalic"/>
    <w:rsid w:val="00CC0915"/>
    <w:rPr>
      <w:i/>
      <w:sz w:val="22"/>
    </w:rPr>
  </w:style>
  <w:style w:type="paragraph" w:customStyle="1" w:styleId="SubPartCASA">
    <w:name w:val="SubPart(CASA)"/>
    <w:aliases w:val="csp"/>
    <w:basedOn w:val="OPCParaBase"/>
    <w:next w:val="ActHead3"/>
    <w:rsid w:val="00CC0915"/>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915"/>
    <w:pPr>
      <w:spacing w:line="260" w:lineRule="atLeast"/>
    </w:pPr>
    <w:rPr>
      <w:sz w:val="22"/>
    </w:rPr>
  </w:style>
  <w:style w:type="paragraph" w:styleId="Heading1">
    <w:name w:val="heading 1"/>
    <w:basedOn w:val="Normal"/>
    <w:next w:val="Normal"/>
    <w:link w:val="Heading1Char"/>
    <w:uiPriority w:val="9"/>
    <w:qFormat/>
    <w:rsid w:val="008E3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35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0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35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E35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35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35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35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35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0915"/>
  </w:style>
  <w:style w:type="paragraph" w:customStyle="1" w:styleId="OPCParaBase">
    <w:name w:val="OPCParaBase"/>
    <w:link w:val="OPCParaBaseChar"/>
    <w:qFormat/>
    <w:rsid w:val="00CC0915"/>
    <w:pPr>
      <w:spacing w:line="260" w:lineRule="atLeast"/>
    </w:pPr>
    <w:rPr>
      <w:rFonts w:eastAsia="Times New Roman" w:cs="Times New Roman"/>
      <w:sz w:val="22"/>
      <w:lang w:eastAsia="en-AU"/>
    </w:rPr>
  </w:style>
  <w:style w:type="paragraph" w:customStyle="1" w:styleId="ShortT">
    <w:name w:val="ShortT"/>
    <w:basedOn w:val="OPCParaBase"/>
    <w:next w:val="Normal"/>
    <w:qFormat/>
    <w:rsid w:val="00CC0915"/>
    <w:pPr>
      <w:spacing w:line="240" w:lineRule="auto"/>
    </w:pPr>
    <w:rPr>
      <w:b/>
      <w:sz w:val="40"/>
    </w:rPr>
  </w:style>
  <w:style w:type="paragraph" w:customStyle="1" w:styleId="ActHead1">
    <w:name w:val="ActHead 1"/>
    <w:aliases w:val="c"/>
    <w:basedOn w:val="OPCParaBase"/>
    <w:next w:val="Normal"/>
    <w:qFormat/>
    <w:rsid w:val="00CC09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09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09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09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09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09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09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09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09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0915"/>
  </w:style>
  <w:style w:type="paragraph" w:customStyle="1" w:styleId="Blocks">
    <w:name w:val="Blocks"/>
    <w:aliases w:val="bb"/>
    <w:basedOn w:val="OPCParaBase"/>
    <w:qFormat/>
    <w:rsid w:val="00CC0915"/>
    <w:pPr>
      <w:spacing w:line="240" w:lineRule="auto"/>
    </w:pPr>
    <w:rPr>
      <w:sz w:val="24"/>
    </w:rPr>
  </w:style>
  <w:style w:type="paragraph" w:customStyle="1" w:styleId="BoxText">
    <w:name w:val="BoxText"/>
    <w:aliases w:val="bt"/>
    <w:basedOn w:val="OPCParaBase"/>
    <w:rsid w:val="00CC09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0915"/>
    <w:rPr>
      <w:b/>
    </w:rPr>
  </w:style>
  <w:style w:type="paragraph" w:customStyle="1" w:styleId="BoxHeadItalic">
    <w:name w:val="BoxHeadItalic"/>
    <w:aliases w:val="bhi"/>
    <w:basedOn w:val="BoxText"/>
    <w:next w:val="Normal"/>
    <w:qFormat/>
    <w:rsid w:val="00CC0915"/>
    <w:rPr>
      <w:i/>
    </w:rPr>
  </w:style>
  <w:style w:type="paragraph" w:customStyle="1" w:styleId="BoxList">
    <w:name w:val="BoxList"/>
    <w:aliases w:val="bl"/>
    <w:basedOn w:val="BoxText"/>
    <w:qFormat/>
    <w:rsid w:val="00CC0915"/>
    <w:pPr>
      <w:ind w:left="1559" w:hanging="425"/>
    </w:pPr>
  </w:style>
  <w:style w:type="paragraph" w:customStyle="1" w:styleId="BoxNote">
    <w:name w:val="BoxNote"/>
    <w:aliases w:val="bn"/>
    <w:basedOn w:val="BoxText"/>
    <w:qFormat/>
    <w:rsid w:val="00CC0915"/>
    <w:pPr>
      <w:tabs>
        <w:tab w:val="left" w:pos="1985"/>
      </w:tabs>
      <w:spacing w:before="122" w:line="198" w:lineRule="exact"/>
      <w:ind w:left="2948" w:hanging="1814"/>
    </w:pPr>
    <w:rPr>
      <w:sz w:val="18"/>
    </w:rPr>
  </w:style>
  <w:style w:type="paragraph" w:customStyle="1" w:styleId="BoxPara">
    <w:name w:val="BoxPara"/>
    <w:aliases w:val="bp"/>
    <w:basedOn w:val="BoxText"/>
    <w:qFormat/>
    <w:rsid w:val="00CC0915"/>
    <w:pPr>
      <w:tabs>
        <w:tab w:val="right" w:pos="2268"/>
      </w:tabs>
      <w:ind w:left="2552" w:hanging="1418"/>
    </w:pPr>
  </w:style>
  <w:style w:type="paragraph" w:customStyle="1" w:styleId="BoxStep">
    <w:name w:val="BoxStep"/>
    <w:aliases w:val="bs"/>
    <w:basedOn w:val="BoxText"/>
    <w:qFormat/>
    <w:rsid w:val="00CC0915"/>
    <w:pPr>
      <w:ind w:left="1985" w:hanging="851"/>
    </w:pPr>
  </w:style>
  <w:style w:type="character" w:customStyle="1" w:styleId="CharAmPartNo">
    <w:name w:val="CharAmPartNo"/>
    <w:basedOn w:val="OPCCharBase"/>
    <w:uiPriority w:val="1"/>
    <w:qFormat/>
    <w:rsid w:val="00CC0915"/>
  </w:style>
  <w:style w:type="character" w:customStyle="1" w:styleId="CharAmPartText">
    <w:name w:val="CharAmPartText"/>
    <w:basedOn w:val="OPCCharBase"/>
    <w:uiPriority w:val="1"/>
    <w:qFormat/>
    <w:rsid w:val="00CC0915"/>
  </w:style>
  <w:style w:type="character" w:customStyle="1" w:styleId="CharAmSchNo">
    <w:name w:val="CharAmSchNo"/>
    <w:basedOn w:val="OPCCharBase"/>
    <w:uiPriority w:val="1"/>
    <w:qFormat/>
    <w:rsid w:val="00CC0915"/>
  </w:style>
  <w:style w:type="character" w:customStyle="1" w:styleId="CharAmSchText">
    <w:name w:val="CharAmSchText"/>
    <w:basedOn w:val="OPCCharBase"/>
    <w:uiPriority w:val="1"/>
    <w:qFormat/>
    <w:rsid w:val="00CC0915"/>
  </w:style>
  <w:style w:type="character" w:customStyle="1" w:styleId="CharBoldItalic">
    <w:name w:val="CharBoldItalic"/>
    <w:basedOn w:val="OPCCharBase"/>
    <w:uiPriority w:val="1"/>
    <w:qFormat/>
    <w:rsid w:val="00CC0915"/>
    <w:rPr>
      <w:b/>
      <w:i/>
    </w:rPr>
  </w:style>
  <w:style w:type="character" w:customStyle="1" w:styleId="CharChapNo">
    <w:name w:val="CharChapNo"/>
    <w:basedOn w:val="OPCCharBase"/>
    <w:uiPriority w:val="1"/>
    <w:qFormat/>
    <w:rsid w:val="00CC0915"/>
  </w:style>
  <w:style w:type="character" w:customStyle="1" w:styleId="CharChapText">
    <w:name w:val="CharChapText"/>
    <w:basedOn w:val="OPCCharBase"/>
    <w:uiPriority w:val="1"/>
    <w:qFormat/>
    <w:rsid w:val="00CC0915"/>
  </w:style>
  <w:style w:type="character" w:customStyle="1" w:styleId="CharDivNo">
    <w:name w:val="CharDivNo"/>
    <w:basedOn w:val="OPCCharBase"/>
    <w:uiPriority w:val="1"/>
    <w:qFormat/>
    <w:rsid w:val="00CC0915"/>
  </w:style>
  <w:style w:type="character" w:customStyle="1" w:styleId="CharDivText">
    <w:name w:val="CharDivText"/>
    <w:basedOn w:val="OPCCharBase"/>
    <w:uiPriority w:val="1"/>
    <w:qFormat/>
    <w:rsid w:val="00CC0915"/>
  </w:style>
  <w:style w:type="character" w:customStyle="1" w:styleId="CharItalic">
    <w:name w:val="CharItalic"/>
    <w:basedOn w:val="OPCCharBase"/>
    <w:uiPriority w:val="1"/>
    <w:qFormat/>
    <w:rsid w:val="00CC0915"/>
    <w:rPr>
      <w:i/>
    </w:rPr>
  </w:style>
  <w:style w:type="character" w:customStyle="1" w:styleId="CharPartNo">
    <w:name w:val="CharPartNo"/>
    <w:basedOn w:val="OPCCharBase"/>
    <w:uiPriority w:val="1"/>
    <w:qFormat/>
    <w:rsid w:val="00CC0915"/>
  </w:style>
  <w:style w:type="character" w:customStyle="1" w:styleId="CharPartText">
    <w:name w:val="CharPartText"/>
    <w:basedOn w:val="OPCCharBase"/>
    <w:uiPriority w:val="1"/>
    <w:qFormat/>
    <w:rsid w:val="00CC0915"/>
  </w:style>
  <w:style w:type="character" w:customStyle="1" w:styleId="CharSectno">
    <w:name w:val="CharSectno"/>
    <w:basedOn w:val="OPCCharBase"/>
    <w:uiPriority w:val="1"/>
    <w:qFormat/>
    <w:rsid w:val="00CC0915"/>
  </w:style>
  <w:style w:type="character" w:customStyle="1" w:styleId="CharSubdNo">
    <w:name w:val="CharSubdNo"/>
    <w:basedOn w:val="OPCCharBase"/>
    <w:uiPriority w:val="1"/>
    <w:qFormat/>
    <w:rsid w:val="00CC0915"/>
  </w:style>
  <w:style w:type="character" w:customStyle="1" w:styleId="CharSubdText">
    <w:name w:val="CharSubdText"/>
    <w:basedOn w:val="OPCCharBase"/>
    <w:uiPriority w:val="1"/>
    <w:qFormat/>
    <w:rsid w:val="00CC0915"/>
  </w:style>
  <w:style w:type="paragraph" w:customStyle="1" w:styleId="CTA--">
    <w:name w:val="CTA --"/>
    <w:basedOn w:val="OPCParaBase"/>
    <w:next w:val="Normal"/>
    <w:rsid w:val="00CC0915"/>
    <w:pPr>
      <w:spacing w:before="60" w:line="240" w:lineRule="atLeast"/>
      <w:ind w:left="142" w:hanging="142"/>
    </w:pPr>
    <w:rPr>
      <w:sz w:val="20"/>
    </w:rPr>
  </w:style>
  <w:style w:type="paragraph" w:customStyle="1" w:styleId="CTA-">
    <w:name w:val="CTA -"/>
    <w:basedOn w:val="OPCParaBase"/>
    <w:rsid w:val="00CC0915"/>
    <w:pPr>
      <w:spacing w:before="60" w:line="240" w:lineRule="atLeast"/>
      <w:ind w:left="85" w:hanging="85"/>
    </w:pPr>
    <w:rPr>
      <w:sz w:val="20"/>
    </w:rPr>
  </w:style>
  <w:style w:type="paragraph" w:customStyle="1" w:styleId="CTA---">
    <w:name w:val="CTA ---"/>
    <w:basedOn w:val="OPCParaBase"/>
    <w:next w:val="Normal"/>
    <w:rsid w:val="00CC0915"/>
    <w:pPr>
      <w:spacing w:before="60" w:line="240" w:lineRule="atLeast"/>
      <w:ind w:left="198" w:hanging="198"/>
    </w:pPr>
    <w:rPr>
      <w:sz w:val="20"/>
    </w:rPr>
  </w:style>
  <w:style w:type="paragraph" w:customStyle="1" w:styleId="CTA----">
    <w:name w:val="CTA ----"/>
    <w:basedOn w:val="OPCParaBase"/>
    <w:next w:val="Normal"/>
    <w:rsid w:val="00CC0915"/>
    <w:pPr>
      <w:spacing w:before="60" w:line="240" w:lineRule="atLeast"/>
      <w:ind w:left="255" w:hanging="255"/>
    </w:pPr>
    <w:rPr>
      <w:sz w:val="20"/>
    </w:rPr>
  </w:style>
  <w:style w:type="paragraph" w:customStyle="1" w:styleId="CTA1a">
    <w:name w:val="CTA 1(a)"/>
    <w:basedOn w:val="OPCParaBase"/>
    <w:rsid w:val="00CC0915"/>
    <w:pPr>
      <w:tabs>
        <w:tab w:val="right" w:pos="414"/>
      </w:tabs>
      <w:spacing w:before="40" w:line="240" w:lineRule="atLeast"/>
      <w:ind w:left="675" w:hanging="675"/>
    </w:pPr>
    <w:rPr>
      <w:sz w:val="20"/>
    </w:rPr>
  </w:style>
  <w:style w:type="paragraph" w:customStyle="1" w:styleId="CTA1ai">
    <w:name w:val="CTA 1(a)(i)"/>
    <w:basedOn w:val="OPCParaBase"/>
    <w:rsid w:val="00CC0915"/>
    <w:pPr>
      <w:tabs>
        <w:tab w:val="right" w:pos="1004"/>
      </w:tabs>
      <w:spacing w:before="40" w:line="240" w:lineRule="atLeast"/>
      <w:ind w:left="1253" w:hanging="1253"/>
    </w:pPr>
    <w:rPr>
      <w:sz w:val="20"/>
    </w:rPr>
  </w:style>
  <w:style w:type="paragraph" w:customStyle="1" w:styleId="CTA2a">
    <w:name w:val="CTA 2(a)"/>
    <w:basedOn w:val="OPCParaBase"/>
    <w:rsid w:val="00CC0915"/>
    <w:pPr>
      <w:tabs>
        <w:tab w:val="right" w:pos="482"/>
      </w:tabs>
      <w:spacing w:before="40" w:line="240" w:lineRule="atLeast"/>
      <w:ind w:left="748" w:hanging="748"/>
    </w:pPr>
    <w:rPr>
      <w:sz w:val="20"/>
    </w:rPr>
  </w:style>
  <w:style w:type="paragraph" w:customStyle="1" w:styleId="CTA2ai">
    <w:name w:val="CTA 2(a)(i)"/>
    <w:basedOn w:val="OPCParaBase"/>
    <w:rsid w:val="00CC0915"/>
    <w:pPr>
      <w:tabs>
        <w:tab w:val="right" w:pos="1089"/>
      </w:tabs>
      <w:spacing w:before="40" w:line="240" w:lineRule="atLeast"/>
      <w:ind w:left="1327" w:hanging="1327"/>
    </w:pPr>
    <w:rPr>
      <w:sz w:val="20"/>
    </w:rPr>
  </w:style>
  <w:style w:type="paragraph" w:customStyle="1" w:styleId="CTA3a">
    <w:name w:val="CTA 3(a)"/>
    <w:basedOn w:val="OPCParaBase"/>
    <w:rsid w:val="00CC0915"/>
    <w:pPr>
      <w:tabs>
        <w:tab w:val="right" w:pos="556"/>
      </w:tabs>
      <w:spacing w:before="40" w:line="240" w:lineRule="atLeast"/>
      <w:ind w:left="805" w:hanging="805"/>
    </w:pPr>
    <w:rPr>
      <w:sz w:val="20"/>
    </w:rPr>
  </w:style>
  <w:style w:type="paragraph" w:customStyle="1" w:styleId="CTA3ai">
    <w:name w:val="CTA 3(a)(i)"/>
    <w:basedOn w:val="OPCParaBase"/>
    <w:rsid w:val="00CC0915"/>
    <w:pPr>
      <w:tabs>
        <w:tab w:val="right" w:pos="1140"/>
      </w:tabs>
      <w:spacing w:before="40" w:line="240" w:lineRule="atLeast"/>
      <w:ind w:left="1361" w:hanging="1361"/>
    </w:pPr>
    <w:rPr>
      <w:sz w:val="20"/>
    </w:rPr>
  </w:style>
  <w:style w:type="paragraph" w:customStyle="1" w:styleId="CTA4a">
    <w:name w:val="CTA 4(a)"/>
    <w:basedOn w:val="OPCParaBase"/>
    <w:rsid w:val="00CC0915"/>
    <w:pPr>
      <w:tabs>
        <w:tab w:val="right" w:pos="624"/>
      </w:tabs>
      <w:spacing w:before="40" w:line="240" w:lineRule="atLeast"/>
      <w:ind w:left="873" w:hanging="873"/>
    </w:pPr>
    <w:rPr>
      <w:sz w:val="20"/>
    </w:rPr>
  </w:style>
  <w:style w:type="paragraph" w:customStyle="1" w:styleId="CTA4ai">
    <w:name w:val="CTA 4(a)(i)"/>
    <w:basedOn w:val="OPCParaBase"/>
    <w:rsid w:val="00CC0915"/>
    <w:pPr>
      <w:tabs>
        <w:tab w:val="right" w:pos="1213"/>
      </w:tabs>
      <w:spacing w:before="40" w:line="240" w:lineRule="atLeast"/>
      <w:ind w:left="1452" w:hanging="1452"/>
    </w:pPr>
    <w:rPr>
      <w:sz w:val="20"/>
    </w:rPr>
  </w:style>
  <w:style w:type="paragraph" w:customStyle="1" w:styleId="CTACAPS">
    <w:name w:val="CTA CAPS"/>
    <w:basedOn w:val="OPCParaBase"/>
    <w:rsid w:val="00CC0915"/>
    <w:pPr>
      <w:spacing w:before="60" w:line="240" w:lineRule="atLeast"/>
    </w:pPr>
    <w:rPr>
      <w:sz w:val="20"/>
    </w:rPr>
  </w:style>
  <w:style w:type="paragraph" w:customStyle="1" w:styleId="CTAright">
    <w:name w:val="CTA right"/>
    <w:basedOn w:val="OPCParaBase"/>
    <w:rsid w:val="00CC0915"/>
    <w:pPr>
      <w:spacing w:before="60" w:line="240" w:lineRule="auto"/>
      <w:jc w:val="right"/>
    </w:pPr>
    <w:rPr>
      <w:sz w:val="20"/>
    </w:rPr>
  </w:style>
  <w:style w:type="paragraph" w:customStyle="1" w:styleId="subsection">
    <w:name w:val="subsection"/>
    <w:aliases w:val="ss"/>
    <w:basedOn w:val="OPCParaBase"/>
    <w:link w:val="subsectionChar"/>
    <w:rsid w:val="00CC0915"/>
    <w:pPr>
      <w:tabs>
        <w:tab w:val="right" w:pos="1021"/>
      </w:tabs>
      <w:spacing w:before="180" w:line="240" w:lineRule="auto"/>
      <w:ind w:left="1134" w:hanging="1134"/>
    </w:pPr>
  </w:style>
  <w:style w:type="paragraph" w:customStyle="1" w:styleId="Definition">
    <w:name w:val="Definition"/>
    <w:aliases w:val="dd"/>
    <w:basedOn w:val="OPCParaBase"/>
    <w:rsid w:val="00CC0915"/>
    <w:pPr>
      <w:spacing w:before="180" w:line="240" w:lineRule="auto"/>
      <w:ind w:left="1134"/>
    </w:pPr>
  </w:style>
  <w:style w:type="paragraph" w:customStyle="1" w:styleId="ETAsubitem">
    <w:name w:val="ETA(subitem)"/>
    <w:basedOn w:val="OPCParaBase"/>
    <w:rsid w:val="00CC0915"/>
    <w:pPr>
      <w:tabs>
        <w:tab w:val="right" w:pos="340"/>
      </w:tabs>
      <w:spacing w:before="60" w:line="240" w:lineRule="auto"/>
      <w:ind w:left="454" w:hanging="454"/>
    </w:pPr>
    <w:rPr>
      <w:sz w:val="20"/>
    </w:rPr>
  </w:style>
  <w:style w:type="paragraph" w:customStyle="1" w:styleId="ETApara">
    <w:name w:val="ETA(para)"/>
    <w:basedOn w:val="OPCParaBase"/>
    <w:rsid w:val="00CC0915"/>
    <w:pPr>
      <w:tabs>
        <w:tab w:val="right" w:pos="754"/>
      </w:tabs>
      <w:spacing w:before="60" w:line="240" w:lineRule="auto"/>
      <w:ind w:left="828" w:hanging="828"/>
    </w:pPr>
    <w:rPr>
      <w:sz w:val="20"/>
    </w:rPr>
  </w:style>
  <w:style w:type="paragraph" w:customStyle="1" w:styleId="ETAsubpara">
    <w:name w:val="ETA(subpara)"/>
    <w:basedOn w:val="OPCParaBase"/>
    <w:rsid w:val="00CC0915"/>
    <w:pPr>
      <w:tabs>
        <w:tab w:val="right" w:pos="1083"/>
      </w:tabs>
      <w:spacing w:before="60" w:line="240" w:lineRule="auto"/>
      <w:ind w:left="1191" w:hanging="1191"/>
    </w:pPr>
    <w:rPr>
      <w:sz w:val="20"/>
    </w:rPr>
  </w:style>
  <w:style w:type="paragraph" w:customStyle="1" w:styleId="ETAsub-subpara">
    <w:name w:val="ETA(sub-subpara)"/>
    <w:basedOn w:val="OPCParaBase"/>
    <w:rsid w:val="00CC0915"/>
    <w:pPr>
      <w:tabs>
        <w:tab w:val="right" w:pos="1412"/>
      </w:tabs>
      <w:spacing w:before="60" w:line="240" w:lineRule="auto"/>
      <w:ind w:left="1525" w:hanging="1525"/>
    </w:pPr>
    <w:rPr>
      <w:sz w:val="20"/>
    </w:rPr>
  </w:style>
  <w:style w:type="paragraph" w:customStyle="1" w:styleId="Formula">
    <w:name w:val="Formula"/>
    <w:basedOn w:val="OPCParaBase"/>
    <w:rsid w:val="00CC0915"/>
    <w:pPr>
      <w:spacing w:line="240" w:lineRule="auto"/>
      <w:ind w:left="1134"/>
    </w:pPr>
    <w:rPr>
      <w:sz w:val="20"/>
    </w:rPr>
  </w:style>
  <w:style w:type="paragraph" w:styleId="Header">
    <w:name w:val="header"/>
    <w:basedOn w:val="OPCParaBase"/>
    <w:link w:val="HeaderChar"/>
    <w:unhideWhenUsed/>
    <w:rsid w:val="00CC09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0915"/>
    <w:rPr>
      <w:rFonts w:eastAsia="Times New Roman" w:cs="Times New Roman"/>
      <w:sz w:val="16"/>
      <w:lang w:eastAsia="en-AU"/>
    </w:rPr>
  </w:style>
  <w:style w:type="paragraph" w:customStyle="1" w:styleId="House">
    <w:name w:val="House"/>
    <w:basedOn w:val="OPCParaBase"/>
    <w:rsid w:val="00CC0915"/>
    <w:pPr>
      <w:spacing w:line="240" w:lineRule="auto"/>
    </w:pPr>
    <w:rPr>
      <w:sz w:val="28"/>
    </w:rPr>
  </w:style>
  <w:style w:type="paragraph" w:customStyle="1" w:styleId="Item">
    <w:name w:val="Item"/>
    <w:aliases w:val="i"/>
    <w:basedOn w:val="OPCParaBase"/>
    <w:next w:val="ItemHead"/>
    <w:rsid w:val="00CC0915"/>
    <w:pPr>
      <w:keepLines/>
      <w:spacing w:before="80" w:line="240" w:lineRule="auto"/>
      <w:ind w:left="709"/>
    </w:pPr>
  </w:style>
  <w:style w:type="paragraph" w:customStyle="1" w:styleId="ItemHead">
    <w:name w:val="ItemHead"/>
    <w:aliases w:val="ih"/>
    <w:basedOn w:val="OPCParaBase"/>
    <w:next w:val="Item"/>
    <w:rsid w:val="00CC0915"/>
    <w:pPr>
      <w:keepLines/>
      <w:spacing w:before="220" w:line="240" w:lineRule="auto"/>
      <w:ind w:left="709" w:hanging="709"/>
    </w:pPr>
    <w:rPr>
      <w:rFonts w:ascii="Arial" w:hAnsi="Arial"/>
      <w:b/>
      <w:kern w:val="28"/>
      <w:sz w:val="24"/>
    </w:rPr>
  </w:style>
  <w:style w:type="paragraph" w:customStyle="1" w:styleId="LongT">
    <w:name w:val="LongT"/>
    <w:basedOn w:val="OPCParaBase"/>
    <w:rsid w:val="00CC0915"/>
    <w:pPr>
      <w:spacing w:line="240" w:lineRule="auto"/>
    </w:pPr>
    <w:rPr>
      <w:b/>
      <w:sz w:val="32"/>
    </w:rPr>
  </w:style>
  <w:style w:type="paragraph" w:customStyle="1" w:styleId="notedraft">
    <w:name w:val="note(draft)"/>
    <w:aliases w:val="nd"/>
    <w:basedOn w:val="OPCParaBase"/>
    <w:rsid w:val="00CC0915"/>
    <w:pPr>
      <w:spacing w:before="240" w:line="240" w:lineRule="auto"/>
      <w:ind w:left="284" w:hanging="284"/>
    </w:pPr>
    <w:rPr>
      <w:i/>
      <w:sz w:val="24"/>
    </w:rPr>
  </w:style>
  <w:style w:type="paragraph" w:customStyle="1" w:styleId="notemargin">
    <w:name w:val="note(margin)"/>
    <w:aliases w:val="nm"/>
    <w:basedOn w:val="OPCParaBase"/>
    <w:rsid w:val="00CC0915"/>
    <w:pPr>
      <w:tabs>
        <w:tab w:val="left" w:pos="709"/>
      </w:tabs>
      <w:spacing w:before="122" w:line="198" w:lineRule="exact"/>
      <w:ind w:left="709" w:hanging="709"/>
    </w:pPr>
    <w:rPr>
      <w:sz w:val="18"/>
    </w:rPr>
  </w:style>
  <w:style w:type="paragraph" w:customStyle="1" w:styleId="notepara">
    <w:name w:val="note(para)"/>
    <w:aliases w:val="na"/>
    <w:basedOn w:val="OPCParaBase"/>
    <w:rsid w:val="00CC0915"/>
    <w:pPr>
      <w:spacing w:before="40" w:line="198" w:lineRule="exact"/>
      <w:ind w:left="2354" w:hanging="369"/>
    </w:pPr>
    <w:rPr>
      <w:sz w:val="18"/>
    </w:rPr>
  </w:style>
  <w:style w:type="paragraph" w:customStyle="1" w:styleId="noteParlAmend">
    <w:name w:val="note(ParlAmend)"/>
    <w:aliases w:val="npp"/>
    <w:basedOn w:val="OPCParaBase"/>
    <w:next w:val="ParlAmend"/>
    <w:rsid w:val="00CC0915"/>
    <w:pPr>
      <w:spacing w:line="240" w:lineRule="auto"/>
      <w:jc w:val="right"/>
    </w:pPr>
    <w:rPr>
      <w:rFonts w:ascii="Arial" w:hAnsi="Arial"/>
      <w:b/>
      <w:i/>
    </w:rPr>
  </w:style>
  <w:style w:type="paragraph" w:customStyle="1" w:styleId="notetext">
    <w:name w:val="note(text)"/>
    <w:aliases w:val="n"/>
    <w:basedOn w:val="OPCParaBase"/>
    <w:rsid w:val="00CC0915"/>
    <w:pPr>
      <w:spacing w:before="122" w:line="198" w:lineRule="exact"/>
      <w:ind w:left="1985" w:hanging="851"/>
    </w:pPr>
    <w:rPr>
      <w:sz w:val="18"/>
    </w:rPr>
  </w:style>
  <w:style w:type="paragraph" w:customStyle="1" w:styleId="Page1">
    <w:name w:val="Page1"/>
    <w:basedOn w:val="OPCParaBase"/>
    <w:rsid w:val="00CC0915"/>
    <w:pPr>
      <w:spacing w:before="5600" w:line="240" w:lineRule="auto"/>
    </w:pPr>
    <w:rPr>
      <w:b/>
      <w:sz w:val="32"/>
    </w:rPr>
  </w:style>
  <w:style w:type="paragraph" w:customStyle="1" w:styleId="PageBreak">
    <w:name w:val="PageBreak"/>
    <w:aliases w:val="pb"/>
    <w:basedOn w:val="OPCParaBase"/>
    <w:rsid w:val="00CC0915"/>
    <w:pPr>
      <w:spacing w:line="240" w:lineRule="auto"/>
    </w:pPr>
    <w:rPr>
      <w:sz w:val="10"/>
    </w:rPr>
  </w:style>
  <w:style w:type="paragraph" w:customStyle="1" w:styleId="paragraphsub">
    <w:name w:val="paragraph(sub)"/>
    <w:aliases w:val="aa"/>
    <w:basedOn w:val="OPCParaBase"/>
    <w:rsid w:val="00CC0915"/>
    <w:pPr>
      <w:tabs>
        <w:tab w:val="right" w:pos="1985"/>
      </w:tabs>
      <w:spacing w:before="40" w:line="240" w:lineRule="auto"/>
      <w:ind w:left="2098" w:hanging="2098"/>
    </w:pPr>
  </w:style>
  <w:style w:type="paragraph" w:customStyle="1" w:styleId="paragraphsub-sub">
    <w:name w:val="paragraph(sub-sub)"/>
    <w:aliases w:val="aaa"/>
    <w:basedOn w:val="OPCParaBase"/>
    <w:rsid w:val="00CC0915"/>
    <w:pPr>
      <w:tabs>
        <w:tab w:val="right" w:pos="2722"/>
      </w:tabs>
      <w:spacing w:before="40" w:line="240" w:lineRule="auto"/>
      <w:ind w:left="2835" w:hanging="2835"/>
    </w:pPr>
  </w:style>
  <w:style w:type="paragraph" w:customStyle="1" w:styleId="paragraph">
    <w:name w:val="paragraph"/>
    <w:aliases w:val="a"/>
    <w:basedOn w:val="OPCParaBase"/>
    <w:rsid w:val="00CC0915"/>
    <w:pPr>
      <w:tabs>
        <w:tab w:val="right" w:pos="1531"/>
      </w:tabs>
      <w:spacing w:before="40" w:line="240" w:lineRule="auto"/>
      <w:ind w:left="1644" w:hanging="1644"/>
    </w:pPr>
  </w:style>
  <w:style w:type="paragraph" w:customStyle="1" w:styleId="ParlAmend">
    <w:name w:val="ParlAmend"/>
    <w:aliases w:val="pp"/>
    <w:basedOn w:val="OPCParaBase"/>
    <w:rsid w:val="00CC0915"/>
    <w:pPr>
      <w:spacing w:before="240" w:line="240" w:lineRule="atLeast"/>
      <w:ind w:hanging="567"/>
    </w:pPr>
    <w:rPr>
      <w:sz w:val="24"/>
    </w:rPr>
  </w:style>
  <w:style w:type="paragraph" w:customStyle="1" w:styleId="Penalty">
    <w:name w:val="Penalty"/>
    <w:basedOn w:val="OPCParaBase"/>
    <w:rsid w:val="00CC0915"/>
    <w:pPr>
      <w:tabs>
        <w:tab w:val="left" w:pos="2977"/>
      </w:tabs>
      <w:spacing w:before="180" w:line="240" w:lineRule="auto"/>
      <w:ind w:left="1985" w:hanging="851"/>
    </w:pPr>
  </w:style>
  <w:style w:type="paragraph" w:customStyle="1" w:styleId="Portfolio">
    <w:name w:val="Portfolio"/>
    <w:basedOn w:val="OPCParaBase"/>
    <w:rsid w:val="00CC0915"/>
    <w:pPr>
      <w:spacing w:line="240" w:lineRule="auto"/>
    </w:pPr>
    <w:rPr>
      <w:i/>
      <w:sz w:val="20"/>
    </w:rPr>
  </w:style>
  <w:style w:type="paragraph" w:customStyle="1" w:styleId="Preamble">
    <w:name w:val="Preamble"/>
    <w:basedOn w:val="OPCParaBase"/>
    <w:next w:val="Normal"/>
    <w:rsid w:val="00CC09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0915"/>
    <w:pPr>
      <w:spacing w:line="240" w:lineRule="auto"/>
    </w:pPr>
    <w:rPr>
      <w:i/>
      <w:sz w:val="20"/>
    </w:rPr>
  </w:style>
  <w:style w:type="paragraph" w:customStyle="1" w:styleId="Session">
    <w:name w:val="Session"/>
    <w:basedOn w:val="OPCParaBase"/>
    <w:rsid w:val="00CC0915"/>
    <w:pPr>
      <w:spacing w:line="240" w:lineRule="auto"/>
    </w:pPr>
    <w:rPr>
      <w:sz w:val="28"/>
    </w:rPr>
  </w:style>
  <w:style w:type="paragraph" w:customStyle="1" w:styleId="Sponsor">
    <w:name w:val="Sponsor"/>
    <w:basedOn w:val="OPCParaBase"/>
    <w:rsid w:val="00CC0915"/>
    <w:pPr>
      <w:spacing w:line="240" w:lineRule="auto"/>
    </w:pPr>
    <w:rPr>
      <w:i/>
    </w:rPr>
  </w:style>
  <w:style w:type="paragraph" w:customStyle="1" w:styleId="Subitem">
    <w:name w:val="Subitem"/>
    <w:aliases w:val="iss"/>
    <w:basedOn w:val="OPCParaBase"/>
    <w:rsid w:val="00CC0915"/>
    <w:pPr>
      <w:spacing w:before="180" w:line="240" w:lineRule="auto"/>
      <w:ind w:left="709" w:hanging="709"/>
    </w:pPr>
  </w:style>
  <w:style w:type="paragraph" w:customStyle="1" w:styleId="SubitemHead">
    <w:name w:val="SubitemHead"/>
    <w:aliases w:val="issh"/>
    <w:basedOn w:val="OPCParaBase"/>
    <w:rsid w:val="00CC09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0915"/>
    <w:pPr>
      <w:spacing w:before="40" w:line="240" w:lineRule="auto"/>
      <w:ind w:left="1134"/>
    </w:pPr>
  </w:style>
  <w:style w:type="paragraph" w:customStyle="1" w:styleId="SubsectionHead">
    <w:name w:val="SubsectionHead"/>
    <w:aliases w:val="ssh"/>
    <w:basedOn w:val="OPCParaBase"/>
    <w:next w:val="subsection"/>
    <w:rsid w:val="00CC0915"/>
    <w:pPr>
      <w:keepNext/>
      <w:keepLines/>
      <w:spacing w:before="240" w:line="240" w:lineRule="auto"/>
      <w:ind w:left="1134"/>
    </w:pPr>
    <w:rPr>
      <w:i/>
    </w:rPr>
  </w:style>
  <w:style w:type="paragraph" w:customStyle="1" w:styleId="Tablea">
    <w:name w:val="Table(a)"/>
    <w:aliases w:val="ta"/>
    <w:basedOn w:val="OPCParaBase"/>
    <w:rsid w:val="00CC0915"/>
    <w:pPr>
      <w:spacing w:before="60" w:line="240" w:lineRule="auto"/>
      <w:ind w:left="284" w:hanging="284"/>
    </w:pPr>
    <w:rPr>
      <w:sz w:val="20"/>
    </w:rPr>
  </w:style>
  <w:style w:type="paragraph" w:customStyle="1" w:styleId="TableAA">
    <w:name w:val="Table(AA)"/>
    <w:aliases w:val="taaa"/>
    <w:basedOn w:val="OPCParaBase"/>
    <w:rsid w:val="00CC09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09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0915"/>
    <w:pPr>
      <w:spacing w:before="60" w:line="240" w:lineRule="atLeast"/>
    </w:pPr>
    <w:rPr>
      <w:sz w:val="20"/>
    </w:rPr>
  </w:style>
  <w:style w:type="paragraph" w:customStyle="1" w:styleId="TLPBoxTextnote">
    <w:name w:val="TLPBoxText(note"/>
    <w:aliases w:val="right)"/>
    <w:basedOn w:val="OPCParaBase"/>
    <w:rsid w:val="00CC09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091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C0915"/>
    <w:pPr>
      <w:spacing w:before="122" w:line="198" w:lineRule="exact"/>
      <w:ind w:left="1985" w:hanging="851"/>
      <w:jc w:val="right"/>
    </w:pPr>
    <w:rPr>
      <w:sz w:val="18"/>
    </w:rPr>
  </w:style>
  <w:style w:type="paragraph" w:customStyle="1" w:styleId="TLPTableBullet">
    <w:name w:val="TLPTableBullet"/>
    <w:aliases w:val="ttb"/>
    <w:basedOn w:val="OPCParaBase"/>
    <w:rsid w:val="00CC0915"/>
    <w:pPr>
      <w:spacing w:line="240" w:lineRule="exact"/>
      <w:ind w:left="284" w:hanging="284"/>
    </w:pPr>
    <w:rPr>
      <w:sz w:val="20"/>
    </w:rPr>
  </w:style>
  <w:style w:type="paragraph" w:styleId="TOC1">
    <w:name w:val="toc 1"/>
    <w:basedOn w:val="OPCParaBase"/>
    <w:next w:val="Normal"/>
    <w:uiPriority w:val="39"/>
    <w:unhideWhenUsed/>
    <w:rsid w:val="00CC0915"/>
    <w:pPr>
      <w:spacing w:line="240" w:lineRule="auto"/>
    </w:pPr>
    <w:rPr>
      <w:sz w:val="24"/>
    </w:rPr>
  </w:style>
  <w:style w:type="paragraph" w:styleId="TOC2">
    <w:name w:val="toc 2"/>
    <w:basedOn w:val="OPCParaBase"/>
    <w:next w:val="Normal"/>
    <w:uiPriority w:val="39"/>
    <w:unhideWhenUsed/>
    <w:rsid w:val="00CC091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C091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C0915"/>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CC0915"/>
    <w:pPr>
      <w:spacing w:line="240" w:lineRule="auto"/>
      <w:ind w:left="958"/>
    </w:pPr>
    <w:rPr>
      <w:sz w:val="24"/>
    </w:rPr>
  </w:style>
  <w:style w:type="paragraph" w:styleId="TOC6">
    <w:name w:val="toc 6"/>
    <w:basedOn w:val="OPCParaBase"/>
    <w:next w:val="Normal"/>
    <w:uiPriority w:val="39"/>
    <w:semiHidden/>
    <w:unhideWhenUsed/>
    <w:rsid w:val="00CC0915"/>
    <w:pPr>
      <w:spacing w:line="240" w:lineRule="auto"/>
      <w:ind w:left="1202"/>
    </w:pPr>
    <w:rPr>
      <w:sz w:val="24"/>
    </w:rPr>
  </w:style>
  <w:style w:type="paragraph" w:styleId="TOC7">
    <w:name w:val="toc 7"/>
    <w:basedOn w:val="OPCParaBase"/>
    <w:next w:val="Normal"/>
    <w:uiPriority w:val="39"/>
    <w:semiHidden/>
    <w:unhideWhenUsed/>
    <w:rsid w:val="00CC0915"/>
    <w:pPr>
      <w:spacing w:line="240" w:lineRule="auto"/>
      <w:ind w:left="1440"/>
    </w:pPr>
    <w:rPr>
      <w:sz w:val="24"/>
    </w:rPr>
  </w:style>
  <w:style w:type="paragraph" w:styleId="TOC8">
    <w:name w:val="toc 8"/>
    <w:basedOn w:val="OPCParaBase"/>
    <w:next w:val="Normal"/>
    <w:uiPriority w:val="39"/>
    <w:semiHidden/>
    <w:unhideWhenUsed/>
    <w:rsid w:val="00CC0915"/>
    <w:pPr>
      <w:spacing w:line="240" w:lineRule="auto"/>
      <w:ind w:left="1678"/>
    </w:pPr>
    <w:rPr>
      <w:sz w:val="24"/>
    </w:rPr>
  </w:style>
  <w:style w:type="paragraph" w:styleId="TOC9">
    <w:name w:val="toc 9"/>
    <w:basedOn w:val="OPCParaBase"/>
    <w:next w:val="Normal"/>
    <w:uiPriority w:val="39"/>
    <w:unhideWhenUsed/>
    <w:rsid w:val="00CC0915"/>
    <w:pPr>
      <w:spacing w:line="240" w:lineRule="auto"/>
      <w:ind w:left="1922"/>
    </w:pPr>
    <w:rPr>
      <w:sz w:val="24"/>
    </w:rPr>
  </w:style>
  <w:style w:type="paragraph" w:customStyle="1" w:styleId="TofSectsGroupHeading">
    <w:name w:val="TofSects(GroupHeading)"/>
    <w:basedOn w:val="OPCParaBase"/>
    <w:next w:val="TofSectsSection"/>
    <w:rsid w:val="00CC0915"/>
    <w:pPr>
      <w:keepLines/>
      <w:spacing w:before="240" w:after="120" w:line="240" w:lineRule="auto"/>
      <w:ind w:left="794"/>
    </w:pPr>
    <w:rPr>
      <w:b/>
      <w:kern w:val="28"/>
      <w:sz w:val="20"/>
    </w:rPr>
  </w:style>
  <w:style w:type="paragraph" w:customStyle="1" w:styleId="TofSectsHeading">
    <w:name w:val="TofSects(Heading)"/>
    <w:basedOn w:val="OPCParaBase"/>
    <w:rsid w:val="00CC0915"/>
    <w:pPr>
      <w:spacing w:before="240" w:after="120" w:line="240" w:lineRule="auto"/>
    </w:pPr>
    <w:rPr>
      <w:b/>
      <w:sz w:val="24"/>
    </w:rPr>
  </w:style>
  <w:style w:type="paragraph" w:customStyle="1" w:styleId="TofSectsSection">
    <w:name w:val="TofSects(Section)"/>
    <w:basedOn w:val="OPCParaBase"/>
    <w:rsid w:val="00CC0915"/>
    <w:pPr>
      <w:keepLines/>
      <w:spacing w:before="40" w:line="240" w:lineRule="auto"/>
      <w:ind w:left="1588" w:hanging="794"/>
    </w:pPr>
    <w:rPr>
      <w:kern w:val="28"/>
      <w:sz w:val="18"/>
    </w:rPr>
  </w:style>
  <w:style w:type="paragraph" w:customStyle="1" w:styleId="TofSectsSubdiv">
    <w:name w:val="TofSects(Subdiv)"/>
    <w:basedOn w:val="OPCParaBase"/>
    <w:rsid w:val="00CC0915"/>
    <w:pPr>
      <w:keepLines/>
      <w:spacing w:before="80" w:line="240" w:lineRule="auto"/>
      <w:ind w:left="1588" w:hanging="794"/>
    </w:pPr>
    <w:rPr>
      <w:kern w:val="28"/>
    </w:rPr>
  </w:style>
  <w:style w:type="paragraph" w:customStyle="1" w:styleId="WRStyle">
    <w:name w:val="WR Style"/>
    <w:aliases w:val="WR"/>
    <w:basedOn w:val="OPCParaBase"/>
    <w:rsid w:val="00CC0915"/>
    <w:pPr>
      <w:spacing w:before="240" w:line="240" w:lineRule="auto"/>
      <w:ind w:left="284" w:hanging="284"/>
    </w:pPr>
    <w:rPr>
      <w:b/>
      <w:i/>
      <w:kern w:val="28"/>
      <w:sz w:val="24"/>
    </w:rPr>
  </w:style>
  <w:style w:type="paragraph" w:customStyle="1" w:styleId="Body">
    <w:name w:val="Body"/>
    <w:aliases w:val="b"/>
    <w:basedOn w:val="OPCParaBase"/>
    <w:rsid w:val="00CC0915"/>
    <w:pPr>
      <w:spacing w:before="240" w:line="240" w:lineRule="auto"/>
    </w:pPr>
    <w:rPr>
      <w:sz w:val="24"/>
    </w:rPr>
  </w:style>
  <w:style w:type="paragraph" w:customStyle="1" w:styleId="BodyNum">
    <w:name w:val="BodyNum"/>
    <w:aliases w:val="b1"/>
    <w:basedOn w:val="OPCParaBase"/>
    <w:rsid w:val="00CC0915"/>
    <w:pPr>
      <w:numPr>
        <w:numId w:val="13"/>
      </w:numPr>
      <w:spacing w:before="240" w:line="240" w:lineRule="auto"/>
    </w:pPr>
    <w:rPr>
      <w:sz w:val="24"/>
    </w:rPr>
  </w:style>
  <w:style w:type="paragraph" w:customStyle="1" w:styleId="BodyPara">
    <w:name w:val="BodyPara"/>
    <w:aliases w:val="ba"/>
    <w:basedOn w:val="OPCParaBase"/>
    <w:rsid w:val="00CC0915"/>
    <w:pPr>
      <w:numPr>
        <w:ilvl w:val="1"/>
        <w:numId w:val="13"/>
      </w:numPr>
      <w:spacing w:before="240" w:line="240" w:lineRule="auto"/>
    </w:pPr>
    <w:rPr>
      <w:sz w:val="24"/>
    </w:rPr>
  </w:style>
  <w:style w:type="paragraph" w:customStyle="1" w:styleId="BodyParaBullet">
    <w:name w:val="BodyParaBullet"/>
    <w:aliases w:val="bpb"/>
    <w:basedOn w:val="OPCParaBase"/>
    <w:rsid w:val="00CC091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C0915"/>
    <w:pPr>
      <w:numPr>
        <w:ilvl w:val="3"/>
        <w:numId w:val="13"/>
      </w:numPr>
      <w:spacing w:before="240" w:line="240" w:lineRule="auto"/>
    </w:pPr>
    <w:rPr>
      <w:sz w:val="24"/>
    </w:rPr>
  </w:style>
  <w:style w:type="numbering" w:customStyle="1" w:styleId="OPCBodyList">
    <w:name w:val="OPCBodyList"/>
    <w:uiPriority w:val="99"/>
    <w:rsid w:val="00CC0915"/>
    <w:pPr>
      <w:numPr>
        <w:numId w:val="13"/>
      </w:numPr>
    </w:pPr>
  </w:style>
  <w:style w:type="paragraph" w:customStyle="1" w:styleId="Head1">
    <w:name w:val="Head 1"/>
    <w:aliases w:val="1"/>
    <w:basedOn w:val="OPCParaBase"/>
    <w:next w:val="BodyNum"/>
    <w:rsid w:val="00CC091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C091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C091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C091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C091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C0915"/>
    <w:pPr>
      <w:spacing w:before="122" w:line="198" w:lineRule="exact"/>
      <w:ind w:left="2353" w:hanging="709"/>
    </w:pPr>
    <w:rPr>
      <w:sz w:val="18"/>
    </w:rPr>
  </w:style>
  <w:style w:type="paragraph" w:styleId="Footer">
    <w:name w:val="footer"/>
    <w:link w:val="FooterChar"/>
    <w:rsid w:val="00CC09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0915"/>
    <w:rPr>
      <w:rFonts w:eastAsia="Times New Roman" w:cs="Times New Roman"/>
      <w:sz w:val="22"/>
      <w:szCs w:val="24"/>
      <w:lang w:eastAsia="en-AU"/>
    </w:rPr>
  </w:style>
  <w:style w:type="character" w:styleId="PageNumber">
    <w:name w:val="page number"/>
    <w:basedOn w:val="DefaultParagraphFont"/>
    <w:rsid w:val="00CC0915"/>
  </w:style>
  <w:style w:type="paragraph" w:styleId="BalloonText">
    <w:name w:val="Balloon Text"/>
    <w:basedOn w:val="Normal"/>
    <w:link w:val="BalloonTextChar"/>
    <w:uiPriority w:val="99"/>
    <w:semiHidden/>
    <w:unhideWhenUsed/>
    <w:rsid w:val="00CC09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15"/>
    <w:rPr>
      <w:rFonts w:ascii="Tahoma" w:hAnsi="Tahoma" w:cs="Tahoma"/>
      <w:sz w:val="16"/>
      <w:szCs w:val="16"/>
    </w:rPr>
  </w:style>
  <w:style w:type="paragraph" w:customStyle="1" w:styleId="Issued">
    <w:name w:val="Issued"/>
    <w:basedOn w:val="Body"/>
    <w:rsid w:val="00CC0915"/>
    <w:pPr>
      <w:spacing w:before="120"/>
    </w:pPr>
    <w:rPr>
      <w:b/>
      <w:sz w:val="28"/>
    </w:rPr>
  </w:style>
  <w:style w:type="paragraph" w:customStyle="1" w:styleId="Release">
    <w:name w:val="Release"/>
    <w:basedOn w:val="Body"/>
    <w:rsid w:val="00CC0915"/>
    <w:rPr>
      <w:b/>
    </w:rPr>
  </w:style>
  <w:style w:type="paragraph" w:customStyle="1" w:styleId="FileName">
    <w:name w:val="FileName"/>
    <w:basedOn w:val="Normal"/>
    <w:link w:val="FileNameChar"/>
    <w:rsid w:val="00CC0915"/>
  </w:style>
  <w:style w:type="character" w:customStyle="1" w:styleId="FileNameChar">
    <w:name w:val="FileName Char"/>
    <w:basedOn w:val="DefaultParagraphFont"/>
    <w:link w:val="FileName"/>
    <w:rsid w:val="00D92B96"/>
    <w:rPr>
      <w:sz w:val="22"/>
    </w:rPr>
  </w:style>
  <w:style w:type="paragraph" w:customStyle="1" w:styleId="NoteDraftingDirection">
    <w:name w:val="Note Drafting Direction"/>
    <w:basedOn w:val="OPCParaBase"/>
    <w:rsid w:val="00CC0915"/>
    <w:pPr>
      <w:spacing w:before="120"/>
      <w:ind w:left="1134" w:hanging="1134"/>
    </w:pPr>
    <w:rPr>
      <w:sz w:val="18"/>
    </w:rPr>
  </w:style>
  <w:style w:type="character" w:customStyle="1" w:styleId="subsectionChar">
    <w:name w:val="subsection Char"/>
    <w:aliases w:val="ss Char"/>
    <w:link w:val="subsection"/>
    <w:rsid w:val="00F4055A"/>
    <w:rPr>
      <w:rFonts w:eastAsia="Times New Roman" w:cs="Times New Roman"/>
      <w:sz w:val="22"/>
      <w:lang w:eastAsia="en-AU"/>
    </w:rPr>
  </w:style>
  <w:style w:type="character" w:customStyle="1" w:styleId="Heading3Char">
    <w:name w:val="Heading 3 Char"/>
    <w:basedOn w:val="DefaultParagraphFont"/>
    <w:link w:val="Heading3"/>
    <w:uiPriority w:val="9"/>
    <w:rsid w:val="007B7078"/>
    <w:rPr>
      <w:rFonts w:asciiTheme="majorHAnsi" w:eastAsiaTheme="majorEastAsia" w:hAnsiTheme="majorHAnsi" w:cstheme="majorBidi"/>
      <w:b/>
      <w:bCs/>
      <w:color w:val="4F81BD" w:themeColor="accent1"/>
      <w:sz w:val="22"/>
    </w:rPr>
  </w:style>
  <w:style w:type="paragraph" w:customStyle="1" w:styleId="Specials">
    <w:name w:val="Special s"/>
    <w:basedOn w:val="ActHead5"/>
    <w:link w:val="SpecialsChar"/>
    <w:rsid w:val="00CA1AB8"/>
    <w:pPr>
      <w:outlineLvl w:val="9"/>
    </w:pPr>
  </w:style>
  <w:style w:type="character" w:customStyle="1" w:styleId="OPCParaBaseChar">
    <w:name w:val="OPCParaBase Char"/>
    <w:basedOn w:val="DefaultParagraphFont"/>
    <w:link w:val="OPCParaBase"/>
    <w:rsid w:val="00CA1AB8"/>
    <w:rPr>
      <w:rFonts w:eastAsia="Times New Roman" w:cs="Times New Roman"/>
      <w:sz w:val="22"/>
      <w:lang w:eastAsia="en-AU"/>
    </w:rPr>
  </w:style>
  <w:style w:type="character" w:customStyle="1" w:styleId="ActHead5Char">
    <w:name w:val="ActHead 5 Char"/>
    <w:aliases w:val="s Char"/>
    <w:basedOn w:val="OPCParaBaseChar"/>
    <w:link w:val="ActHead5"/>
    <w:rsid w:val="00CA1AB8"/>
    <w:rPr>
      <w:rFonts w:eastAsia="Times New Roman" w:cs="Times New Roman"/>
      <w:b/>
      <w:kern w:val="28"/>
      <w:sz w:val="24"/>
      <w:lang w:eastAsia="en-AU"/>
    </w:rPr>
  </w:style>
  <w:style w:type="character" w:customStyle="1" w:styleId="SpecialsChar">
    <w:name w:val="Special s Char"/>
    <w:basedOn w:val="ActHead5Char"/>
    <w:link w:val="Specials"/>
    <w:rsid w:val="00CA1AB8"/>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E3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35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E35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E35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E35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E35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35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3507"/>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CC09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0915"/>
    <w:rPr>
      <w:sz w:val="22"/>
    </w:rPr>
  </w:style>
  <w:style w:type="paragraph" w:customStyle="1" w:styleId="SOTextNote">
    <w:name w:val="SO TextNote"/>
    <w:aliases w:val="sont"/>
    <w:basedOn w:val="SOText"/>
    <w:qFormat/>
    <w:rsid w:val="00CC0915"/>
    <w:pPr>
      <w:spacing w:before="122" w:line="198" w:lineRule="exact"/>
      <w:ind w:left="1843" w:hanging="709"/>
    </w:pPr>
    <w:rPr>
      <w:sz w:val="18"/>
    </w:rPr>
  </w:style>
  <w:style w:type="paragraph" w:customStyle="1" w:styleId="SOPara">
    <w:name w:val="SO Para"/>
    <w:aliases w:val="soa"/>
    <w:basedOn w:val="SOText"/>
    <w:link w:val="SOParaChar"/>
    <w:qFormat/>
    <w:rsid w:val="00CC0915"/>
    <w:pPr>
      <w:tabs>
        <w:tab w:val="right" w:pos="1786"/>
      </w:tabs>
      <w:spacing w:before="40"/>
      <w:ind w:left="2070" w:hanging="936"/>
    </w:pPr>
  </w:style>
  <w:style w:type="character" w:customStyle="1" w:styleId="SOParaChar">
    <w:name w:val="SO Para Char"/>
    <w:aliases w:val="soa Char"/>
    <w:basedOn w:val="DefaultParagraphFont"/>
    <w:link w:val="SOPara"/>
    <w:rsid w:val="00CC0915"/>
    <w:rPr>
      <w:sz w:val="22"/>
    </w:rPr>
  </w:style>
  <w:style w:type="paragraph" w:customStyle="1" w:styleId="SOBullet">
    <w:name w:val="SO Bullet"/>
    <w:aliases w:val="sotb"/>
    <w:basedOn w:val="SOText"/>
    <w:link w:val="SOBulletChar"/>
    <w:qFormat/>
    <w:rsid w:val="00CC0915"/>
    <w:pPr>
      <w:ind w:left="1559" w:hanging="425"/>
    </w:pPr>
  </w:style>
  <w:style w:type="character" w:customStyle="1" w:styleId="SOBulletChar">
    <w:name w:val="SO Bullet Char"/>
    <w:aliases w:val="sotb Char"/>
    <w:basedOn w:val="DefaultParagraphFont"/>
    <w:link w:val="SOBullet"/>
    <w:rsid w:val="00CC0915"/>
    <w:rPr>
      <w:sz w:val="22"/>
    </w:rPr>
  </w:style>
  <w:style w:type="paragraph" w:customStyle="1" w:styleId="SOBulletNote">
    <w:name w:val="SO BulletNote"/>
    <w:aliases w:val="sonb"/>
    <w:basedOn w:val="SOTextNote"/>
    <w:link w:val="SOBulletNoteChar"/>
    <w:qFormat/>
    <w:rsid w:val="00CC0915"/>
    <w:pPr>
      <w:tabs>
        <w:tab w:val="left" w:pos="1560"/>
      </w:tabs>
      <w:ind w:left="2268" w:hanging="1134"/>
    </w:pPr>
  </w:style>
  <w:style w:type="character" w:customStyle="1" w:styleId="SOBulletNoteChar">
    <w:name w:val="SO BulletNote Char"/>
    <w:aliases w:val="sonb Char"/>
    <w:basedOn w:val="DefaultParagraphFont"/>
    <w:link w:val="SOBulletNote"/>
    <w:rsid w:val="00CC0915"/>
    <w:rPr>
      <w:sz w:val="18"/>
    </w:rPr>
  </w:style>
  <w:style w:type="paragraph" w:customStyle="1" w:styleId="TableHeading">
    <w:name w:val="TableHeading"/>
    <w:aliases w:val="th"/>
    <w:basedOn w:val="OPCParaBase"/>
    <w:next w:val="Tabletext"/>
    <w:rsid w:val="00CC0915"/>
    <w:pPr>
      <w:keepNext/>
      <w:spacing w:before="60" w:line="240" w:lineRule="atLeast"/>
    </w:pPr>
    <w:rPr>
      <w:b/>
      <w:sz w:val="20"/>
    </w:rPr>
  </w:style>
  <w:style w:type="paragraph" w:customStyle="1" w:styleId="SOHeadBold">
    <w:name w:val="SO HeadBold"/>
    <w:aliases w:val="sohb"/>
    <w:basedOn w:val="SOText"/>
    <w:next w:val="SOText"/>
    <w:link w:val="SOHeadBoldChar"/>
    <w:qFormat/>
    <w:rsid w:val="00CC0915"/>
    <w:rPr>
      <w:b/>
    </w:rPr>
  </w:style>
  <w:style w:type="character" w:customStyle="1" w:styleId="SOHeadBoldChar">
    <w:name w:val="SO HeadBold Char"/>
    <w:aliases w:val="sohb Char"/>
    <w:basedOn w:val="DefaultParagraphFont"/>
    <w:link w:val="SOHeadBold"/>
    <w:rsid w:val="00CC0915"/>
    <w:rPr>
      <w:b/>
      <w:sz w:val="22"/>
    </w:rPr>
  </w:style>
  <w:style w:type="paragraph" w:customStyle="1" w:styleId="SOHeadItalic">
    <w:name w:val="SO HeadItalic"/>
    <w:aliases w:val="sohi"/>
    <w:basedOn w:val="SOText"/>
    <w:next w:val="SOText"/>
    <w:link w:val="SOHeadItalicChar"/>
    <w:qFormat/>
    <w:rsid w:val="00CC0915"/>
    <w:rPr>
      <w:i/>
    </w:rPr>
  </w:style>
  <w:style w:type="character" w:customStyle="1" w:styleId="SOHeadItalicChar">
    <w:name w:val="SO HeadItalic Char"/>
    <w:aliases w:val="sohi Char"/>
    <w:basedOn w:val="DefaultParagraphFont"/>
    <w:link w:val="SOHeadItalic"/>
    <w:rsid w:val="00CC0915"/>
    <w:rPr>
      <w:i/>
      <w:sz w:val="22"/>
    </w:rPr>
  </w:style>
  <w:style w:type="paragraph" w:customStyle="1" w:styleId="SubPartCASA">
    <w:name w:val="SubPart(CASA)"/>
    <w:aliases w:val="csp"/>
    <w:basedOn w:val="OPCParaBase"/>
    <w:next w:val="ActHead3"/>
    <w:rsid w:val="00CC0915"/>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2115">
      <w:bodyDiv w:val="1"/>
      <w:marLeft w:val="0"/>
      <w:marRight w:val="0"/>
      <w:marTop w:val="0"/>
      <w:marBottom w:val="0"/>
      <w:divBdr>
        <w:top w:val="none" w:sz="0" w:space="0" w:color="auto"/>
        <w:left w:val="none" w:sz="0" w:space="0" w:color="auto"/>
        <w:bottom w:val="none" w:sz="0" w:space="0" w:color="auto"/>
        <w:right w:val="none" w:sz="0" w:space="0" w:color="auto"/>
      </w:divBdr>
    </w:div>
    <w:div w:id="105387421">
      <w:bodyDiv w:val="1"/>
      <w:marLeft w:val="0"/>
      <w:marRight w:val="0"/>
      <w:marTop w:val="0"/>
      <w:marBottom w:val="0"/>
      <w:divBdr>
        <w:top w:val="none" w:sz="0" w:space="0" w:color="auto"/>
        <w:left w:val="none" w:sz="0" w:space="0" w:color="auto"/>
        <w:bottom w:val="none" w:sz="0" w:space="0" w:color="auto"/>
        <w:right w:val="none" w:sz="0" w:space="0" w:color="auto"/>
      </w:divBdr>
    </w:div>
    <w:div w:id="350229591">
      <w:bodyDiv w:val="1"/>
      <w:marLeft w:val="0"/>
      <w:marRight w:val="0"/>
      <w:marTop w:val="0"/>
      <w:marBottom w:val="0"/>
      <w:divBdr>
        <w:top w:val="none" w:sz="0" w:space="0" w:color="auto"/>
        <w:left w:val="none" w:sz="0" w:space="0" w:color="auto"/>
        <w:bottom w:val="none" w:sz="0" w:space="0" w:color="auto"/>
        <w:right w:val="none" w:sz="0" w:space="0" w:color="auto"/>
      </w:divBdr>
    </w:div>
    <w:div w:id="596721060">
      <w:bodyDiv w:val="1"/>
      <w:marLeft w:val="0"/>
      <w:marRight w:val="0"/>
      <w:marTop w:val="0"/>
      <w:marBottom w:val="0"/>
      <w:divBdr>
        <w:top w:val="none" w:sz="0" w:space="0" w:color="auto"/>
        <w:left w:val="none" w:sz="0" w:space="0" w:color="auto"/>
        <w:bottom w:val="none" w:sz="0" w:space="0" w:color="auto"/>
        <w:right w:val="none" w:sz="0" w:space="0" w:color="auto"/>
      </w:divBdr>
    </w:div>
    <w:div w:id="727536954">
      <w:bodyDiv w:val="1"/>
      <w:marLeft w:val="0"/>
      <w:marRight w:val="0"/>
      <w:marTop w:val="0"/>
      <w:marBottom w:val="0"/>
      <w:divBdr>
        <w:top w:val="none" w:sz="0" w:space="0" w:color="auto"/>
        <w:left w:val="none" w:sz="0" w:space="0" w:color="auto"/>
        <w:bottom w:val="none" w:sz="0" w:space="0" w:color="auto"/>
        <w:right w:val="none" w:sz="0" w:space="0" w:color="auto"/>
      </w:divBdr>
    </w:div>
    <w:div w:id="820006199">
      <w:bodyDiv w:val="1"/>
      <w:marLeft w:val="0"/>
      <w:marRight w:val="0"/>
      <w:marTop w:val="0"/>
      <w:marBottom w:val="0"/>
      <w:divBdr>
        <w:top w:val="none" w:sz="0" w:space="0" w:color="auto"/>
        <w:left w:val="none" w:sz="0" w:space="0" w:color="auto"/>
        <w:bottom w:val="none" w:sz="0" w:space="0" w:color="auto"/>
        <w:right w:val="none" w:sz="0" w:space="0" w:color="auto"/>
      </w:divBdr>
    </w:div>
    <w:div w:id="835417118">
      <w:bodyDiv w:val="1"/>
      <w:marLeft w:val="0"/>
      <w:marRight w:val="0"/>
      <w:marTop w:val="0"/>
      <w:marBottom w:val="0"/>
      <w:divBdr>
        <w:top w:val="none" w:sz="0" w:space="0" w:color="auto"/>
        <w:left w:val="none" w:sz="0" w:space="0" w:color="auto"/>
        <w:bottom w:val="none" w:sz="0" w:space="0" w:color="auto"/>
        <w:right w:val="none" w:sz="0" w:space="0" w:color="auto"/>
      </w:divBdr>
    </w:div>
    <w:div w:id="839543748">
      <w:bodyDiv w:val="1"/>
      <w:marLeft w:val="0"/>
      <w:marRight w:val="0"/>
      <w:marTop w:val="0"/>
      <w:marBottom w:val="0"/>
      <w:divBdr>
        <w:top w:val="none" w:sz="0" w:space="0" w:color="auto"/>
        <w:left w:val="none" w:sz="0" w:space="0" w:color="auto"/>
        <w:bottom w:val="none" w:sz="0" w:space="0" w:color="auto"/>
        <w:right w:val="none" w:sz="0" w:space="0" w:color="auto"/>
      </w:divBdr>
    </w:div>
    <w:div w:id="925071946">
      <w:bodyDiv w:val="1"/>
      <w:marLeft w:val="0"/>
      <w:marRight w:val="0"/>
      <w:marTop w:val="0"/>
      <w:marBottom w:val="0"/>
      <w:divBdr>
        <w:top w:val="none" w:sz="0" w:space="0" w:color="auto"/>
        <w:left w:val="none" w:sz="0" w:space="0" w:color="auto"/>
        <w:bottom w:val="none" w:sz="0" w:space="0" w:color="auto"/>
        <w:right w:val="none" w:sz="0" w:space="0" w:color="auto"/>
      </w:divBdr>
    </w:div>
    <w:div w:id="1066340830">
      <w:bodyDiv w:val="1"/>
      <w:marLeft w:val="0"/>
      <w:marRight w:val="0"/>
      <w:marTop w:val="0"/>
      <w:marBottom w:val="0"/>
      <w:divBdr>
        <w:top w:val="none" w:sz="0" w:space="0" w:color="auto"/>
        <w:left w:val="none" w:sz="0" w:space="0" w:color="auto"/>
        <w:bottom w:val="none" w:sz="0" w:space="0" w:color="auto"/>
        <w:right w:val="none" w:sz="0" w:space="0" w:color="auto"/>
      </w:divBdr>
    </w:div>
    <w:div w:id="1731733560">
      <w:bodyDiv w:val="1"/>
      <w:marLeft w:val="0"/>
      <w:marRight w:val="0"/>
      <w:marTop w:val="0"/>
      <w:marBottom w:val="0"/>
      <w:divBdr>
        <w:top w:val="none" w:sz="0" w:space="0" w:color="auto"/>
        <w:left w:val="none" w:sz="0" w:space="0" w:color="auto"/>
        <w:bottom w:val="none" w:sz="0" w:space="0" w:color="auto"/>
        <w:right w:val="none" w:sz="0" w:space="0" w:color="auto"/>
      </w:divBdr>
    </w:div>
    <w:div w:id="1793017871">
      <w:bodyDiv w:val="1"/>
      <w:marLeft w:val="0"/>
      <w:marRight w:val="0"/>
      <w:marTop w:val="0"/>
      <w:marBottom w:val="0"/>
      <w:divBdr>
        <w:top w:val="none" w:sz="0" w:space="0" w:color="auto"/>
        <w:left w:val="none" w:sz="0" w:space="0" w:color="auto"/>
        <w:bottom w:val="none" w:sz="0" w:space="0" w:color="auto"/>
        <w:right w:val="none" w:sz="0" w:space="0" w:color="auto"/>
      </w:divBdr>
    </w:div>
    <w:div w:id="1892836699">
      <w:bodyDiv w:val="1"/>
      <w:marLeft w:val="0"/>
      <w:marRight w:val="0"/>
      <w:marTop w:val="0"/>
      <w:marBottom w:val="0"/>
      <w:divBdr>
        <w:top w:val="none" w:sz="0" w:space="0" w:color="auto"/>
        <w:left w:val="none" w:sz="0" w:space="0" w:color="auto"/>
        <w:bottom w:val="none" w:sz="0" w:space="0" w:color="auto"/>
        <w:right w:val="none" w:sz="0" w:space="0" w:color="auto"/>
      </w:divBdr>
    </w:div>
    <w:div w:id="21110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15</Pages>
  <Words>5022</Words>
  <Characters>26834</Characters>
  <Application>Microsoft Office Word</Application>
  <DocSecurity>0</DocSecurity>
  <Lines>496</Lines>
  <Paragraphs>235</Paragraphs>
  <ScaleCrop>false</ScaleCrop>
  <HeadingPairs>
    <vt:vector size="2" baseType="variant">
      <vt:variant>
        <vt:lpstr>Title</vt:lpstr>
      </vt:variant>
      <vt:variant>
        <vt:i4>1</vt:i4>
      </vt:variant>
    </vt:vector>
  </HeadingPairs>
  <TitlesOfParts>
    <vt:vector size="1" baseType="lpstr">
      <vt:lpstr>Drafting Direction No. 1.3A Simplified outlines</vt:lpstr>
    </vt:vector>
  </TitlesOfParts>
  <Company>Office of Parliamentary Counsel</Company>
  <LinksUpToDate>false</LinksUpToDate>
  <CharactersWithSpaces>31630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1.3A Simplified outlines</dc:title>
  <dc:subject/>
  <dc:creator>Fletcherm</dc:creator>
  <cp:keywords/>
  <dc:description/>
  <cp:lastModifiedBy>Fletcherm</cp:lastModifiedBy>
  <cp:revision>2</cp:revision>
  <cp:lastPrinted>2013-09-25T02:14:00Z</cp:lastPrinted>
  <dcterms:created xsi:type="dcterms:W3CDTF">2016-11-01T00:57:00Z</dcterms:created>
  <dcterms:modified xsi:type="dcterms:W3CDTF">2016-11-01T00:57:00Z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1.3A Simplified outlines</vt:lpwstr>
  </property>
  <property fmtid="{D5CDD505-2E9C-101B-9397-08002B2CF9AE}" pid="5" name="DLM">
    <vt:lpwstr>No DLM</vt:lpwstr>
  </property>
  <property fmtid="{D5CDD505-2E9C-101B-9397-08002B2CF9AE}" pid="8193" name="TrimID">
    <vt:lpwstr>PC:D16/11995</vt:lpwstr>
  </property>
</Properties>
</file>