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15" w:rsidRDefault="00124F90">
      <w:pPr>
        <w:spacing w:line="399" w:lineRule="exact"/>
        <w:ind w:left="2124" w:right="2124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w w:val="95"/>
          <w:sz w:val="36"/>
        </w:rPr>
        <w:t>PARLIAMENTARY</w:t>
      </w:r>
      <w:r>
        <w:rPr>
          <w:rFonts w:ascii="Times New Roman"/>
          <w:b/>
          <w:spacing w:val="18"/>
          <w:sz w:val="36"/>
        </w:rPr>
        <w:t xml:space="preserve">  </w:t>
      </w:r>
      <w:r>
        <w:rPr>
          <w:rFonts w:ascii="Times New Roman"/>
          <w:b/>
          <w:spacing w:val="-2"/>
          <w:sz w:val="36"/>
        </w:rPr>
        <w:t>COUNSEL</w:t>
      </w:r>
    </w:p>
    <w:p w:rsidR="00FE4F15" w:rsidRDefault="00FE4F15">
      <w:pPr>
        <w:pStyle w:val="BodyText"/>
        <w:spacing w:before="6"/>
        <w:rPr>
          <w:rFonts w:ascii="Times New Roman"/>
          <w:b/>
          <w:sz w:val="47"/>
        </w:rPr>
      </w:pPr>
    </w:p>
    <w:p w:rsidR="00FE4F15" w:rsidRDefault="00124F90">
      <w:pPr>
        <w:ind w:left="140"/>
        <w:rPr>
          <w:rFonts w:ascii="Arial"/>
          <w:b/>
          <w:sz w:val="36"/>
        </w:rPr>
      </w:pPr>
      <w:r>
        <w:rPr>
          <w:rFonts w:ascii="Arial"/>
          <w:b/>
          <w:sz w:val="36"/>
        </w:rPr>
        <w:t>2023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Employee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Census</w:t>
      </w:r>
      <w:r>
        <w:rPr>
          <w:rFonts w:ascii="Arial"/>
          <w:b/>
          <w:spacing w:val="-11"/>
          <w:sz w:val="36"/>
        </w:rPr>
        <w:t xml:space="preserve"> </w:t>
      </w:r>
      <w:r>
        <w:rPr>
          <w:rFonts w:ascii="Arial"/>
          <w:b/>
          <w:sz w:val="36"/>
        </w:rPr>
        <w:t>Action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pacing w:val="-4"/>
          <w:sz w:val="36"/>
        </w:rPr>
        <w:t>Plan</w:t>
      </w:r>
    </w:p>
    <w:p w:rsidR="00FE4F15" w:rsidRDefault="00124F90">
      <w:pPr>
        <w:pStyle w:val="BodyText"/>
        <w:spacing w:before="238"/>
        <w:ind w:left="140" w:right="154"/>
      </w:pPr>
      <w:r>
        <w:t>The 2023 APS</w:t>
      </w:r>
      <w:r>
        <w:rPr>
          <w:spacing w:val="-1"/>
        </w:rPr>
        <w:t xml:space="preserve"> </w:t>
      </w:r>
      <w:r>
        <w:t>Employee Census occurred between during 8 May and</w:t>
      </w:r>
      <w:r>
        <w:rPr>
          <w:spacing w:val="-3"/>
        </w:rPr>
        <w:t xml:space="preserve"> </w:t>
      </w:r>
      <w:r>
        <w:t>9 June</w:t>
      </w:r>
      <w:r>
        <w:rPr>
          <w:spacing w:val="-2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made available in late July 2023. At the Senior Management Team’s request, the People Committee analysed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Census,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SMT’s</w:t>
      </w:r>
      <w:proofErr w:type="spellEnd"/>
      <w:r>
        <w:rPr>
          <w:spacing w:val="-2"/>
        </w:rPr>
        <w:t xml:space="preserve"> </w:t>
      </w:r>
      <w:r>
        <w:t>consideration. The</w:t>
      </w:r>
      <w:r>
        <w:rPr>
          <w:spacing w:val="-1"/>
        </w:rPr>
        <w:t xml:space="preserve"> </w:t>
      </w:r>
      <w:r>
        <w:t>response rate from our people is high, with 83% of employees participating.</w:t>
      </w:r>
    </w:p>
    <w:p w:rsidR="00FE4F15" w:rsidRDefault="00FE4F15">
      <w:pPr>
        <w:pStyle w:val="BodyText"/>
        <w:spacing w:before="9"/>
        <w:rPr>
          <w:sz w:val="19"/>
        </w:rPr>
      </w:pPr>
    </w:p>
    <w:p w:rsidR="00FE4F15" w:rsidRDefault="00124F90">
      <w:pPr>
        <w:pStyle w:val="BodyText"/>
        <w:ind w:left="140"/>
      </w:pP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Census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OPC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positive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FE4F15" w:rsidRDefault="00FE4F15">
      <w:pPr>
        <w:pStyle w:val="BodyText"/>
        <w:spacing w:before="8"/>
        <w:rPr>
          <w:sz w:val="19"/>
        </w:rPr>
      </w:pP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t>92%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APS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result.</w:t>
      </w: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We</w:t>
      </w:r>
      <w:r>
        <w:rPr>
          <w:spacing w:val="-3"/>
        </w:rPr>
        <w:t xml:space="preserve"> </w:t>
      </w:r>
      <w:r>
        <w:t>rank</w:t>
      </w:r>
      <w:r>
        <w:rPr>
          <w:spacing w:val="-3"/>
        </w:rPr>
        <w:t xml:space="preserve"> </w:t>
      </w:r>
      <w:r>
        <w:t>6th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APS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rPr>
          <w:spacing w:val="-2"/>
        </w:rPr>
        <w:t>index</w:t>
      </w: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8"/>
        <w:ind w:hanging="361"/>
      </w:pPr>
      <w:r>
        <w:t>We</w:t>
      </w:r>
      <w:r>
        <w:rPr>
          <w:spacing w:val="-2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6th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index.</w:t>
      </w: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1"/>
        <w:ind w:hanging="361"/>
      </w:pPr>
      <w:r>
        <w:t>We</w:t>
      </w:r>
      <w:r>
        <w:rPr>
          <w:spacing w:val="-2"/>
        </w:rPr>
        <w:t xml:space="preserve"> </w:t>
      </w:r>
      <w:r>
        <w:t>rank</w:t>
      </w:r>
      <w:r>
        <w:rPr>
          <w:spacing w:val="-3"/>
        </w:rPr>
        <w:t xml:space="preserve"> </w:t>
      </w:r>
      <w:r>
        <w:t>7th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well-being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support </w:t>
      </w:r>
      <w:r>
        <w:rPr>
          <w:spacing w:val="-4"/>
        </w:rPr>
        <w:t>index</w:t>
      </w: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1"/>
        <w:ind w:hanging="361"/>
      </w:pPr>
      <w:r>
        <w:t>We</w:t>
      </w:r>
      <w:r>
        <w:rPr>
          <w:spacing w:val="-2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16th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rPr>
          <w:spacing w:val="-2"/>
        </w:rPr>
        <w:t>index.</w:t>
      </w: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rankings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index.</w:t>
      </w: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9"/>
        <w:ind w:right="771"/>
      </w:pPr>
      <w:r>
        <w:t>Conversely,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rank</w:t>
      </w:r>
      <w:r>
        <w:rPr>
          <w:spacing w:val="-3"/>
        </w:rPr>
        <w:t xml:space="preserve"> </w:t>
      </w:r>
      <w:r>
        <w:t>52nd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Innovation</w:t>
      </w:r>
      <w:r>
        <w:rPr>
          <w:spacing w:val="-6"/>
        </w:rPr>
        <w:t xml:space="preserve"> </w:t>
      </w:r>
      <w:r>
        <w:t>index,</w:t>
      </w:r>
      <w:r>
        <w:rPr>
          <w:spacing w:val="-2"/>
        </w:rPr>
        <w:t xml:space="preserve"> </w:t>
      </w:r>
      <w:r>
        <w:t>sitting</w:t>
      </w:r>
      <w:r>
        <w:rPr>
          <w:spacing w:val="-3"/>
        </w:rPr>
        <w:t xml:space="preserve"> </w:t>
      </w:r>
      <w:r>
        <w:t>just 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APS overall result.</w:t>
      </w:r>
    </w:p>
    <w:p w:rsidR="00FE4F15" w:rsidRDefault="00FE4F15">
      <w:pPr>
        <w:pStyle w:val="BodyText"/>
        <w:spacing w:before="8"/>
        <w:rPr>
          <w:sz w:val="19"/>
        </w:rPr>
      </w:pPr>
    </w:p>
    <w:p w:rsidR="00FE4F15" w:rsidRDefault="00124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</w:pPr>
      <w:r>
        <w:t>We</w:t>
      </w:r>
      <w:r>
        <w:rPr>
          <w:spacing w:val="-3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t>60th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index,</w:t>
      </w:r>
      <w:r>
        <w:rPr>
          <w:spacing w:val="-3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rPr>
          <w:spacing w:val="-2"/>
        </w:rPr>
        <w:t>result.</w:t>
      </w:r>
    </w:p>
    <w:p w:rsidR="00FE4F15" w:rsidRDefault="00124F90">
      <w:pPr>
        <w:pStyle w:val="BodyText"/>
        <w:spacing w:before="241"/>
        <w:ind w:left="140" w:right="154"/>
      </w:pPr>
      <w:r>
        <w:t>The People Committee analysis of the Census data developed themes for both celebration and maintenance, 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quotes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italics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outlined below are from the comments OPC people made in the free text fields</w:t>
      </w:r>
      <w:r>
        <w:t xml:space="preserve"> of the Census.</w:t>
      </w:r>
    </w:p>
    <w:p w:rsidR="00FE4F15" w:rsidRDefault="00FE4F15">
      <w:pPr>
        <w:pStyle w:val="BodyText"/>
      </w:pPr>
    </w:p>
    <w:p w:rsidR="00FE4F15" w:rsidRDefault="00FE4F15">
      <w:pPr>
        <w:pStyle w:val="BodyText"/>
        <w:spacing w:before="11"/>
        <w:rPr>
          <w:sz w:val="19"/>
        </w:rPr>
      </w:pPr>
    </w:p>
    <w:p w:rsidR="00FE4F15" w:rsidRDefault="00124F90">
      <w:pPr>
        <w:pStyle w:val="BodyText"/>
        <w:spacing w:line="237" w:lineRule="auto"/>
        <w:ind w:left="140" w:right="154"/>
      </w:pPr>
      <w:r>
        <w:t>Not</w:t>
      </w:r>
      <w:r>
        <w:rPr>
          <w:spacing w:val="-2"/>
        </w:rPr>
        <w:t xml:space="preserve"> </w:t>
      </w:r>
      <w:r>
        <w:t>surprisingly,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themes</w:t>
      </w:r>
      <w:r>
        <w:rPr>
          <w:spacing w:val="-4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OPC</w:t>
      </w:r>
      <w:r>
        <w:rPr>
          <w:spacing w:val="-2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 2023/24, which is also developed with input from our people.</w:t>
      </w:r>
    </w:p>
    <w:p w:rsidR="00FE4F15" w:rsidRDefault="00FE4F15">
      <w:pPr>
        <w:pStyle w:val="BodyText"/>
        <w:spacing w:before="9"/>
        <w:rPr>
          <w:sz w:val="19"/>
        </w:rPr>
      </w:pPr>
    </w:p>
    <w:p w:rsidR="00FE4F15" w:rsidRDefault="00124F90">
      <w:pPr>
        <w:pStyle w:val="BodyText"/>
        <w:spacing w:before="1"/>
        <w:ind w:left="140"/>
      </w:pPr>
      <w:r>
        <w:t>The</w:t>
      </w:r>
      <w:r>
        <w:rPr>
          <w:spacing w:val="-2"/>
        </w:rPr>
        <w:t xml:space="preserve"> </w:t>
      </w:r>
      <w:r>
        <w:t>OPC</w:t>
      </w:r>
      <w:r>
        <w:rPr>
          <w:spacing w:val="-2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 and Monitoring areas identified in this Action Plan.</w:t>
      </w:r>
      <w:bookmarkStart w:id="0" w:name="_GoBack"/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rPr>
          <w:sz w:val="20"/>
        </w:rPr>
      </w:pPr>
    </w:p>
    <w:bookmarkEnd w:id="0"/>
    <w:p w:rsidR="00FE4F15" w:rsidRDefault="00124F90">
      <w:pPr>
        <w:spacing w:before="94"/>
        <w:ind w:left="140"/>
        <w:rPr>
          <w:sz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1"/>
          <w:position w:val="7"/>
          <w:sz w:val="13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OPC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Census</w:t>
      </w:r>
      <w:r>
        <w:rPr>
          <w:spacing w:val="-7"/>
          <w:sz w:val="20"/>
        </w:rPr>
        <w:t xml:space="preserve"> </w:t>
      </w:r>
      <w:r>
        <w:rPr>
          <w:sz w:val="20"/>
        </w:rPr>
        <w:t>Highlights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Report</w:t>
      </w:r>
    </w:p>
    <w:p w:rsidR="00FE4F15" w:rsidRDefault="00FE4F15">
      <w:pPr>
        <w:pStyle w:val="BodyText"/>
        <w:rPr>
          <w:sz w:val="20"/>
        </w:rPr>
      </w:pPr>
    </w:p>
    <w:p w:rsidR="00FE4F15" w:rsidRDefault="00FE4F15">
      <w:pPr>
        <w:pStyle w:val="BodyText"/>
        <w:spacing w:before="4"/>
        <w:rPr>
          <w:sz w:val="17"/>
        </w:rPr>
      </w:pPr>
    </w:p>
    <w:p w:rsidR="00FE4F15" w:rsidRDefault="00124F90">
      <w:pPr>
        <w:pStyle w:val="Heading1"/>
        <w:spacing w:before="87"/>
        <w:ind w:left="2124" w:right="2118"/>
        <w:jc w:val="center"/>
      </w:pPr>
      <w:r>
        <w:rPr>
          <w:spacing w:val="-2"/>
        </w:rPr>
        <w:t>OFFICIAL</w:t>
      </w:r>
    </w:p>
    <w:p w:rsidR="00FE4F15" w:rsidRDefault="00FE4F15">
      <w:pPr>
        <w:jc w:val="center"/>
        <w:sectPr w:rsidR="00FE4F15">
          <w:headerReference w:type="default" r:id="rId7"/>
          <w:type w:val="continuous"/>
          <w:pgSz w:w="11910" w:h="16840"/>
          <w:pgMar w:top="720" w:right="1300" w:bottom="280" w:left="1300" w:header="309" w:footer="0" w:gutter="0"/>
          <w:pgNumType w:start="1"/>
          <w:cols w:space="720"/>
        </w:sectPr>
      </w:pPr>
    </w:p>
    <w:p w:rsidR="00FE4F15" w:rsidRDefault="00FE4F15">
      <w:pPr>
        <w:pStyle w:val="BodyText"/>
        <w:rPr>
          <w:rFonts w:ascii="Arial"/>
          <w:b/>
          <w:sz w:val="20"/>
        </w:rPr>
      </w:pPr>
    </w:p>
    <w:p w:rsidR="00FE4F15" w:rsidRDefault="00FE4F15">
      <w:pPr>
        <w:pStyle w:val="BodyText"/>
        <w:rPr>
          <w:rFonts w:ascii="Arial"/>
          <w:b/>
          <w:sz w:val="20"/>
        </w:rPr>
      </w:pPr>
    </w:p>
    <w:p w:rsidR="00FE4F15" w:rsidRDefault="00FE4F15">
      <w:pPr>
        <w:pStyle w:val="BodyText"/>
        <w:spacing w:before="3"/>
        <w:rPr>
          <w:rFonts w:ascii="Arial"/>
          <w:b/>
          <w:sz w:val="19"/>
        </w:rPr>
      </w:pPr>
    </w:p>
    <w:p w:rsidR="00FE4F15" w:rsidRDefault="00124F90">
      <w:pPr>
        <w:pStyle w:val="BodyText"/>
        <w:spacing w:before="1"/>
        <w:ind w:left="140"/>
      </w:pPr>
      <w:r>
        <w:rPr>
          <w:color w:val="365F91"/>
        </w:rPr>
        <w:t>CELEBRATION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MAINTENANCE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AREAS</w:t>
      </w:r>
    </w:p>
    <w:p w:rsidR="00FE4F15" w:rsidRDefault="00FE4F15">
      <w:pPr>
        <w:pStyle w:val="BodyText"/>
        <w:spacing w:before="1"/>
        <w:rPr>
          <w:sz w:val="15"/>
        </w:rPr>
      </w:pPr>
    </w:p>
    <w:p w:rsidR="00FE4F15" w:rsidRDefault="00124F90">
      <w:pPr>
        <w:pStyle w:val="Heading2"/>
        <w:tabs>
          <w:tab w:val="left" w:pos="9196"/>
        </w:tabs>
      </w:pPr>
      <w:r>
        <w:rPr>
          <w:color w:val="000000"/>
          <w:spacing w:val="-24"/>
          <w:shd w:val="clear" w:color="auto" w:fill="C2D59B"/>
        </w:rPr>
        <w:t xml:space="preserve"> </w:t>
      </w:r>
      <w:r>
        <w:rPr>
          <w:color w:val="000000"/>
          <w:shd w:val="clear" w:color="auto" w:fill="C2D59B"/>
        </w:rPr>
        <w:t>Agency</w:t>
      </w:r>
      <w:r>
        <w:rPr>
          <w:color w:val="000000"/>
          <w:spacing w:val="-5"/>
          <w:shd w:val="clear" w:color="auto" w:fill="C2D59B"/>
        </w:rPr>
        <w:t xml:space="preserve"> </w:t>
      </w:r>
      <w:r>
        <w:rPr>
          <w:color w:val="000000"/>
          <w:spacing w:val="-2"/>
          <w:shd w:val="clear" w:color="auto" w:fill="C2D59B"/>
        </w:rPr>
        <w:t>goals</w:t>
      </w:r>
      <w:r>
        <w:rPr>
          <w:color w:val="000000"/>
          <w:shd w:val="clear" w:color="auto" w:fill="C2D59B"/>
        </w:rPr>
        <w:tab/>
      </w:r>
    </w:p>
    <w:p w:rsidR="00FE4F15" w:rsidRDefault="00FE4F15">
      <w:pPr>
        <w:pStyle w:val="BodyText"/>
        <w:spacing w:before="8"/>
        <w:rPr>
          <w:b/>
          <w:sz w:val="19"/>
        </w:rPr>
      </w:pPr>
    </w:p>
    <w:p w:rsidR="00FE4F15" w:rsidRDefault="00124F90">
      <w:pPr>
        <w:pStyle w:val="BodyText"/>
        <w:spacing w:before="1"/>
        <w:ind w:left="140"/>
      </w:pPr>
      <w:r>
        <w:t>OPC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goals.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highest results (93% positive) is that OPC is successful in meeting its goals and objectives. This result is consistently higher than the APS as a whole, and one we celebrate.</w:t>
      </w:r>
    </w:p>
    <w:p w:rsidR="00FE4F15" w:rsidRDefault="00FE4F15">
      <w:pPr>
        <w:pStyle w:val="BodyText"/>
        <w:spacing w:before="6"/>
        <w:rPr>
          <w:sz w:val="19"/>
        </w:rPr>
      </w:pPr>
    </w:p>
    <w:p w:rsidR="00FE4F15" w:rsidRDefault="00124F90">
      <w:pPr>
        <w:ind w:left="140"/>
        <w:rPr>
          <w:i/>
        </w:rPr>
      </w:pPr>
      <w:r>
        <w:rPr>
          <w:i/>
        </w:rPr>
        <w:t>“One</w:t>
      </w:r>
      <w:r>
        <w:rPr>
          <w:i/>
          <w:spacing w:val="-1"/>
        </w:rPr>
        <w:t xml:space="preserve"> </w:t>
      </w:r>
      <w:r>
        <w:rPr>
          <w:i/>
        </w:rPr>
        <w:t>thing</w:t>
      </w:r>
      <w:r>
        <w:rPr>
          <w:i/>
          <w:spacing w:val="-2"/>
        </w:rPr>
        <w:t xml:space="preserve"> </w:t>
      </w:r>
      <w:r>
        <w:rPr>
          <w:i/>
        </w:rPr>
        <w:t>OPC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doing</w:t>
      </w:r>
      <w:r>
        <w:rPr>
          <w:i/>
          <w:spacing w:val="-2"/>
        </w:rPr>
        <w:t xml:space="preserve"> </w:t>
      </w:r>
      <w:r>
        <w:rPr>
          <w:i/>
        </w:rPr>
        <w:t>really</w:t>
      </w:r>
      <w:r>
        <w:rPr>
          <w:i/>
          <w:spacing w:val="-1"/>
        </w:rPr>
        <w:t xml:space="preserve"> </w:t>
      </w:r>
      <w:r>
        <w:rPr>
          <w:i/>
        </w:rPr>
        <w:t>well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rPr>
          <w:i/>
          <w:spacing w:val="-3"/>
        </w:rPr>
        <w:t xml:space="preserve"> </w:t>
      </w:r>
      <w:r>
        <w:rPr>
          <w:i/>
        </w:rPr>
        <w:t>its</w:t>
      </w:r>
      <w:r>
        <w:rPr>
          <w:i/>
          <w:spacing w:val="-3"/>
        </w:rPr>
        <w:t xml:space="preserve"> </w:t>
      </w:r>
      <w:r>
        <w:rPr>
          <w:i/>
        </w:rPr>
        <w:t>brief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providing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high</w:t>
      </w:r>
      <w:r>
        <w:rPr>
          <w:i/>
          <w:spacing w:val="-2"/>
        </w:rPr>
        <w:t xml:space="preserve"> </w:t>
      </w:r>
      <w:r>
        <w:rPr>
          <w:i/>
        </w:rPr>
        <w:t>quality</w:t>
      </w:r>
      <w:r>
        <w:rPr>
          <w:i/>
          <w:spacing w:val="-1"/>
        </w:rPr>
        <w:t xml:space="preserve"> </w:t>
      </w:r>
      <w:r>
        <w:rPr>
          <w:i/>
        </w:rPr>
        <w:t>service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 Parliament and the people.”</w:t>
      </w:r>
    </w:p>
    <w:p w:rsidR="00FE4F15" w:rsidRDefault="00FE4F15">
      <w:pPr>
        <w:pStyle w:val="BodyText"/>
        <w:spacing w:before="1"/>
        <w:rPr>
          <w:i/>
          <w:sz w:val="15"/>
        </w:rPr>
      </w:pPr>
    </w:p>
    <w:p w:rsidR="00FE4F15" w:rsidRDefault="00124F90">
      <w:pPr>
        <w:pStyle w:val="Heading2"/>
        <w:tabs>
          <w:tab w:val="left" w:pos="9196"/>
        </w:tabs>
      </w:pPr>
      <w:r>
        <w:rPr>
          <w:color w:val="000000"/>
          <w:spacing w:val="-22"/>
          <w:shd w:val="clear" w:color="auto" w:fill="C2D59B"/>
        </w:rPr>
        <w:t xml:space="preserve"> </w:t>
      </w:r>
      <w:r>
        <w:rPr>
          <w:color w:val="000000"/>
          <w:spacing w:val="-2"/>
          <w:shd w:val="clear" w:color="auto" w:fill="C2D59B"/>
        </w:rPr>
        <w:t>Leadership</w:t>
      </w:r>
      <w:r>
        <w:rPr>
          <w:color w:val="000000"/>
          <w:shd w:val="clear" w:color="auto" w:fill="C2D59B"/>
        </w:rPr>
        <w:tab/>
      </w:r>
    </w:p>
    <w:p w:rsidR="00FE4F15" w:rsidRDefault="00FE4F15">
      <w:pPr>
        <w:pStyle w:val="BodyText"/>
        <w:spacing w:before="8"/>
        <w:rPr>
          <w:b/>
          <w:sz w:val="19"/>
        </w:rPr>
      </w:pPr>
    </w:p>
    <w:p w:rsidR="00FE4F15" w:rsidRDefault="00124F90">
      <w:pPr>
        <w:pStyle w:val="BodyText"/>
        <w:spacing w:before="1"/>
        <w:ind w:left="140"/>
      </w:pPr>
      <w:r>
        <w:t>OPC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committed,</w:t>
      </w:r>
      <w:r>
        <w:rPr>
          <w:spacing w:val="-2"/>
        </w:rPr>
        <w:t xml:space="preserve"> </w:t>
      </w:r>
      <w:r>
        <w:t>capable</w:t>
      </w:r>
      <w:r>
        <w:rPr>
          <w:spacing w:val="-1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levels,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top.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leaders clearly articulate our direction and our priorities, create an environment that helps u</w:t>
      </w:r>
      <w:r>
        <w:t>s deliver at our best, and promote cooperation. Our results for leadership are consistently higher than the APS as a whole across a range of measures.</w:t>
      </w:r>
    </w:p>
    <w:p w:rsidR="00FE4F15" w:rsidRDefault="00FE4F15">
      <w:pPr>
        <w:pStyle w:val="BodyText"/>
        <w:spacing w:before="9"/>
        <w:rPr>
          <w:sz w:val="19"/>
        </w:rPr>
      </w:pPr>
    </w:p>
    <w:p w:rsidR="00FE4F15" w:rsidRDefault="00124F90">
      <w:pPr>
        <w:ind w:left="140"/>
        <w:rPr>
          <w:i/>
        </w:rPr>
      </w:pPr>
      <w:r>
        <w:rPr>
          <w:i/>
        </w:rPr>
        <w:t>“The</w:t>
      </w:r>
      <w:r>
        <w:rPr>
          <w:i/>
          <w:spacing w:val="-2"/>
        </w:rPr>
        <w:t xml:space="preserve"> </w:t>
      </w:r>
      <w:r>
        <w:rPr>
          <w:i/>
        </w:rPr>
        <w:t>leadership</w:t>
      </w:r>
      <w:r>
        <w:rPr>
          <w:i/>
          <w:spacing w:val="-4"/>
        </w:rPr>
        <w:t xml:space="preserve"> </w:t>
      </w:r>
      <w:r>
        <w:rPr>
          <w:i/>
        </w:rPr>
        <w:t>(statutory</w:t>
      </w:r>
      <w:r>
        <w:rPr>
          <w:i/>
          <w:spacing w:val="-4"/>
        </w:rPr>
        <w:t xml:space="preserve"> </w:t>
      </w:r>
      <w:r>
        <w:rPr>
          <w:i/>
        </w:rPr>
        <w:t>office</w:t>
      </w:r>
      <w:r>
        <w:rPr>
          <w:i/>
          <w:spacing w:val="-2"/>
        </w:rPr>
        <w:t xml:space="preserve"> </w:t>
      </w:r>
      <w:r>
        <w:rPr>
          <w:i/>
        </w:rPr>
        <w:t>holders)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office</w:t>
      </w:r>
      <w:r>
        <w:rPr>
          <w:i/>
          <w:spacing w:val="-6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very</w:t>
      </w:r>
      <w:r>
        <w:rPr>
          <w:i/>
          <w:spacing w:val="-4"/>
        </w:rPr>
        <w:t xml:space="preserve"> </w:t>
      </w:r>
      <w:r>
        <w:rPr>
          <w:i/>
        </w:rPr>
        <w:t>strong,</w:t>
      </w:r>
      <w:r>
        <w:rPr>
          <w:i/>
          <w:spacing w:val="-2"/>
        </w:rPr>
        <w:t xml:space="preserve"> </w:t>
      </w:r>
      <w:r>
        <w:rPr>
          <w:i/>
        </w:rPr>
        <w:t>clear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committed,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</w:rPr>
        <w:t xml:space="preserve"> work very well as a team.”</w:t>
      </w:r>
    </w:p>
    <w:p w:rsidR="00FE4F15" w:rsidRDefault="00FE4F15">
      <w:pPr>
        <w:pStyle w:val="BodyText"/>
        <w:spacing w:before="11"/>
        <w:rPr>
          <w:i/>
          <w:sz w:val="14"/>
        </w:rPr>
      </w:pPr>
    </w:p>
    <w:p w:rsidR="00FE4F15" w:rsidRDefault="00124F90">
      <w:pPr>
        <w:pStyle w:val="Heading2"/>
        <w:tabs>
          <w:tab w:val="left" w:pos="9196"/>
        </w:tabs>
      </w:pPr>
      <w:r>
        <w:rPr>
          <w:color w:val="000000"/>
          <w:spacing w:val="-22"/>
          <w:shd w:val="clear" w:color="auto" w:fill="C2D59B"/>
        </w:rPr>
        <w:t xml:space="preserve"> </w:t>
      </w:r>
      <w:r>
        <w:rPr>
          <w:color w:val="000000"/>
          <w:shd w:val="clear" w:color="auto" w:fill="C2D59B"/>
        </w:rPr>
        <w:t>Diversity</w:t>
      </w:r>
      <w:r>
        <w:rPr>
          <w:color w:val="000000"/>
          <w:spacing w:val="-8"/>
          <w:shd w:val="clear" w:color="auto" w:fill="C2D59B"/>
        </w:rPr>
        <w:t xml:space="preserve"> </w:t>
      </w:r>
      <w:r>
        <w:rPr>
          <w:color w:val="000000"/>
          <w:shd w:val="clear" w:color="auto" w:fill="C2D59B"/>
        </w:rPr>
        <w:t>and</w:t>
      </w:r>
      <w:r>
        <w:rPr>
          <w:color w:val="000000"/>
          <w:spacing w:val="-4"/>
          <w:shd w:val="clear" w:color="auto" w:fill="C2D59B"/>
        </w:rPr>
        <w:t xml:space="preserve"> </w:t>
      </w:r>
      <w:r>
        <w:rPr>
          <w:color w:val="000000"/>
          <w:spacing w:val="-2"/>
          <w:shd w:val="clear" w:color="auto" w:fill="C2D59B"/>
        </w:rPr>
        <w:t>inclusion</w:t>
      </w:r>
      <w:r>
        <w:rPr>
          <w:color w:val="000000"/>
          <w:shd w:val="clear" w:color="auto" w:fill="C2D59B"/>
        </w:rPr>
        <w:tab/>
      </w:r>
    </w:p>
    <w:p w:rsidR="00FE4F15" w:rsidRDefault="00FE4F15">
      <w:pPr>
        <w:pStyle w:val="BodyText"/>
        <w:spacing w:before="9"/>
        <w:rPr>
          <w:b/>
          <w:sz w:val="19"/>
        </w:rPr>
      </w:pPr>
    </w:p>
    <w:p w:rsidR="00FE4F15" w:rsidRDefault="00124F90">
      <w:pPr>
        <w:pStyle w:val="BodyText"/>
        <w:ind w:left="140"/>
      </w:pPr>
      <w:r>
        <w:t>OPC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 xml:space="preserve">is supported to bring their whole selves to work. It is working. 83% of our people believe we are committed to creating a diverse workforce and an inclusive culture. Our results in this area have improved over the last three years and we are now achieving </w:t>
      </w:r>
      <w:r>
        <w:t>similar results to other APS agencies.</w:t>
      </w:r>
    </w:p>
    <w:p w:rsidR="00FE4F15" w:rsidRDefault="00FE4F15">
      <w:pPr>
        <w:pStyle w:val="BodyText"/>
        <w:spacing w:before="9"/>
        <w:rPr>
          <w:sz w:val="19"/>
        </w:rPr>
      </w:pPr>
    </w:p>
    <w:p w:rsidR="00FE4F15" w:rsidRDefault="00124F90">
      <w:pPr>
        <w:ind w:left="140"/>
        <w:rPr>
          <w:i/>
        </w:rPr>
      </w:pPr>
      <w:r>
        <w:rPr>
          <w:i/>
        </w:rPr>
        <w:t>“One</w:t>
      </w:r>
      <w:r>
        <w:rPr>
          <w:i/>
          <w:spacing w:val="-5"/>
        </w:rPr>
        <w:t xml:space="preserve"> </w:t>
      </w:r>
      <w:r>
        <w:rPr>
          <w:i/>
        </w:rPr>
        <w:t>thing</w:t>
      </w:r>
      <w:r>
        <w:rPr>
          <w:i/>
          <w:spacing w:val="-3"/>
        </w:rPr>
        <w:t xml:space="preserve"> </w:t>
      </w:r>
      <w:r>
        <w:rPr>
          <w:i/>
        </w:rPr>
        <w:t>OPC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doing</w:t>
      </w:r>
      <w:r>
        <w:rPr>
          <w:i/>
          <w:spacing w:val="-4"/>
        </w:rPr>
        <w:t xml:space="preserve"> </w:t>
      </w:r>
      <w:r>
        <w:rPr>
          <w:i/>
        </w:rPr>
        <w:t>really</w:t>
      </w:r>
      <w:r>
        <w:rPr>
          <w:i/>
          <w:spacing w:val="-2"/>
        </w:rPr>
        <w:t xml:space="preserve"> </w:t>
      </w:r>
      <w:r>
        <w:rPr>
          <w:i/>
        </w:rPr>
        <w:t>well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providing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safe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inclusive</w:t>
      </w:r>
      <w:r>
        <w:rPr>
          <w:i/>
          <w:spacing w:val="-2"/>
        </w:rPr>
        <w:t xml:space="preserve"> </w:t>
      </w:r>
      <w:r>
        <w:rPr>
          <w:i/>
        </w:rPr>
        <w:t>environment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staff.”</w:t>
      </w:r>
    </w:p>
    <w:p w:rsidR="00FE4F15" w:rsidRDefault="00FE4F15">
      <w:pPr>
        <w:sectPr w:rsidR="00FE4F15">
          <w:headerReference w:type="default" r:id="rId8"/>
          <w:footerReference w:type="default" r:id="rId9"/>
          <w:pgSz w:w="11910" w:h="16840"/>
          <w:pgMar w:top="740" w:right="1300" w:bottom="960" w:left="1300" w:header="309" w:footer="763" w:gutter="0"/>
          <w:pgNumType w:start="2"/>
          <w:cols w:space="720"/>
        </w:sectPr>
      </w:pPr>
    </w:p>
    <w:p w:rsidR="00FE4F15" w:rsidRDefault="00FE4F15">
      <w:pPr>
        <w:pStyle w:val="BodyText"/>
        <w:rPr>
          <w:i/>
          <w:sz w:val="20"/>
        </w:rPr>
      </w:pPr>
    </w:p>
    <w:p w:rsidR="00FE4F15" w:rsidRDefault="00FE4F15">
      <w:pPr>
        <w:pStyle w:val="BodyText"/>
        <w:rPr>
          <w:i/>
          <w:sz w:val="20"/>
        </w:rPr>
      </w:pPr>
    </w:p>
    <w:p w:rsidR="00FE4F15" w:rsidRDefault="00124F90">
      <w:pPr>
        <w:pStyle w:val="BodyText"/>
        <w:spacing w:before="194"/>
        <w:ind w:left="140"/>
      </w:pPr>
      <w:r>
        <w:rPr>
          <w:color w:val="365F91"/>
        </w:rPr>
        <w:t>ACTION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MONITORING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AREAS</w:t>
      </w:r>
    </w:p>
    <w:p w:rsidR="00FE4F15" w:rsidRDefault="00FE4F15">
      <w:pPr>
        <w:pStyle w:val="BodyText"/>
        <w:spacing w:before="1"/>
        <w:rPr>
          <w:sz w:val="15"/>
        </w:rPr>
      </w:pPr>
    </w:p>
    <w:p w:rsidR="00FE4F15" w:rsidRDefault="00124F90">
      <w:pPr>
        <w:pStyle w:val="Heading2"/>
        <w:tabs>
          <w:tab w:val="left" w:pos="9196"/>
        </w:tabs>
      </w:pPr>
      <w:r>
        <w:rPr>
          <w:color w:val="000000"/>
          <w:spacing w:val="-22"/>
          <w:shd w:val="clear" w:color="auto" w:fill="D99493"/>
        </w:rPr>
        <w:t xml:space="preserve"> </w:t>
      </w:r>
      <w:r>
        <w:rPr>
          <w:color w:val="000000"/>
          <w:shd w:val="clear" w:color="auto" w:fill="D99493"/>
        </w:rPr>
        <w:t>Technology,</w:t>
      </w:r>
      <w:r>
        <w:rPr>
          <w:color w:val="000000"/>
          <w:spacing w:val="-9"/>
          <w:shd w:val="clear" w:color="auto" w:fill="D99493"/>
        </w:rPr>
        <w:t xml:space="preserve"> </w:t>
      </w:r>
      <w:r>
        <w:rPr>
          <w:color w:val="000000"/>
          <w:shd w:val="clear" w:color="auto" w:fill="D99493"/>
        </w:rPr>
        <w:t>tools</w:t>
      </w:r>
      <w:r>
        <w:rPr>
          <w:color w:val="000000"/>
          <w:spacing w:val="-4"/>
          <w:shd w:val="clear" w:color="auto" w:fill="D99493"/>
        </w:rPr>
        <w:t xml:space="preserve"> </w:t>
      </w:r>
      <w:r>
        <w:rPr>
          <w:color w:val="000000"/>
          <w:shd w:val="clear" w:color="auto" w:fill="D99493"/>
        </w:rPr>
        <w:t>and</w:t>
      </w:r>
      <w:r>
        <w:rPr>
          <w:color w:val="000000"/>
          <w:spacing w:val="-4"/>
          <w:shd w:val="clear" w:color="auto" w:fill="D99493"/>
        </w:rPr>
        <w:t xml:space="preserve"> </w:t>
      </w:r>
      <w:r>
        <w:rPr>
          <w:color w:val="000000"/>
          <w:spacing w:val="-2"/>
          <w:shd w:val="clear" w:color="auto" w:fill="D99493"/>
        </w:rPr>
        <w:t>processes</w:t>
      </w:r>
      <w:r>
        <w:rPr>
          <w:color w:val="000000"/>
          <w:shd w:val="clear" w:color="auto" w:fill="D99493"/>
        </w:rPr>
        <w:tab/>
      </w:r>
    </w:p>
    <w:p w:rsidR="00FE4F15" w:rsidRDefault="00FE4F15">
      <w:pPr>
        <w:pStyle w:val="BodyText"/>
        <w:spacing w:before="8"/>
        <w:rPr>
          <w:b/>
          <w:sz w:val="19"/>
        </w:rPr>
      </w:pPr>
    </w:p>
    <w:p w:rsidR="00FE4F15" w:rsidRDefault="00124F90">
      <w:pPr>
        <w:pStyle w:val="BodyText"/>
        <w:spacing w:before="1"/>
        <w:ind w:left="140"/>
      </w:pPr>
      <w:r>
        <w:t>Our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rPr>
          <w:spacing w:val="-2"/>
        </w:rPr>
        <w:t>points.</w:t>
      </w:r>
    </w:p>
    <w:p w:rsidR="00FE4F15" w:rsidRDefault="00FE4F15">
      <w:pPr>
        <w:pStyle w:val="BodyText"/>
        <w:spacing w:before="10"/>
        <w:rPr>
          <w:sz w:val="19"/>
        </w:rPr>
      </w:pPr>
    </w:p>
    <w:p w:rsidR="00FE4F15" w:rsidRDefault="00124F90">
      <w:pPr>
        <w:spacing w:line="237" w:lineRule="auto"/>
        <w:ind w:left="140"/>
        <w:rPr>
          <w:i/>
        </w:rPr>
      </w:pPr>
      <w:r>
        <w:rPr>
          <w:i/>
        </w:rPr>
        <w:t>“I</w:t>
      </w:r>
      <w:r>
        <w:rPr>
          <w:i/>
          <w:spacing w:val="-1"/>
        </w:rPr>
        <w:t xml:space="preserve"> </w:t>
      </w:r>
      <w:r>
        <w:rPr>
          <w:i/>
        </w:rPr>
        <w:t>think</w:t>
      </w:r>
      <w:r>
        <w:rPr>
          <w:i/>
          <w:spacing w:val="-3"/>
        </w:rPr>
        <w:t xml:space="preserve"> </w:t>
      </w:r>
      <w:r>
        <w:rPr>
          <w:i/>
        </w:rPr>
        <w:t>there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many</w:t>
      </w:r>
      <w:r>
        <w:rPr>
          <w:i/>
          <w:spacing w:val="-4"/>
        </w:rPr>
        <w:t xml:space="preserve"> </w:t>
      </w:r>
      <w:r>
        <w:rPr>
          <w:i/>
        </w:rPr>
        <w:t>ways</w:t>
      </w:r>
      <w:r>
        <w:rPr>
          <w:i/>
          <w:spacing w:val="-1"/>
        </w:rPr>
        <w:t xml:space="preserve"> </w:t>
      </w:r>
      <w:r>
        <w:rPr>
          <w:i/>
        </w:rPr>
        <w:t>we</w:t>
      </w:r>
      <w:r>
        <w:rPr>
          <w:i/>
          <w:spacing w:val="-3"/>
        </w:rPr>
        <w:t xml:space="preserve"> </w:t>
      </w:r>
      <w:r>
        <w:rPr>
          <w:i/>
        </w:rPr>
        <w:t>can</w:t>
      </w:r>
      <w:r>
        <w:rPr>
          <w:i/>
          <w:spacing w:val="-2"/>
        </w:rPr>
        <w:t xml:space="preserve"> </w:t>
      </w:r>
      <w:r>
        <w:rPr>
          <w:i/>
        </w:rPr>
        <w:t>improve</w:t>
      </w:r>
      <w:r>
        <w:rPr>
          <w:i/>
          <w:spacing w:val="-1"/>
        </w:rPr>
        <w:t xml:space="preserve"> </w:t>
      </w:r>
      <w:r>
        <w:rPr>
          <w:i/>
        </w:rPr>
        <w:t>our</w:t>
      </w:r>
      <w:r>
        <w:rPr>
          <w:i/>
          <w:spacing w:val="-3"/>
        </w:rPr>
        <w:t xml:space="preserve"> </w:t>
      </w:r>
      <w:r>
        <w:rPr>
          <w:i/>
        </w:rPr>
        <w:t>technology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order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become</w:t>
      </w:r>
      <w:r>
        <w:rPr>
          <w:i/>
          <w:spacing w:val="-3"/>
        </w:rPr>
        <w:t xml:space="preserve"> </w:t>
      </w:r>
      <w:r>
        <w:rPr>
          <w:i/>
        </w:rPr>
        <w:t>more</w:t>
      </w:r>
      <w:r>
        <w:rPr>
          <w:i/>
          <w:spacing w:val="-4"/>
        </w:rPr>
        <w:t xml:space="preserve"> </w:t>
      </w:r>
      <w:r>
        <w:rPr>
          <w:i/>
        </w:rPr>
        <w:t>effective</w:t>
      </w:r>
      <w:r>
        <w:rPr>
          <w:i/>
          <w:spacing w:val="-4"/>
        </w:rPr>
        <w:t xml:space="preserve"> </w:t>
      </w:r>
      <w:r>
        <w:rPr>
          <w:i/>
        </w:rPr>
        <w:t>and efficient at our jobs.”</w:t>
      </w:r>
    </w:p>
    <w:p w:rsidR="00FE4F15" w:rsidRDefault="00FE4F15">
      <w:pPr>
        <w:pStyle w:val="BodyText"/>
        <w:spacing w:before="9"/>
        <w:rPr>
          <w:i/>
          <w:sz w:val="19"/>
        </w:rPr>
      </w:pPr>
    </w:p>
    <w:p w:rsidR="00FE4F15" w:rsidRDefault="00124F90">
      <w:pPr>
        <w:pStyle w:val="BodyText"/>
        <w:spacing w:before="1"/>
        <w:ind w:left="140"/>
      </w:pPr>
      <w:r>
        <w:t>OPC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modernising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best practice. Many of the features of our current information technology are bespoke, as this was 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drafting</w:t>
      </w:r>
      <w:r>
        <w:rPr>
          <w:spacing w:val="40"/>
        </w:rPr>
        <w:t xml:space="preserve"> </w:t>
      </w:r>
      <w:r>
        <w:t>success.</w:t>
      </w:r>
      <w:r>
        <w:rPr>
          <w:spacing w:val="-2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platforms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</w:t>
      </w:r>
      <w:r>
        <w:t>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to meet</w:t>
      </w:r>
      <w:r>
        <w:rPr>
          <w:spacing w:val="-4"/>
        </w:rPr>
        <w:t xml:space="preserve"> </w:t>
      </w:r>
      <w:r>
        <w:t>our enduring technology needs.</w:t>
      </w:r>
    </w:p>
    <w:p w:rsidR="00FE4F15" w:rsidRDefault="00FE4F15">
      <w:pPr>
        <w:pStyle w:val="BodyText"/>
        <w:spacing w:before="8"/>
        <w:rPr>
          <w:sz w:val="19"/>
        </w:rPr>
      </w:pPr>
    </w:p>
    <w:p w:rsidR="00FE4F15" w:rsidRDefault="00124F90">
      <w:pPr>
        <w:pStyle w:val="BodyText"/>
        <w:spacing w:before="1"/>
        <w:ind w:left="14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modernise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losing</w:t>
      </w:r>
      <w:r>
        <w:rPr>
          <w:spacing w:val="-3"/>
        </w:rPr>
        <w:t xml:space="preserve"> </w:t>
      </w:r>
      <w:r>
        <w:t>the efficiency advantages that our bespoke systems have given us.</w:t>
      </w:r>
    </w:p>
    <w:p w:rsidR="00FE4F15" w:rsidRDefault="00FE4F15">
      <w:pPr>
        <w:pStyle w:val="BodyText"/>
        <w:spacing w:before="1"/>
        <w:rPr>
          <w:sz w:val="15"/>
        </w:rPr>
      </w:pPr>
    </w:p>
    <w:p w:rsidR="00FE4F15" w:rsidRDefault="00124F90">
      <w:pPr>
        <w:pStyle w:val="Heading2"/>
        <w:tabs>
          <w:tab w:val="left" w:pos="9196"/>
        </w:tabs>
        <w:spacing w:before="57"/>
      </w:pPr>
      <w:r>
        <w:rPr>
          <w:color w:val="000000"/>
          <w:spacing w:val="-24"/>
          <w:shd w:val="clear" w:color="auto" w:fill="D99493"/>
        </w:rPr>
        <w:t xml:space="preserve"> </w:t>
      </w:r>
      <w:r>
        <w:rPr>
          <w:color w:val="000000"/>
          <w:spacing w:val="-2"/>
          <w:shd w:val="clear" w:color="auto" w:fill="D99493"/>
        </w:rPr>
        <w:t>Change</w:t>
      </w:r>
      <w:r>
        <w:rPr>
          <w:color w:val="000000"/>
          <w:shd w:val="clear" w:color="auto" w:fill="D99493"/>
        </w:rPr>
        <w:tab/>
      </w:r>
    </w:p>
    <w:p w:rsidR="00FE4F15" w:rsidRDefault="00FE4F15">
      <w:pPr>
        <w:pStyle w:val="BodyText"/>
        <w:spacing w:before="8"/>
        <w:rPr>
          <w:b/>
          <w:sz w:val="19"/>
        </w:rPr>
      </w:pPr>
    </w:p>
    <w:p w:rsidR="00FE4F15" w:rsidRDefault="00124F90">
      <w:pPr>
        <w:pStyle w:val="BodyText"/>
        <w:ind w:left="140" w:right="294"/>
      </w:pPr>
      <w:r>
        <w:t>Change is a constant, now more than ever we are all feeling the effects of change in all aspects of our</w:t>
      </w:r>
      <w:r>
        <w:rPr>
          <w:spacing w:val="-1"/>
        </w:rPr>
        <w:t xml:space="preserve"> </w:t>
      </w:r>
      <w:r>
        <w:t>lives.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does not</w:t>
      </w:r>
      <w:r>
        <w:rPr>
          <w:spacing w:val="-3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 going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 how it</w:t>
      </w:r>
      <w:r>
        <w:rPr>
          <w:spacing w:val="-4"/>
        </w:rPr>
        <w:t xml:space="preserve"> </w:t>
      </w:r>
      <w:r>
        <w:t>was before. It means we are moving and adapting to new ways of w</w:t>
      </w:r>
      <w:r>
        <w:t>orking, this is uncomfortable and time-consuming. Resisting change is natural and will continue until we reach alignment on how to perform and thrive in our new working world.</w:t>
      </w:r>
    </w:p>
    <w:p w:rsidR="00FE4F15" w:rsidRDefault="00FE4F15">
      <w:pPr>
        <w:pStyle w:val="BodyText"/>
        <w:spacing w:before="7"/>
        <w:rPr>
          <w:sz w:val="19"/>
        </w:rPr>
      </w:pPr>
    </w:p>
    <w:p w:rsidR="00FE4F15" w:rsidRDefault="00124F90">
      <w:pPr>
        <w:ind w:left="140"/>
        <w:rPr>
          <w:i/>
        </w:rPr>
      </w:pPr>
      <w:r>
        <w:rPr>
          <w:i/>
        </w:rPr>
        <w:t>“If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could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2"/>
        </w:rPr>
        <w:t xml:space="preserve"> </w:t>
      </w:r>
      <w:r>
        <w:rPr>
          <w:i/>
        </w:rPr>
        <w:t>one</w:t>
      </w:r>
      <w:r>
        <w:rPr>
          <w:i/>
          <w:spacing w:val="-2"/>
        </w:rPr>
        <w:t xml:space="preserve"> </w:t>
      </w:r>
      <w:r>
        <w:rPr>
          <w:i/>
        </w:rPr>
        <w:t>thing</w:t>
      </w:r>
      <w:r>
        <w:rPr>
          <w:i/>
          <w:spacing w:val="-5"/>
        </w:rPr>
        <w:t xml:space="preserve"> </w:t>
      </w:r>
      <w:r>
        <w:rPr>
          <w:i/>
        </w:rPr>
        <w:t>about</w:t>
      </w:r>
      <w:r>
        <w:rPr>
          <w:i/>
          <w:spacing w:val="-2"/>
        </w:rPr>
        <w:t xml:space="preserve"> </w:t>
      </w:r>
      <w:r>
        <w:rPr>
          <w:i/>
        </w:rPr>
        <w:t>OPC,</w:t>
      </w:r>
      <w:r>
        <w:rPr>
          <w:i/>
          <w:spacing w:val="-4"/>
        </w:rPr>
        <w:t xml:space="preserve">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would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openness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new</w:t>
      </w:r>
      <w:r>
        <w:rPr>
          <w:i/>
          <w:spacing w:val="-4"/>
        </w:rPr>
        <w:t xml:space="preserve"> </w:t>
      </w:r>
      <w:r>
        <w:rPr>
          <w:i/>
        </w:rPr>
        <w:t>ways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doing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things”.</w:t>
      </w:r>
    </w:p>
    <w:p w:rsidR="00FE4F15" w:rsidRDefault="00FE4F15">
      <w:pPr>
        <w:pStyle w:val="BodyText"/>
        <w:spacing w:before="8"/>
        <w:rPr>
          <w:i/>
          <w:sz w:val="19"/>
        </w:rPr>
      </w:pPr>
    </w:p>
    <w:p w:rsidR="00FE4F15" w:rsidRDefault="00124F90">
      <w:pPr>
        <w:pStyle w:val="BodyText"/>
        <w:ind w:left="140" w:right="154"/>
      </w:pPr>
      <w:r>
        <w:t>We know that we need to keep updating our work practices, or risk becoming an out of date, unsustainable,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unattractive</w:t>
      </w:r>
      <w:r>
        <w:rPr>
          <w:spacing w:val="-4"/>
        </w:rPr>
        <w:t xml:space="preserve"> </w:t>
      </w:r>
      <w:r>
        <w:t>workplace.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adapt to more modern and sustainable ways of working.</w:t>
      </w:r>
    </w:p>
    <w:p w:rsidR="00FE4F15" w:rsidRDefault="00FE4F15">
      <w:pPr>
        <w:pStyle w:val="BodyText"/>
        <w:spacing w:before="2"/>
        <w:rPr>
          <w:sz w:val="15"/>
        </w:rPr>
      </w:pPr>
    </w:p>
    <w:p w:rsidR="00FE4F15" w:rsidRDefault="00124F90">
      <w:pPr>
        <w:pStyle w:val="Heading2"/>
        <w:tabs>
          <w:tab w:val="left" w:pos="9196"/>
        </w:tabs>
      </w:pPr>
      <w:r>
        <w:rPr>
          <w:color w:val="000000"/>
          <w:spacing w:val="-22"/>
          <w:shd w:val="clear" w:color="auto" w:fill="D99493"/>
        </w:rPr>
        <w:t xml:space="preserve"> </w:t>
      </w:r>
      <w:r>
        <w:rPr>
          <w:color w:val="000000"/>
          <w:spacing w:val="-2"/>
          <w:shd w:val="clear" w:color="auto" w:fill="D99493"/>
        </w:rPr>
        <w:t>Workloads</w:t>
      </w:r>
      <w:r>
        <w:rPr>
          <w:color w:val="000000"/>
          <w:shd w:val="clear" w:color="auto" w:fill="D99493"/>
        </w:rPr>
        <w:tab/>
      </w:r>
    </w:p>
    <w:p w:rsidR="00FE4F15" w:rsidRDefault="00FE4F15">
      <w:pPr>
        <w:pStyle w:val="BodyText"/>
        <w:spacing w:before="8"/>
        <w:rPr>
          <w:b/>
          <w:sz w:val="19"/>
        </w:rPr>
      </w:pPr>
    </w:p>
    <w:p w:rsidR="00FE4F15" w:rsidRDefault="00124F90">
      <w:pPr>
        <w:pStyle w:val="BodyText"/>
        <w:ind w:left="140"/>
      </w:pPr>
      <w:r>
        <w:t>We</w:t>
      </w:r>
      <w:r>
        <w:rPr>
          <w:spacing w:val="-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hard.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Australia’s</w:t>
      </w:r>
      <w:r>
        <w:rPr>
          <w:spacing w:val="-6"/>
        </w:rPr>
        <w:t xml:space="preserve"> </w:t>
      </w:r>
      <w:r>
        <w:t>democracy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society.</w:t>
      </w:r>
      <w:r>
        <w:rPr>
          <w:spacing w:val="4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workloads,</w:t>
      </w:r>
      <w:r>
        <w:rPr>
          <w:spacing w:val="-5"/>
        </w:rPr>
        <w:t xml:space="preserve"> </w:t>
      </w:r>
      <w:r>
        <w:rPr>
          <w:spacing w:val="-2"/>
        </w:rPr>
        <w:t>while</w:t>
      </w:r>
    </w:p>
    <w:p w:rsidR="00FE4F15" w:rsidRDefault="00124F90">
      <w:pPr>
        <w:pStyle w:val="BodyText"/>
        <w:spacing w:before="1"/>
        <w:ind w:left="140"/>
      </w:pP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APS</w:t>
      </w:r>
      <w:r>
        <w:rPr>
          <w:spacing w:val="-3"/>
        </w:rPr>
        <w:t xml:space="preserve"> </w:t>
      </w:r>
      <w:r>
        <w:t>agencies,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pain.</w:t>
      </w:r>
    </w:p>
    <w:p w:rsidR="00FE4F15" w:rsidRDefault="00FE4F15">
      <w:pPr>
        <w:pStyle w:val="BodyText"/>
        <w:spacing w:before="5"/>
        <w:rPr>
          <w:sz w:val="19"/>
        </w:rPr>
      </w:pPr>
    </w:p>
    <w:p w:rsidR="00FE4F15" w:rsidRDefault="00124F90">
      <w:pPr>
        <w:spacing w:before="1"/>
        <w:ind w:left="140" w:right="154"/>
        <w:rPr>
          <w:i/>
        </w:rPr>
      </w:pPr>
      <w:r>
        <w:rPr>
          <w:i/>
        </w:rPr>
        <w:t>“If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could</w:t>
      </w:r>
      <w:r>
        <w:rPr>
          <w:i/>
          <w:spacing w:val="-2"/>
        </w:rPr>
        <w:t xml:space="preserve"> </w:t>
      </w:r>
      <w:r>
        <w:rPr>
          <w:i/>
        </w:rPr>
        <w:t>change</w:t>
      </w:r>
      <w:r>
        <w:rPr>
          <w:i/>
          <w:spacing w:val="-1"/>
        </w:rPr>
        <w:t xml:space="preserve"> </w:t>
      </w:r>
      <w:r>
        <w:rPr>
          <w:i/>
        </w:rPr>
        <w:t>one</w:t>
      </w:r>
      <w:r>
        <w:rPr>
          <w:i/>
          <w:spacing w:val="-1"/>
        </w:rPr>
        <w:t xml:space="preserve"> </w:t>
      </w:r>
      <w:r>
        <w:rPr>
          <w:i/>
        </w:rPr>
        <w:t>thing</w:t>
      </w:r>
      <w:r>
        <w:rPr>
          <w:i/>
          <w:spacing w:val="-4"/>
        </w:rPr>
        <w:t xml:space="preserve"> </w:t>
      </w:r>
      <w:r>
        <w:rPr>
          <w:i/>
        </w:rPr>
        <w:t>about</w:t>
      </w:r>
      <w:r>
        <w:rPr>
          <w:i/>
          <w:spacing w:val="-1"/>
        </w:rPr>
        <w:t xml:space="preserve"> </w:t>
      </w:r>
      <w:r>
        <w:rPr>
          <w:i/>
        </w:rPr>
        <w:t>OPC,</w:t>
      </w:r>
      <w:r>
        <w:rPr>
          <w:i/>
          <w:spacing w:val="-3"/>
        </w:rPr>
        <w:t xml:space="preserve"> </w:t>
      </w:r>
      <w:r>
        <w:rPr>
          <w:i/>
        </w:rPr>
        <w:t>it</w:t>
      </w:r>
      <w:r>
        <w:rPr>
          <w:i/>
          <w:spacing w:val="-2"/>
        </w:rPr>
        <w:t xml:space="preserve"> </w:t>
      </w:r>
      <w:r>
        <w:rPr>
          <w:i/>
        </w:rPr>
        <w:t>would</w:t>
      </w:r>
      <w:r>
        <w:rPr>
          <w:i/>
          <w:spacing w:val="-2"/>
        </w:rPr>
        <w:t xml:space="preserve"> </w:t>
      </w:r>
      <w:r>
        <w:rPr>
          <w:i/>
        </w:rPr>
        <w:t>be supporting</w:t>
      </w:r>
      <w:r>
        <w:rPr>
          <w:i/>
          <w:spacing w:val="-2"/>
        </w:rPr>
        <w:t xml:space="preserve"> </w:t>
      </w:r>
      <w:r>
        <w:rPr>
          <w:i/>
        </w:rPr>
        <w:t>people</w:t>
      </w:r>
      <w:r>
        <w:rPr>
          <w:i/>
          <w:spacing w:val="-1"/>
        </w:rPr>
        <w:t xml:space="preserve"> </w:t>
      </w:r>
      <w:r>
        <w:rPr>
          <w:i/>
        </w:rPr>
        <w:t>who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so</w:t>
      </w:r>
      <w:r>
        <w:rPr>
          <w:i/>
          <w:spacing w:val="-4"/>
        </w:rPr>
        <w:t xml:space="preserve"> </w:t>
      </w:r>
      <w:r>
        <w:rPr>
          <w:i/>
        </w:rPr>
        <w:t>busy</w:t>
      </w:r>
      <w:r>
        <w:rPr>
          <w:i/>
          <w:spacing w:val="-1"/>
        </w:rPr>
        <w:t xml:space="preserve"> </w:t>
      </w:r>
      <w:r>
        <w:rPr>
          <w:i/>
        </w:rPr>
        <w:t>keeping</w:t>
      </w:r>
      <w:r>
        <w:rPr>
          <w:i/>
          <w:spacing w:val="-2"/>
        </w:rPr>
        <w:t xml:space="preserve"> </w:t>
      </w:r>
      <w:r>
        <w:rPr>
          <w:i/>
        </w:rPr>
        <w:t>up with deadlines.”</w:t>
      </w:r>
    </w:p>
    <w:p w:rsidR="00FE4F15" w:rsidRDefault="00FE4F15">
      <w:pPr>
        <w:pStyle w:val="BodyText"/>
        <w:spacing w:before="8"/>
        <w:rPr>
          <w:i/>
          <w:sz w:val="19"/>
        </w:rPr>
      </w:pPr>
    </w:p>
    <w:p w:rsidR="00FE4F15" w:rsidRDefault="00124F90">
      <w:pPr>
        <w:pStyle w:val="BodyText"/>
        <w:ind w:left="140" w:right="154"/>
      </w:pPr>
      <w:r>
        <w:t xml:space="preserve">While we have mechanisms in place to ensure our workloads are safe, outlined in the </w:t>
      </w:r>
      <w:hyperlink r:id="rId10">
        <w:r>
          <w:rPr>
            <w:color w:val="0000FF"/>
            <w:u w:val="single" w:color="0000FF"/>
          </w:rPr>
          <w:t>Fatigue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guidelines</w:t>
        </w:r>
        <w:r>
          <w:t>,</w:t>
        </w:r>
        <w:r>
          <w:rPr>
            <w:spacing w:val="-2"/>
          </w:rPr>
          <w:t xml:space="preserve"> </w:t>
        </w:r>
      </w:hyperlink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issue.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 our workloads to prevent exhaustion and ensure psychological safety.</w:t>
      </w:r>
    </w:p>
    <w:sectPr w:rsidR="00FE4F15">
      <w:pgSz w:w="11910" w:h="16840"/>
      <w:pgMar w:top="740" w:right="1300" w:bottom="960" w:left="1300" w:header="309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4F90">
      <w:r>
        <w:separator/>
      </w:r>
    </w:p>
  </w:endnote>
  <w:endnote w:type="continuationSeparator" w:id="0">
    <w:p w:rsidR="00000000" w:rsidRDefault="0012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15" w:rsidRDefault="00124F9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467.1pt;margin-top:792.8pt;width:37.4pt;height:14.25pt;z-index:-15810048;mso-position-horizontal-relative:page;mso-position-vertical-relative:page" filled="f" stroked="f">
          <v:textbox inset="0,0,0,0">
            <w:txbxContent>
              <w:p w:rsidR="00FE4F15" w:rsidRDefault="00124F90">
                <w:pPr>
                  <w:pStyle w:val="Body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Page</w:t>
                </w:r>
                <w:r>
                  <w:rPr>
                    <w:rFonts w:ascii="Times New Roman"/>
                    <w:spacing w:val="52"/>
                  </w:rPr>
                  <w:t xml:space="preserve"> </w:t>
                </w:r>
                <w:r>
                  <w:rPr>
                    <w:rFonts w:ascii="Times New Roman"/>
                    <w:spacing w:val="-10"/>
                  </w:rPr>
                  <w:fldChar w:fldCharType="begin"/>
                </w:r>
                <w:r>
                  <w:rPr>
                    <w:rFonts w:ascii="Times New Roman"/>
                    <w:spacing w:val="-1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</w:rPr>
                  <w:t>2</w:t>
                </w:r>
                <w:r>
                  <w:rPr>
                    <w:rFonts w:ascii="Times New Roman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" o:spid="_x0000_s2050" type="#_x0000_t202" style="position:absolute;margin-left:71pt;margin-top:795.45pt;width:153.4pt;height:10.95pt;z-index:-15809536;mso-position-horizontal-relative:page;mso-position-vertical-relative:page" filled="f" stroked="f">
          <v:textbox inset="0,0,0,0">
            <w:txbxContent>
              <w:p w:rsidR="00FE4F15" w:rsidRDefault="00124F9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sz w:val="16"/>
                  </w:rPr>
                  <w:t>[S23ZC1551.v01.docx]</w:t>
                </w:r>
                <w:r>
                  <w:rPr>
                    <w:rFonts w:ascii="Times New Roman"/>
                    <w:spacing w:val="1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[11-Sep-23]</w:t>
                </w:r>
                <w:r>
                  <w:rPr>
                    <w:rFonts w:ascii="Times New Roman"/>
                    <w:spacing w:val="1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[3:44</w:t>
                </w:r>
                <w:r>
                  <w:rPr>
                    <w:rFonts w:ascii="Times New Roman"/>
                    <w:spacing w:val="1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5"/>
                    <w:sz w:val="16"/>
                  </w:rPr>
                  <w:t>PM]</w:t>
                </w:r>
              </w:p>
            </w:txbxContent>
          </v:textbox>
          <w10:wrap anchorx="page" anchory="page"/>
        </v:shape>
      </w:pict>
    </w:r>
    <w:r>
      <w:pict>
        <v:shape id="docshape6" o:spid="_x0000_s2049" type="#_x0000_t202" style="position:absolute;margin-left:250.7pt;margin-top:796.85pt;width:94.3pt;height:24.4pt;z-index:-15809024;mso-position-horizontal-relative:page;mso-position-vertical-relative:page" filled="f" stroked="f">
          <v:textbox inset="0,0,0,0">
            <w:txbxContent>
              <w:p w:rsidR="00FE4F15" w:rsidRDefault="00124F90">
                <w:pPr>
                  <w:spacing w:before="7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pacing w:val="-2"/>
                    <w:sz w:val="4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4F90">
      <w:r>
        <w:separator/>
      </w:r>
    </w:p>
  </w:footnote>
  <w:footnote w:type="continuationSeparator" w:id="0">
    <w:p w:rsidR="00000000" w:rsidRDefault="0012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15" w:rsidRDefault="00124F9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50.7pt;margin-top:14.45pt;width:94.3pt;height:24.4pt;z-index:-15811072;mso-position-horizontal-relative:page;mso-position-vertical-relative:page" filled="f" stroked="f">
          <v:textbox inset="0,0,0,0">
            <w:txbxContent>
              <w:p w:rsidR="00FE4F15" w:rsidRDefault="00124F90">
                <w:pPr>
                  <w:spacing w:before="7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pacing w:val="-2"/>
                    <w:sz w:val="4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15" w:rsidRDefault="00124F9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250.7pt;margin-top:14.45pt;width:94.3pt;height:24.4pt;z-index:-15810560;mso-position-horizontal-relative:page;mso-position-vertical-relative:page" filled="f" stroked="f">
          <v:textbox inset="0,0,0,0">
            <w:txbxContent>
              <w:p w:rsidR="00FE4F15" w:rsidRDefault="00124F90">
                <w:pPr>
                  <w:spacing w:before="7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pacing w:val="-2"/>
                    <w:sz w:val="4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202C2"/>
    <w:multiLevelType w:val="hybridMultilevel"/>
    <w:tmpl w:val="178A4CEC"/>
    <w:lvl w:ilvl="0" w:tplc="4E2A29F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C52E28E6">
      <w:numFmt w:val="bullet"/>
      <w:lvlText w:val="•"/>
      <w:lvlJc w:val="left"/>
      <w:pPr>
        <w:ind w:left="1704" w:hanging="360"/>
      </w:pPr>
      <w:rPr>
        <w:rFonts w:hint="default"/>
        <w:lang w:val="en-AU" w:eastAsia="en-US" w:bidi="ar-SA"/>
      </w:rPr>
    </w:lvl>
    <w:lvl w:ilvl="2" w:tplc="8D8CA65C">
      <w:numFmt w:val="bullet"/>
      <w:lvlText w:val="•"/>
      <w:lvlJc w:val="left"/>
      <w:pPr>
        <w:ind w:left="2549" w:hanging="360"/>
      </w:pPr>
      <w:rPr>
        <w:rFonts w:hint="default"/>
        <w:lang w:val="en-AU" w:eastAsia="en-US" w:bidi="ar-SA"/>
      </w:rPr>
    </w:lvl>
    <w:lvl w:ilvl="3" w:tplc="81D412EA">
      <w:numFmt w:val="bullet"/>
      <w:lvlText w:val="•"/>
      <w:lvlJc w:val="left"/>
      <w:pPr>
        <w:ind w:left="3393" w:hanging="360"/>
      </w:pPr>
      <w:rPr>
        <w:rFonts w:hint="default"/>
        <w:lang w:val="en-AU" w:eastAsia="en-US" w:bidi="ar-SA"/>
      </w:rPr>
    </w:lvl>
    <w:lvl w:ilvl="4" w:tplc="EDFCA24A">
      <w:numFmt w:val="bullet"/>
      <w:lvlText w:val="•"/>
      <w:lvlJc w:val="left"/>
      <w:pPr>
        <w:ind w:left="4238" w:hanging="360"/>
      </w:pPr>
      <w:rPr>
        <w:rFonts w:hint="default"/>
        <w:lang w:val="en-AU" w:eastAsia="en-US" w:bidi="ar-SA"/>
      </w:rPr>
    </w:lvl>
    <w:lvl w:ilvl="5" w:tplc="985A5730">
      <w:numFmt w:val="bullet"/>
      <w:lvlText w:val="•"/>
      <w:lvlJc w:val="left"/>
      <w:pPr>
        <w:ind w:left="5083" w:hanging="360"/>
      </w:pPr>
      <w:rPr>
        <w:rFonts w:hint="default"/>
        <w:lang w:val="en-AU" w:eastAsia="en-US" w:bidi="ar-SA"/>
      </w:rPr>
    </w:lvl>
    <w:lvl w:ilvl="6" w:tplc="62EEA964">
      <w:numFmt w:val="bullet"/>
      <w:lvlText w:val="•"/>
      <w:lvlJc w:val="left"/>
      <w:pPr>
        <w:ind w:left="5927" w:hanging="360"/>
      </w:pPr>
      <w:rPr>
        <w:rFonts w:hint="default"/>
        <w:lang w:val="en-AU" w:eastAsia="en-US" w:bidi="ar-SA"/>
      </w:rPr>
    </w:lvl>
    <w:lvl w:ilvl="7" w:tplc="E28A7F48">
      <w:numFmt w:val="bullet"/>
      <w:lvlText w:val="•"/>
      <w:lvlJc w:val="left"/>
      <w:pPr>
        <w:ind w:left="6772" w:hanging="360"/>
      </w:pPr>
      <w:rPr>
        <w:rFonts w:hint="default"/>
        <w:lang w:val="en-AU" w:eastAsia="en-US" w:bidi="ar-SA"/>
      </w:rPr>
    </w:lvl>
    <w:lvl w:ilvl="8" w:tplc="95A0AB5E">
      <w:numFmt w:val="bullet"/>
      <w:lvlText w:val="•"/>
      <w:lvlJc w:val="left"/>
      <w:pPr>
        <w:ind w:left="7617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F15"/>
    <w:rsid w:val="00124F90"/>
    <w:rsid w:val="005872FF"/>
    <w:rsid w:val="0088235F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B18C266D-6556-4D5B-B463-3382DE8B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7"/>
      <w:ind w:left="2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40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c-intranet.opc.local/Policy%20Procedures%20and%20Guidelines/7.07.2%20Fatigue%20guideline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pc-intranet.opc.local/Policy%20Procedures%20and%20Guidelines/7.07.2%20Fatigue%20guidelines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Employee Census Action Plan</vt:lpstr>
    </vt:vector>
  </TitlesOfParts>
  <Company>Office of Parliamentary Counsel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Employee Census Action Plan</dc:title>
  <dc:creator>pedders</dc:creator>
  <cp:lastModifiedBy>Rey, Chelsea</cp:lastModifiedBy>
  <cp:revision>2</cp:revision>
  <dcterms:created xsi:type="dcterms:W3CDTF">2023-11-27T20:49:00Z</dcterms:created>
  <dcterms:modified xsi:type="dcterms:W3CDTF">2023-11-27T21:07:00Z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