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A207" w14:textId="4619A965" w:rsidR="00F479ED" w:rsidRPr="00BE01BC" w:rsidRDefault="00BE01BC" w:rsidP="00BE01BC">
      <w:pPr>
        <w:pStyle w:val="Heading1"/>
        <w:keepLines w:val="0"/>
        <w:pageBreakBefore/>
        <w:autoSpaceDE w:val="0"/>
        <w:autoSpaceDN w:val="0"/>
        <w:adjustRightInd w:val="0"/>
        <w:spacing w:before="160" w:after="300" w:line="240" w:lineRule="auto"/>
        <w:rPr>
          <w:rFonts w:ascii="Open Sans ExtraBold" w:eastAsiaTheme="minorHAnsi" w:hAnsi="Open Sans ExtraBold" w:cs="Open Sans ExtraBold"/>
          <w:color w:val="084D5E"/>
          <w:kern w:val="28"/>
          <w:sz w:val="56"/>
          <w:szCs w:val="56"/>
          <w:lang w:eastAsia="en-AU"/>
        </w:rPr>
      </w:pPr>
      <w:r w:rsidRPr="00BE01BC">
        <w:rPr>
          <w:rFonts w:ascii="Open Sans ExtraBold" w:eastAsiaTheme="minorHAnsi" w:hAnsi="Open Sans ExtraBold" w:cs="Open Sans ExtraBold"/>
          <w:color w:val="084D5E"/>
          <w:kern w:val="28"/>
          <w:sz w:val="56"/>
          <w:szCs w:val="56"/>
          <w:lang w:eastAsia="en-AU"/>
        </w:rPr>
        <w:t>Instructor Guidance Note—</w:t>
      </w:r>
      <w:r w:rsidR="00664EAA" w:rsidRPr="00BE01BC">
        <w:rPr>
          <w:rFonts w:ascii="Open Sans ExtraBold" w:eastAsiaTheme="minorHAnsi" w:hAnsi="Open Sans ExtraBold" w:cs="Open Sans ExtraBold"/>
          <w:color w:val="084D5E"/>
          <w:kern w:val="28"/>
          <w:sz w:val="56"/>
          <w:szCs w:val="56"/>
          <w:lang w:eastAsia="en-AU"/>
        </w:rPr>
        <w:t>Amend</w:t>
      </w:r>
      <w:r w:rsidR="00227CDC" w:rsidRPr="00BE01BC">
        <w:rPr>
          <w:rFonts w:ascii="Open Sans ExtraBold" w:eastAsiaTheme="minorHAnsi" w:hAnsi="Open Sans ExtraBold" w:cs="Open Sans ExtraBold"/>
          <w:color w:val="084D5E"/>
          <w:kern w:val="28"/>
          <w:sz w:val="56"/>
          <w:szCs w:val="56"/>
          <w:lang w:eastAsia="en-AU"/>
        </w:rPr>
        <w:t>ing</w:t>
      </w:r>
      <w:r w:rsidR="00664EAA" w:rsidRPr="00BE01BC">
        <w:rPr>
          <w:rFonts w:ascii="Open Sans ExtraBold" w:eastAsiaTheme="minorHAnsi" w:hAnsi="Open Sans ExtraBold" w:cs="Open Sans ExtraBold"/>
          <w:color w:val="084D5E"/>
          <w:kern w:val="28"/>
          <w:sz w:val="56"/>
          <w:szCs w:val="56"/>
          <w:lang w:eastAsia="en-AU"/>
        </w:rPr>
        <w:t xml:space="preserve"> a Bill </w:t>
      </w:r>
      <w:r w:rsidR="00227CDC" w:rsidRPr="00BE01BC">
        <w:rPr>
          <w:rFonts w:ascii="Open Sans ExtraBold" w:eastAsiaTheme="minorHAnsi" w:hAnsi="Open Sans ExtraBold" w:cs="Open Sans ExtraBold"/>
          <w:color w:val="084D5E"/>
          <w:kern w:val="28"/>
          <w:sz w:val="56"/>
          <w:szCs w:val="56"/>
          <w:lang w:eastAsia="en-AU"/>
        </w:rPr>
        <w:t xml:space="preserve">while it </w:t>
      </w:r>
      <w:r w:rsidR="00664EAA" w:rsidRPr="00BE01BC">
        <w:rPr>
          <w:rFonts w:ascii="Open Sans ExtraBold" w:eastAsiaTheme="minorHAnsi" w:hAnsi="Open Sans ExtraBold" w:cs="Open Sans ExtraBold"/>
          <w:color w:val="084D5E"/>
          <w:kern w:val="28"/>
          <w:sz w:val="56"/>
          <w:szCs w:val="56"/>
          <w:lang w:eastAsia="en-AU"/>
        </w:rPr>
        <w:t xml:space="preserve">is in </w:t>
      </w:r>
      <w:r w:rsidR="00227CDC" w:rsidRPr="00BE01BC">
        <w:rPr>
          <w:rFonts w:ascii="Open Sans ExtraBold" w:eastAsiaTheme="minorHAnsi" w:hAnsi="Open Sans ExtraBold" w:cs="Open Sans ExtraBold"/>
          <w:color w:val="084D5E"/>
          <w:kern w:val="28"/>
          <w:sz w:val="56"/>
          <w:szCs w:val="56"/>
          <w:lang w:eastAsia="en-AU"/>
        </w:rPr>
        <w:t>P</w:t>
      </w:r>
      <w:r w:rsidR="00664EAA" w:rsidRPr="00BE01BC">
        <w:rPr>
          <w:rFonts w:ascii="Open Sans ExtraBold" w:eastAsiaTheme="minorHAnsi" w:hAnsi="Open Sans ExtraBold" w:cs="Open Sans ExtraBold"/>
          <w:color w:val="084D5E"/>
          <w:kern w:val="28"/>
          <w:sz w:val="56"/>
          <w:szCs w:val="56"/>
          <w:lang w:eastAsia="en-AU"/>
        </w:rPr>
        <w:t>arliament</w:t>
      </w:r>
    </w:p>
    <w:p w14:paraId="116301B9" w14:textId="17FDC193" w:rsidR="00CD6162" w:rsidRPr="00BE01BC" w:rsidRDefault="00634BB2" w:rsidP="00C3753E">
      <w:pPr>
        <w:pStyle w:val="BodyNum"/>
        <w:rPr>
          <w:rFonts w:ascii="Open Sans" w:hAnsi="Open Sans" w:cs="Open Sans"/>
          <w:sz w:val="22"/>
          <w:szCs w:val="22"/>
        </w:rPr>
      </w:pPr>
      <w:r w:rsidRPr="00BE01BC">
        <w:rPr>
          <w:rFonts w:ascii="Open Sans" w:hAnsi="Open Sans" w:cs="Open Sans"/>
          <w:sz w:val="22"/>
          <w:szCs w:val="22"/>
        </w:rPr>
        <w:t xml:space="preserve">There are two ways a Bill can be amended while in Parliament: parliamentary amendments </w:t>
      </w:r>
      <w:r w:rsidR="00B76CF7" w:rsidRPr="00BE01BC">
        <w:rPr>
          <w:rFonts w:ascii="Open Sans" w:hAnsi="Open Sans" w:cs="Open Sans"/>
          <w:sz w:val="22"/>
          <w:szCs w:val="22"/>
        </w:rPr>
        <w:t>and</w:t>
      </w:r>
      <w:r w:rsidRPr="00BE01BC">
        <w:rPr>
          <w:rFonts w:ascii="Open Sans" w:hAnsi="Open Sans" w:cs="Open Sans"/>
          <w:sz w:val="22"/>
          <w:szCs w:val="22"/>
        </w:rPr>
        <w:t xml:space="preserve">, for minor </w:t>
      </w:r>
      <w:r w:rsidR="00B76CF7" w:rsidRPr="00BE01BC">
        <w:rPr>
          <w:rFonts w:ascii="Open Sans" w:hAnsi="Open Sans" w:cs="Open Sans"/>
          <w:sz w:val="22"/>
          <w:szCs w:val="22"/>
        </w:rPr>
        <w:t xml:space="preserve">and </w:t>
      </w:r>
      <w:r w:rsidRPr="00BE01BC">
        <w:rPr>
          <w:rFonts w:ascii="Open Sans" w:hAnsi="Open Sans" w:cs="Open Sans"/>
          <w:sz w:val="22"/>
          <w:szCs w:val="22"/>
        </w:rPr>
        <w:t xml:space="preserve">technical matters only, </w:t>
      </w:r>
      <w:r w:rsidR="00691027" w:rsidRPr="00BE01BC">
        <w:rPr>
          <w:rFonts w:ascii="Open Sans" w:hAnsi="Open Sans" w:cs="Open Sans"/>
          <w:sz w:val="22"/>
          <w:szCs w:val="22"/>
        </w:rPr>
        <w:t>C</w:t>
      </w:r>
      <w:r w:rsidRPr="00BE01BC">
        <w:rPr>
          <w:rFonts w:ascii="Open Sans" w:hAnsi="Open Sans" w:cs="Open Sans"/>
          <w:sz w:val="22"/>
          <w:szCs w:val="22"/>
        </w:rPr>
        <w:t>hair</w:t>
      </w:r>
      <w:r w:rsidR="00691027" w:rsidRPr="00BE01BC">
        <w:rPr>
          <w:rFonts w:ascii="Open Sans" w:hAnsi="Open Sans" w:cs="Open Sans"/>
          <w:sz w:val="22"/>
          <w:szCs w:val="22"/>
        </w:rPr>
        <w:t>’</w:t>
      </w:r>
      <w:r w:rsidRPr="00BE01BC">
        <w:rPr>
          <w:rFonts w:ascii="Open Sans" w:hAnsi="Open Sans" w:cs="Open Sans"/>
          <w:sz w:val="22"/>
          <w:szCs w:val="22"/>
        </w:rPr>
        <w:t>s/</w:t>
      </w:r>
      <w:r w:rsidR="00691027" w:rsidRPr="00BE01BC">
        <w:rPr>
          <w:rFonts w:ascii="Open Sans" w:hAnsi="Open Sans" w:cs="Open Sans"/>
          <w:sz w:val="22"/>
          <w:szCs w:val="22"/>
        </w:rPr>
        <w:t xml:space="preserve">Deputy Speaker’s </w:t>
      </w:r>
      <w:r w:rsidRPr="00BE01BC">
        <w:rPr>
          <w:rFonts w:ascii="Open Sans" w:hAnsi="Open Sans" w:cs="Open Sans"/>
          <w:sz w:val="22"/>
          <w:szCs w:val="22"/>
        </w:rPr>
        <w:t xml:space="preserve">amendments. Timeframes are usually </w:t>
      </w:r>
      <w:r w:rsidR="00146A08" w:rsidRPr="00BE01BC">
        <w:rPr>
          <w:rFonts w:ascii="Open Sans" w:hAnsi="Open Sans" w:cs="Open Sans"/>
          <w:sz w:val="22"/>
          <w:szCs w:val="22"/>
        </w:rPr>
        <w:t>very</w:t>
      </w:r>
      <w:r w:rsidRPr="00BE01BC">
        <w:rPr>
          <w:rFonts w:ascii="Open Sans" w:hAnsi="Open Sans" w:cs="Open Sans"/>
          <w:sz w:val="22"/>
          <w:szCs w:val="22"/>
        </w:rPr>
        <w:t xml:space="preserve"> short</w:t>
      </w:r>
      <w:r w:rsidR="00B5493F" w:rsidRPr="00BE01BC">
        <w:rPr>
          <w:rFonts w:ascii="Open Sans" w:hAnsi="Open Sans" w:cs="Open Sans"/>
          <w:sz w:val="22"/>
          <w:szCs w:val="22"/>
        </w:rPr>
        <w:t xml:space="preserve"> when progressing these amendments</w:t>
      </w:r>
      <w:r w:rsidRPr="00BE01BC">
        <w:rPr>
          <w:rFonts w:ascii="Open Sans" w:hAnsi="Open Sans" w:cs="Open Sans"/>
          <w:sz w:val="22"/>
          <w:szCs w:val="22"/>
        </w:rPr>
        <w:t xml:space="preserve">. Instructors should be on the </w:t>
      </w:r>
      <w:proofErr w:type="spellStart"/>
      <w:r w:rsidRPr="00BE01BC">
        <w:rPr>
          <w:rFonts w:ascii="Open Sans" w:hAnsi="Open Sans" w:cs="Open Sans"/>
          <w:sz w:val="22"/>
          <w:szCs w:val="22"/>
        </w:rPr>
        <w:t>look out</w:t>
      </w:r>
      <w:proofErr w:type="spellEnd"/>
      <w:r w:rsidRPr="00BE01BC">
        <w:rPr>
          <w:rFonts w:ascii="Open Sans" w:hAnsi="Open Sans" w:cs="Open Sans"/>
          <w:sz w:val="22"/>
          <w:szCs w:val="22"/>
        </w:rPr>
        <w:t xml:space="preserve"> for </w:t>
      </w:r>
      <w:r w:rsidR="00E07FEE" w:rsidRPr="00BE01BC">
        <w:rPr>
          <w:rFonts w:ascii="Open Sans" w:hAnsi="Open Sans" w:cs="Open Sans"/>
          <w:sz w:val="22"/>
          <w:szCs w:val="22"/>
        </w:rPr>
        <w:t>potential</w:t>
      </w:r>
      <w:r w:rsidRPr="00BE01BC">
        <w:rPr>
          <w:rFonts w:ascii="Open Sans" w:hAnsi="Open Sans" w:cs="Open Sans"/>
          <w:sz w:val="22"/>
          <w:szCs w:val="22"/>
        </w:rPr>
        <w:t xml:space="preserve"> amendments, and will need to </w:t>
      </w:r>
      <w:r w:rsidR="00B5493F" w:rsidRPr="00BE01BC">
        <w:rPr>
          <w:rFonts w:ascii="Open Sans" w:hAnsi="Open Sans" w:cs="Open Sans"/>
          <w:sz w:val="22"/>
          <w:szCs w:val="22"/>
        </w:rPr>
        <w:t>work</w:t>
      </w:r>
      <w:r w:rsidRPr="00BE01BC">
        <w:rPr>
          <w:rFonts w:ascii="Open Sans" w:hAnsi="Open Sans" w:cs="Open Sans"/>
          <w:sz w:val="22"/>
          <w:szCs w:val="22"/>
        </w:rPr>
        <w:t xml:space="preserve"> </w:t>
      </w:r>
      <w:r w:rsidR="00B5493F" w:rsidRPr="00BE01BC">
        <w:rPr>
          <w:rFonts w:ascii="Open Sans" w:hAnsi="Open Sans" w:cs="Open Sans"/>
          <w:sz w:val="22"/>
          <w:szCs w:val="22"/>
        </w:rPr>
        <w:t xml:space="preserve">quickly </w:t>
      </w:r>
      <w:r w:rsidRPr="00BE01BC">
        <w:rPr>
          <w:rFonts w:ascii="Open Sans" w:hAnsi="Open Sans" w:cs="Open Sans"/>
          <w:sz w:val="22"/>
          <w:szCs w:val="22"/>
        </w:rPr>
        <w:t xml:space="preserve">as soon as they become aware </w:t>
      </w:r>
      <w:r w:rsidR="00E07FEE" w:rsidRPr="00BE01BC">
        <w:rPr>
          <w:rFonts w:ascii="Open Sans" w:hAnsi="Open Sans" w:cs="Open Sans"/>
          <w:sz w:val="22"/>
          <w:szCs w:val="22"/>
        </w:rPr>
        <w:t xml:space="preserve">that </w:t>
      </w:r>
      <w:r w:rsidRPr="00BE01BC">
        <w:rPr>
          <w:rFonts w:ascii="Open Sans" w:hAnsi="Open Sans" w:cs="Open Sans"/>
          <w:sz w:val="22"/>
          <w:szCs w:val="22"/>
        </w:rPr>
        <w:t>amendments may be needed.</w:t>
      </w:r>
    </w:p>
    <w:p w14:paraId="1DB9D614" w14:textId="3BDA452D" w:rsidR="00634BB2" w:rsidRPr="00BE01BC" w:rsidRDefault="00CE173F" w:rsidP="00C3753E">
      <w:pPr>
        <w:pStyle w:val="BodyNum"/>
        <w:rPr>
          <w:rFonts w:ascii="Open Sans" w:hAnsi="Open Sans" w:cs="Open Sans"/>
          <w:sz w:val="22"/>
          <w:szCs w:val="22"/>
        </w:rPr>
      </w:pPr>
      <w:r w:rsidRPr="00BE01BC">
        <w:rPr>
          <w:rFonts w:ascii="Open Sans" w:hAnsi="Open Sans" w:cs="Open Sans"/>
          <w:sz w:val="22"/>
          <w:szCs w:val="22"/>
        </w:rPr>
        <w:t xml:space="preserve">This document </w:t>
      </w:r>
      <w:r w:rsidR="00CD6162" w:rsidRPr="00BE01BC">
        <w:rPr>
          <w:rFonts w:ascii="Open Sans" w:hAnsi="Open Sans" w:cs="Open Sans"/>
          <w:sz w:val="22"/>
          <w:szCs w:val="22"/>
        </w:rPr>
        <w:t xml:space="preserve">primarily discusses parliamentary amendments. </w:t>
      </w:r>
      <w:r w:rsidR="00691027" w:rsidRPr="00BE01BC">
        <w:rPr>
          <w:rFonts w:ascii="Open Sans" w:hAnsi="Open Sans" w:cs="Open Sans"/>
          <w:sz w:val="22"/>
          <w:szCs w:val="22"/>
        </w:rPr>
        <w:t xml:space="preserve">Chair’s/Deputy Speaker’s </w:t>
      </w:r>
      <w:r w:rsidR="00122964" w:rsidRPr="00BE01BC">
        <w:rPr>
          <w:rFonts w:ascii="Open Sans" w:hAnsi="Open Sans" w:cs="Open Sans"/>
          <w:sz w:val="22"/>
          <w:szCs w:val="22"/>
        </w:rPr>
        <w:t xml:space="preserve">amendments are discussed briefly </w:t>
      </w:r>
      <w:r w:rsidR="00EB42DE" w:rsidRPr="00BE01BC">
        <w:rPr>
          <w:rFonts w:ascii="Open Sans" w:hAnsi="Open Sans" w:cs="Open Sans"/>
          <w:sz w:val="22"/>
          <w:szCs w:val="22"/>
        </w:rPr>
        <w:t>from paragraph 2</w:t>
      </w:r>
      <w:r w:rsidR="00E07FEE" w:rsidRPr="00BE01BC">
        <w:rPr>
          <w:rFonts w:ascii="Open Sans" w:hAnsi="Open Sans" w:cs="Open Sans"/>
          <w:sz w:val="22"/>
          <w:szCs w:val="22"/>
        </w:rPr>
        <w:t>1</w:t>
      </w:r>
      <w:r w:rsidR="00EB42DE" w:rsidRPr="00BE01BC">
        <w:rPr>
          <w:rFonts w:ascii="Open Sans" w:hAnsi="Open Sans" w:cs="Open Sans"/>
          <w:sz w:val="22"/>
          <w:szCs w:val="22"/>
        </w:rPr>
        <w:t>.</w:t>
      </w:r>
    </w:p>
    <w:p w14:paraId="25387F19" w14:textId="31FFCE5A" w:rsidR="00E64DF6" w:rsidRPr="00BE01BC" w:rsidRDefault="00E64DF6" w:rsidP="00BE01BC">
      <w:pPr>
        <w:pStyle w:val="Heading2"/>
        <w:rPr>
          <w:rFonts w:ascii="Open Sans ExtraBold" w:hAnsi="Open Sans ExtraBold" w:cs="Open Sans ExtraBold"/>
          <w:lang w:val="en-AU"/>
        </w:rPr>
      </w:pPr>
      <w:r w:rsidRPr="00BE01BC">
        <w:rPr>
          <w:rFonts w:ascii="Open Sans ExtraBold" w:hAnsi="Open Sans ExtraBold" w:cs="Open Sans ExtraBold"/>
          <w:lang w:val="en-AU"/>
        </w:rPr>
        <w:t>What are parliamentary amendments?</w:t>
      </w:r>
    </w:p>
    <w:p w14:paraId="0B2EC70D" w14:textId="4D0DE612" w:rsidR="00650108" w:rsidRPr="00BE01BC" w:rsidRDefault="00A360EF" w:rsidP="00C3753E">
      <w:pPr>
        <w:pStyle w:val="BodyNum"/>
        <w:rPr>
          <w:rFonts w:ascii="Open Sans" w:hAnsi="Open Sans" w:cs="Open Sans"/>
          <w:sz w:val="22"/>
          <w:szCs w:val="22"/>
        </w:rPr>
      </w:pPr>
      <w:r w:rsidRPr="00BE01BC">
        <w:rPr>
          <w:rFonts w:ascii="Open Sans" w:hAnsi="Open Sans" w:cs="Open Sans"/>
          <w:sz w:val="22"/>
          <w:szCs w:val="22"/>
        </w:rPr>
        <w:t xml:space="preserve">After a Bill has been introduced, the </w:t>
      </w:r>
      <w:r w:rsidR="00E64DF6" w:rsidRPr="00BE01BC">
        <w:rPr>
          <w:rFonts w:ascii="Open Sans" w:hAnsi="Open Sans" w:cs="Open Sans"/>
          <w:sz w:val="22"/>
          <w:szCs w:val="22"/>
        </w:rPr>
        <w:t>Parliament</w:t>
      </w:r>
      <w:r w:rsidRPr="00BE01BC">
        <w:rPr>
          <w:rFonts w:ascii="Open Sans" w:hAnsi="Open Sans" w:cs="Open Sans"/>
          <w:sz w:val="22"/>
          <w:szCs w:val="22"/>
        </w:rPr>
        <w:t xml:space="preserve"> may decide that it wants </w:t>
      </w:r>
      <w:r w:rsidR="00D27AE0" w:rsidRPr="00BE01BC">
        <w:rPr>
          <w:rFonts w:ascii="Open Sans" w:hAnsi="Open Sans" w:cs="Open Sans"/>
          <w:sz w:val="22"/>
          <w:szCs w:val="22"/>
        </w:rPr>
        <w:t xml:space="preserve">to </w:t>
      </w:r>
      <w:r w:rsidR="00755543" w:rsidRPr="00BE01BC">
        <w:rPr>
          <w:rFonts w:ascii="Open Sans" w:hAnsi="Open Sans" w:cs="Open Sans"/>
          <w:sz w:val="22"/>
          <w:szCs w:val="22"/>
        </w:rPr>
        <w:t xml:space="preserve">amend or change the Bill whilst it is in Parliament. Such amendments are known as </w:t>
      </w:r>
      <w:r w:rsidRPr="00BE01BC">
        <w:rPr>
          <w:rFonts w:ascii="Open Sans" w:hAnsi="Open Sans" w:cs="Open Sans"/>
          <w:b/>
          <w:bCs/>
          <w:i/>
          <w:iCs/>
          <w:sz w:val="22"/>
          <w:szCs w:val="22"/>
        </w:rPr>
        <w:t>parliamentary amendments</w:t>
      </w:r>
      <w:r w:rsidR="00FF163D" w:rsidRPr="00BE01BC">
        <w:rPr>
          <w:rFonts w:ascii="Open Sans" w:hAnsi="Open Sans" w:cs="Open Sans"/>
          <w:sz w:val="22"/>
          <w:szCs w:val="22"/>
        </w:rPr>
        <w:t xml:space="preserve"> or </w:t>
      </w:r>
      <w:proofErr w:type="spellStart"/>
      <w:r w:rsidR="00FF163D" w:rsidRPr="00BE01BC">
        <w:rPr>
          <w:rFonts w:ascii="Open Sans" w:hAnsi="Open Sans" w:cs="Open Sans"/>
          <w:b/>
          <w:bCs/>
          <w:i/>
          <w:iCs/>
          <w:sz w:val="22"/>
          <w:szCs w:val="22"/>
        </w:rPr>
        <w:t>PAMs</w:t>
      </w:r>
      <w:proofErr w:type="spellEnd"/>
      <w:r w:rsidR="00D27AE0" w:rsidRPr="00BE01BC">
        <w:rPr>
          <w:rFonts w:ascii="Open Sans" w:hAnsi="Open Sans" w:cs="Open Sans"/>
          <w:sz w:val="22"/>
          <w:szCs w:val="22"/>
        </w:rPr>
        <w:t xml:space="preserve">. </w:t>
      </w:r>
      <w:r w:rsidR="00650108" w:rsidRPr="00BE01BC">
        <w:rPr>
          <w:rFonts w:ascii="Open Sans" w:hAnsi="Open Sans" w:cs="Open Sans"/>
          <w:sz w:val="22"/>
          <w:szCs w:val="22"/>
        </w:rPr>
        <w:t xml:space="preserve">Parliamentary amendments </w:t>
      </w:r>
      <w:r w:rsidR="00CD4940" w:rsidRPr="00BE01BC">
        <w:rPr>
          <w:rFonts w:ascii="Open Sans" w:hAnsi="Open Sans" w:cs="Open Sans"/>
          <w:sz w:val="22"/>
          <w:szCs w:val="22"/>
        </w:rPr>
        <w:t xml:space="preserve">that are </w:t>
      </w:r>
      <w:r w:rsidR="00650108" w:rsidRPr="00BE01BC">
        <w:rPr>
          <w:rFonts w:ascii="Open Sans" w:hAnsi="Open Sans" w:cs="Open Sans"/>
          <w:sz w:val="22"/>
          <w:szCs w:val="22"/>
        </w:rPr>
        <w:t xml:space="preserve">progressed by the Government </w:t>
      </w:r>
      <w:r w:rsidR="00A52B94" w:rsidRPr="00BE01BC">
        <w:rPr>
          <w:rFonts w:ascii="Open Sans" w:hAnsi="Open Sans" w:cs="Open Sans"/>
          <w:sz w:val="22"/>
          <w:szCs w:val="22"/>
        </w:rPr>
        <w:t>are sometimes</w:t>
      </w:r>
      <w:r w:rsidR="00650108" w:rsidRPr="00BE01BC">
        <w:rPr>
          <w:rFonts w:ascii="Open Sans" w:hAnsi="Open Sans" w:cs="Open Sans"/>
          <w:sz w:val="22"/>
          <w:szCs w:val="22"/>
        </w:rPr>
        <w:t xml:space="preserve"> referred to as </w:t>
      </w:r>
      <w:r w:rsidR="00650108" w:rsidRPr="00BE01BC">
        <w:rPr>
          <w:rFonts w:ascii="Open Sans" w:hAnsi="Open Sans" w:cs="Open Sans"/>
          <w:b/>
          <w:bCs/>
          <w:i/>
          <w:iCs/>
          <w:sz w:val="22"/>
          <w:szCs w:val="22"/>
        </w:rPr>
        <w:t>government amendments</w:t>
      </w:r>
      <w:r w:rsidR="00650108" w:rsidRPr="00BE01BC">
        <w:rPr>
          <w:rFonts w:ascii="Open Sans" w:hAnsi="Open Sans" w:cs="Open Sans"/>
          <w:sz w:val="22"/>
          <w:szCs w:val="22"/>
        </w:rPr>
        <w:t>.</w:t>
      </w:r>
      <w:r w:rsidR="001725CE" w:rsidRPr="00BE01BC">
        <w:rPr>
          <w:rFonts w:ascii="Open Sans" w:hAnsi="Open Sans" w:cs="Open Sans"/>
          <w:sz w:val="22"/>
          <w:szCs w:val="22"/>
        </w:rPr>
        <w:t xml:space="preserve"> Parliamentary amendments may also be progressed by non-government parties or independents, and these amendments </w:t>
      </w:r>
      <w:r w:rsidR="00A52B94" w:rsidRPr="00BE01BC">
        <w:rPr>
          <w:rFonts w:ascii="Open Sans" w:hAnsi="Open Sans" w:cs="Open Sans"/>
          <w:sz w:val="22"/>
          <w:szCs w:val="22"/>
        </w:rPr>
        <w:t xml:space="preserve">are sometimes </w:t>
      </w:r>
      <w:r w:rsidR="001725CE" w:rsidRPr="00BE01BC">
        <w:rPr>
          <w:rFonts w:ascii="Open Sans" w:hAnsi="Open Sans" w:cs="Open Sans"/>
          <w:sz w:val="22"/>
          <w:szCs w:val="22"/>
        </w:rPr>
        <w:t xml:space="preserve">referred to as </w:t>
      </w:r>
      <w:r w:rsidR="00DB0E37" w:rsidRPr="00BE01BC">
        <w:rPr>
          <w:rFonts w:ascii="Open Sans" w:hAnsi="Open Sans" w:cs="Open Sans"/>
          <w:b/>
          <w:bCs/>
          <w:i/>
          <w:iCs/>
          <w:sz w:val="22"/>
          <w:szCs w:val="22"/>
        </w:rPr>
        <w:t>non-government amendments</w:t>
      </w:r>
      <w:r w:rsidR="00FF163D" w:rsidRPr="00BE01BC">
        <w:rPr>
          <w:rFonts w:ascii="Open Sans" w:hAnsi="Open Sans" w:cs="Open Sans"/>
          <w:sz w:val="22"/>
          <w:szCs w:val="22"/>
        </w:rPr>
        <w:t xml:space="preserve"> or </w:t>
      </w:r>
      <w:r w:rsidR="00FF163D" w:rsidRPr="00BE01BC">
        <w:rPr>
          <w:rFonts w:ascii="Open Sans" w:hAnsi="Open Sans" w:cs="Open Sans"/>
          <w:b/>
          <w:bCs/>
          <w:i/>
          <w:iCs/>
          <w:sz w:val="22"/>
          <w:szCs w:val="22"/>
        </w:rPr>
        <w:t xml:space="preserve">non-government </w:t>
      </w:r>
      <w:proofErr w:type="spellStart"/>
      <w:r w:rsidR="00FF163D" w:rsidRPr="00BE01BC">
        <w:rPr>
          <w:rFonts w:ascii="Open Sans" w:hAnsi="Open Sans" w:cs="Open Sans"/>
          <w:b/>
          <w:bCs/>
          <w:i/>
          <w:iCs/>
          <w:sz w:val="22"/>
          <w:szCs w:val="22"/>
        </w:rPr>
        <w:t>PAMs</w:t>
      </w:r>
      <w:proofErr w:type="spellEnd"/>
      <w:r w:rsidR="00DB0E37" w:rsidRPr="00BE01BC">
        <w:rPr>
          <w:rFonts w:ascii="Open Sans" w:hAnsi="Open Sans" w:cs="Open Sans"/>
          <w:sz w:val="22"/>
          <w:szCs w:val="22"/>
        </w:rPr>
        <w:t>.</w:t>
      </w:r>
    </w:p>
    <w:p w14:paraId="5DF9483B" w14:textId="01C890B3" w:rsidR="00C3753E" w:rsidRPr="00BE01BC" w:rsidRDefault="00CD4940" w:rsidP="00C3753E">
      <w:pPr>
        <w:pStyle w:val="BodyNum"/>
        <w:rPr>
          <w:rFonts w:ascii="Open Sans" w:hAnsi="Open Sans" w:cs="Open Sans"/>
          <w:sz w:val="22"/>
          <w:szCs w:val="22"/>
        </w:rPr>
      </w:pPr>
      <w:r w:rsidRPr="00BE01BC">
        <w:rPr>
          <w:rFonts w:ascii="Open Sans" w:hAnsi="Open Sans" w:cs="Open Sans"/>
          <w:sz w:val="22"/>
          <w:szCs w:val="22"/>
        </w:rPr>
        <w:t>Parliamentary</w:t>
      </w:r>
      <w:r w:rsidR="00C3753E" w:rsidRPr="00BE01BC">
        <w:rPr>
          <w:rFonts w:ascii="Open Sans" w:hAnsi="Open Sans" w:cs="Open Sans"/>
          <w:sz w:val="22"/>
          <w:szCs w:val="22"/>
        </w:rPr>
        <w:t xml:space="preserve"> amendments</w:t>
      </w:r>
      <w:r w:rsidR="00D27AE0" w:rsidRPr="00BE01BC">
        <w:rPr>
          <w:rFonts w:ascii="Open Sans" w:hAnsi="Open Sans" w:cs="Open Sans"/>
          <w:sz w:val="22"/>
          <w:szCs w:val="22"/>
        </w:rPr>
        <w:t xml:space="preserve"> </w:t>
      </w:r>
      <w:r w:rsidR="000F791F" w:rsidRPr="00BE01BC">
        <w:rPr>
          <w:rFonts w:ascii="Open Sans" w:hAnsi="Open Sans" w:cs="Open Sans"/>
          <w:sz w:val="22"/>
          <w:szCs w:val="22"/>
        </w:rPr>
        <w:t xml:space="preserve">can deal with a variety of things, including </w:t>
      </w:r>
      <w:r w:rsidR="00D27AE0" w:rsidRPr="00BE01BC">
        <w:rPr>
          <w:rFonts w:ascii="Open Sans" w:hAnsi="Open Sans" w:cs="Open Sans"/>
          <w:sz w:val="22"/>
          <w:szCs w:val="22"/>
        </w:rPr>
        <w:t>new matters that have arisen since the introduction of the Bill</w:t>
      </w:r>
      <w:r w:rsidR="00630734" w:rsidRPr="00BE01BC">
        <w:rPr>
          <w:rFonts w:ascii="Open Sans" w:hAnsi="Open Sans" w:cs="Open Sans"/>
          <w:sz w:val="22"/>
          <w:szCs w:val="22"/>
        </w:rPr>
        <w:t>, correct</w:t>
      </w:r>
      <w:r w:rsidR="000F791F" w:rsidRPr="00BE01BC">
        <w:rPr>
          <w:rFonts w:ascii="Open Sans" w:hAnsi="Open Sans" w:cs="Open Sans"/>
          <w:sz w:val="22"/>
          <w:szCs w:val="22"/>
        </w:rPr>
        <w:t>ing</w:t>
      </w:r>
      <w:r w:rsidR="00630734" w:rsidRPr="00BE01BC">
        <w:rPr>
          <w:rFonts w:ascii="Open Sans" w:hAnsi="Open Sans" w:cs="Open Sans"/>
          <w:sz w:val="22"/>
          <w:szCs w:val="22"/>
        </w:rPr>
        <w:t xml:space="preserve"> defects in the Bill, or accommodat</w:t>
      </w:r>
      <w:r w:rsidR="000F791F" w:rsidRPr="00BE01BC">
        <w:rPr>
          <w:rFonts w:ascii="Open Sans" w:hAnsi="Open Sans" w:cs="Open Sans"/>
          <w:sz w:val="22"/>
          <w:szCs w:val="22"/>
        </w:rPr>
        <w:t>ing</w:t>
      </w:r>
      <w:r w:rsidR="00630734" w:rsidRPr="00BE01BC">
        <w:rPr>
          <w:rFonts w:ascii="Open Sans" w:hAnsi="Open Sans" w:cs="Open Sans"/>
          <w:sz w:val="22"/>
          <w:szCs w:val="22"/>
        </w:rPr>
        <w:t xml:space="preserve"> </w:t>
      </w:r>
      <w:r w:rsidR="000F791F" w:rsidRPr="00BE01BC">
        <w:rPr>
          <w:rFonts w:ascii="Open Sans" w:hAnsi="Open Sans" w:cs="Open Sans"/>
          <w:sz w:val="22"/>
          <w:szCs w:val="22"/>
        </w:rPr>
        <w:t xml:space="preserve">policy </w:t>
      </w:r>
      <w:r w:rsidR="00630734" w:rsidRPr="00BE01BC">
        <w:rPr>
          <w:rFonts w:ascii="Open Sans" w:hAnsi="Open Sans" w:cs="Open Sans"/>
          <w:sz w:val="22"/>
          <w:szCs w:val="22"/>
        </w:rPr>
        <w:t xml:space="preserve">changes </w:t>
      </w:r>
      <w:r w:rsidR="000F791F" w:rsidRPr="00BE01BC">
        <w:rPr>
          <w:rFonts w:ascii="Open Sans" w:hAnsi="Open Sans" w:cs="Open Sans"/>
          <w:sz w:val="22"/>
          <w:szCs w:val="22"/>
        </w:rPr>
        <w:t>resulting from</w:t>
      </w:r>
      <w:r w:rsidR="00630734" w:rsidRPr="00BE01BC">
        <w:rPr>
          <w:rFonts w:ascii="Open Sans" w:hAnsi="Open Sans" w:cs="Open Sans"/>
          <w:sz w:val="22"/>
          <w:szCs w:val="22"/>
        </w:rPr>
        <w:t xml:space="preserve"> negotiations with non-government parties or independents</w:t>
      </w:r>
      <w:r w:rsidR="007F4A17" w:rsidRPr="00BE01BC">
        <w:rPr>
          <w:rFonts w:ascii="Open Sans" w:hAnsi="Open Sans" w:cs="Open Sans"/>
          <w:sz w:val="22"/>
          <w:szCs w:val="22"/>
        </w:rPr>
        <w:t>.</w:t>
      </w:r>
    </w:p>
    <w:p w14:paraId="25F9F468" w14:textId="1BC63D29" w:rsidR="00FB2DBE" w:rsidRPr="00BE01BC" w:rsidRDefault="00E53423" w:rsidP="00FB2DBE">
      <w:pPr>
        <w:pStyle w:val="BodyNum"/>
        <w:rPr>
          <w:rFonts w:ascii="Open Sans" w:hAnsi="Open Sans" w:cs="Open Sans"/>
          <w:sz w:val="22"/>
          <w:szCs w:val="22"/>
        </w:rPr>
      </w:pPr>
      <w:r w:rsidRPr="00BE01BC">
        <w:rPr>
          <w:rFonts w:ascii="Open Sans" w:hAnsi="Open Sans" w:cs="Open Sans"/>
          <w:sz w:val="22"/>
          <w:szCs w:val="22"/>
        </w:rPr>
        <w:t xml:space="preserve">It is important to remember that, for a </w:t>
      </w:r>
      <w:r w:rsidR="00003008" w:rsidRPr="00BE01BC">
        <w:rPr>
          <w:rFonts w:ascii="Open Sans" w:hAnsi="Open Sans" w:cs="Open Sans"/>
          <w:sz w:val="22"/>
          <w:szCs w:val="22"/>
        </w:rPr>
        <w:t>Bill</w:t>
      </w:r>
      <w:r w:rsidRPr="00BE01BC">
        <w:rPr>
          <w:rFonts w:ascii="Open Sans" w:hAnsi="Open Sans" w:cs="Open Sans"/>
          <w:sz w:val="22"/>
          <w:szCs w:val="22"/>
        </w:rPr>
        <w:t xml:space="preserve"> to become</w:t>
      </w:r>
      <w:r w:rsidR="00FB2DBE" w:rsidRPr="00BE01BC">
        <w:rPr>
          <w:rFonts w:ascii="Open Sans" w:hAnsi="Open Sans" w:cs="Open Sans"/>
          <w:sz w:val="22"/>
          <w:szCs w:val="22"/>
        </w:rPr>
        <w:t xml:space="preserve"> </w:t>
      </w:r>
      <w:r w:rsidR="00033D07" w:rsidRPr="00BE01BC">
        <w:rPr>
          <w:rFonts w:ascii="Open Sans" w:hAnsi="Open Sans" w:cs="Open Sans"/>
          <w:sz w:val="22"/>
          <w:szCs w:val="22"/>
        </w:rPr>
        <w:t xml:space="preserve">an </w:t>
      </w:r>
      <w:r w:rsidR="00FB2DBE" w:rsidRPr="00BE01BC">
        <w:rPr>
          <w:rFonts w:ascii="Open Sans" w:hAnsi="Open Sans" w:cs="Open Sans"/>
          <w:sz w:val="22"/>
          <w:szCs w:val="22"/>
        </w:rPr>
        <w:t xml:space="preserve">Act, </w:t>
      </w:r>
      <w:r w:rsidRPr="00BE01BC">
        <w:rPr>
          <w:rFonts w:ascii="Open Sans" w:hAnsi="Open Sans" w:cs="Open Sans"/>
          <w:sz w:val="22"/>
          <w:szCs w:val="22"/>
        </w:rPr>
        <w:t xml:space="preserve">it </w:t>
      </w:r>
      <w:r w:rsidR="00FB2DBE" w:rsidRPr="00BE01BC">
        <w:rPr>
          <w:rFonts w:ascii="Open Sans" w:hAnsi="Open Sans" w:cs="Open Sans"/>
          <w:sz w:val="22"/>
          <w:szCs w:val="22"/>
        </w:rPr>
        <w:t>must be passed by both Houses of the Parliament</w:t>
      </w:r>
      <w:r w:rsidR="00D94FC3" w:rsidRPr="00BE01BC">
        <w:rPr>
          <w:rFonts w:ascii="Open Sans" w:hAnsi="Open Sans" w:cs="Open Sans"/>
          <w:sz w:val="22"/>
          <w:szCs w:val="22"/>
        </w:rPr>
        <w:t xml:space="preserve">, being </w:t>
      </w:r>
      <w:r w:rsidR="00FB2DBE" w:rsidRPr="00BE01BC">
        <w:rPr>
          <w:rFonts w:ascii="Open Sans" w:hAnsi="Open Sans" w:cs="Open Sans"/>
          <w:sz w:val="22"/>
          <w:szCs w:val="22"/>
        </w:rPr>
        <w:t xml:space="preserve">the House of Representatives and the Senate. Both Houses have to agree to the same version of a </w:t>
      </w:r>
      <w:r w:rsidR="00003008" w:rsidRPr="00BE01BC">
        <w:rPr>
          <w:rFonts w:ascii="Open Sans" w:hAnsi="Open Sans" w:cs="Open Sans"/>
          <w:sz w:val="22"/>
          <w:szCs w:val="22"/>
        </w:rPr>
        <w:t>Bill</w:t>
      </w:r>
      <w:r w:rsidR="00FB2DBE" w:rsidRPr="00BE01BC">
        <w:rPr>
          <w:rFonts w:ascii="Open Sans" w:hAnsi="Open Sans" w:cs="Open Sans"/>
          <w:sz w:val="22"/>
          <w:szCs w:val="22"/>
        </w:rPr>
        <w:t xml:space="preserve"> before it can become an Act. So, if one House makes parliamentary amendments to a </w:t>
      </w:r>
      <w:r w:rsidR="00784D0B" w:rsidRPr="00BE01BC">
        <w:rPr>
          <w:rFonts w:ascii="Open Sans" w:hAnsi="Open Sans" w:cs="Open Sans"/>
          <w:sz w:val="22"/>
          <w:szCs w:val="22"/>
        </w:rPr>
        <w:t>Bill</w:t>
      </w:r>
      <w:r w:rsidR="00FB2DBE" w:rsidRPr="00BE01BC">
        <w:rPr>
          <w:rFonts w:ascii="Open Sans" w:hAnsi="Open Sans" w:cs="Open Sans"/>
          <w:sz w:val="22"/>
          <w:szCs w:val="22"/>
        </w:rPr>
        <w:t xml:space="preserve"> that the other House has already passed, then the other House must consider whether it agrees to the amendments.</w:t>
      </w:r>
    </w:p>
    <w:p w14:paraId="03063669" w14:textId="6C40126A" w:rsidR="007F4A17" w:rsidRPr="00BE01BC" w:rsidRDefault="007F4A17" w:rsidP="00BE01BC">
      <w:pPr>
        <w:pStyle w:val="Heading2"/>
        <w:rPr>
          <w:rFonts w:ascii="Open Sans ExtraBold" w:hAnsi="Open Sans ExtraBold" w:cs="Open Sans ExtraBold"/>
          <w:lang w:val="en-AU"/>
        </w:rPr>
      </w:pPr>
      <w:r w:rsidRPr="00BE01BC">
        <w:rPr>
          <w:rFonts w:ascii="Open Sans ExtraBold" w:hAnsi="Open Sans ExtraBold" w:cs="Open Sans ExtraBold"/>
          <w:lang w:val="en-AU"/>
        </w:rPr>
        <w:t>Role of the instructing agency</w:t>
      </w:r>
      <w:r w:rsidR="00E64DF6" w:rsidRPr="00BE01BC">
        <w:rPr>
          <w:rFonts w:ascii="Open Sans ExtraBold" w:hAnsi="Open Sans ExtraBold" w:cs="Open Sans ExtraBold"/>
          <w:lang w:val="en-AU"/>
        </w:rPr>
        <w:t xml:space="preserve"> in relation to </w:t>
      </w:r>
      <w:r w:rsidR="00D61528" w:rsidRPr="00BE01BC">
        <w:rPr>
          <w:rFonts w:ascii="Open Sans ExtraBold" w:hAnsi="Open Sans ExtraBold" w:cs="Open Sans ExtraBold"/>
          <w:lang w:val="en-AU"/>
        </w:rPr>
        <w:t>government</w:t>
      </w:r>
      <w:r w:rsidR="00E64DF6" w:rsidRPr="00BE01BC">
        <w:rPr>
          <w:rFonts w:ascii="Open Sans ExtraBold" w:hAnsi="Open Sans ExtraBold" w:cs="Open Sans ExtraBold"/>
          <w:lang w:val="en-AU"/>
        </w:rPr>
        <w:t xml:space="preserve"> amendments</w:t>
      </w:r>
    </w:p>
    <w:p w14:paraId="792DBB59" w14:textId="10EBCAE1" w:rsidR="007C2D37" w:rsidRPr="00BE01BC" w:rsidRDefault="007C2D37" w:rsidP="007C2D37">
      <w:pPr>
        <w:pStyle w:val="BodyNum"/>
        <w:rPr>
          <w:rFonts w:ascii="Open Sans" w:hAnsi="Open Sans" w:cs="Open Sans"/>
          <w:sz w:val="22"/>
          <w:szCs w:val="22"/>
        </w:rPr>
      </w:pPr>
      <w:r w:rsidRPr="00BE01BC">
        <w:rPr>
          <w:rFonts w:ascii="Open Sans" w:hAnsi="Open Sans" w:cs="Open Sans"/>
          <w:sz w:val="22"/>
          <w:szCs w:val="22"/>
        </w:rPr>
        <w:t>As soon as the instructing agency knows that government amendments may be required, the</w:t>
      </w:r>
      <w:r w:rsidR="00CF013A" w:rsidRPr="00BE01BC">
        <w:rPr>
          <w:rFonts w:ascii="Open Sans" w:hAnsi="Open Sans" w:cs="Open Sans"/>
          <w:sz w:val="22"/>
          <w:szCs w:val="22"/>
        </w:rPr>
        <w:t>y</w:t>
      </w:r>
      <w:r w:rsidRPr="00BE01BC">
        <w:rPr>
          <w:rFonts w:ascii="Open Sans" w:hAnsi="Open Sans" w:cs="Open Sans"/>
          <w:sz w:val="22"/>
          <w:szCs w:val="22"/>
        </w:rPr>
        <w:t xml:space="preserve"> should notify the following stakeholders of the </w:t>
      </w:r>
      <w:r w:rsidR="00237EF9" w:rsidRPr="00BE01BC">
        <w:rPr>
          <w:rFonts w:ascii="Open Sans" w:hAnsi="Open Sans" w:cs="Open Sans"/>
          <w:sz w:val="22"/>
          <w:szCs w:val="22"/>
        </w:rPr>
        <w:t>potential</w:t>
      </w:r>
      <w:r w:rsidRPr="00BE01BC">
        <w:rPr>
          <w:rFonts w:ascii="Open Sans" w:hAnsi="Open Sans" w:cs="Open Sans"/>
          <w:sz w:val="22"/>
          <w:szCs w:val="22"/>
        </w:rPr>
        <w:t xml:space="preserve"> amendments: </w:t>
      </w:r>
      <w:proofErr w:type="spellStart"/>
      <w:r w:rsidRPr="00BE01BC">
        <w:rPr>
          <w:rFonts w:ascii="Open Sans" w:hAnsi="Open Sans" w:cs="Open Sans"/>
          <w:sz w:val="22"/>
          <w:szCs w:val="22"/>
        </w:rPr>
        <w:t>PM&amp;C’s</w:t>
      </w:r>
      <w:proofErr w:type="spellEnd"/>
      <w:r w:rsidRPr="00BE01BC">
        <w:rPr>
          <w:rFonts w:ascii="Open Sans" w:hAnsi="Open Sans" w:cs="Open Sans"/>
          <w:sz w:val="22"/>
          <w:szCs w:val="22"/>
        </w:rPr>
        <w:t xml:space="preserve"> Legislation Section, OPC</w:t>
      </w:r>
      <w:r w:rsidR="00CF013A" w:rsidRPr="00BE01BC">
        <w:rPr>
          <w:rFonts w:ascii="Open Sans" w:hAnsi="Open Sans" w:cs="Open Sans"/>
          <w:sz w:val="22"/>
          <w:szCs w:val="22"/>
        </w:rPr>
        <w:t>,</w:t>
      </w:r>
      <w:r w:rsidRPr="00BE01BC">
        <w:rPr>
          <w:rFonts w:ascii="Open Sans" w:hAnsi="Open Sans" w:cs="Open Sans"/>
          <w:sz w:val="22"/>
          <w:szCs w:val="22"/>
        </w:rPr>
        <w:t xml:space="preserve"> and Parliamentary Liaison Officers. Additionally, </w:t>
      </w:r>
      <w:proofErr w:type="spellStart"/>
      <w:r w:rsidRPr="00BE01BC">
        <w:rPr>
          <w:rFonts w:ascii="Open Sans" w:hAnsi="Open Sans" w:cs="Open Sans"/>
          <w:sz w:val="22"/>
          <w:szCs w:val="22"/>
        </w:rPr>
        <w:t>PM&amp;C’s</w:t>
      </w:r>
      <w:proofErr w:type="spellEnd"/>
      <w:r w:rsidRPr="00BE01BC">
        <w:rPr>
          <w:rFonts w:ascii="Open Sans" w:hAnsi="Open Sans" w:cs="Open Sans"/>
          <w:sz w:val="22"/>
          <w:szCs w:val="22"/>
        </w:rPr>
        <w:t xml:space="preserve"> </w:t>
      </w:r>
      <w:hyperlink r:id="rId7" w:history="1">
        <w:r w:rsidRPr="00BE01BC">
          <w:rPr>
            <w:rStyle w:val="Hyperlink"/>
            <w:rFonts w:ascii="Open Sans" w:hAnsi="Open Sans" w:cs="Open Sans"/>
            <w:sz w:val="22"/>
            <w:szCs w:val="22"/>
          </w:rPr>
          <w:t>Legislation Handbook</w:t>
        </w:r>
      </w:hyperlink>
      <w:r w:rsidRPr="00BE01BC">
        <w:rPr>
          <w:rFonts w:ascii="Open Sans" w:hAnsi="Open Sans" w:cs="Open Sans"/>
          <w:sz w:val="22"/>
          <w:szCs w:val="22"/>
        </w:rPr>
        <w:t xml:space="preserve"> advises that </w:t>
      </w:r>
      <w:r w:rsidR="00FF5BCA" w:rsidRPr="00BE01BC">
        <w:rPr>
          <w:rFonts w:ascii="Open Sans" w:hAnsi="Open Sans" w:cs="Open Sans"/>
          <w:sz w:val="22"/>
          <w:szCs w:val="22"/>
        </w:rPr>
        <w:t>instructing agencies</w:t>
      </w:r>
      <w:r w:rsidRPr="00BE01BC">
        <w:rPr>
          <w:rFonts w:ascii="Open Sans" w:hAnsi="Open Sans" w:cs="Open Sans"/>
          <w:sz w:val="22"/>
          <w:szCs w:val="22"/>
        </w:rPr>
        <w:t xml:space="preserve"> should be aware, and brief their Ministers as appropriate, that </w:t>
      </w:r>
      <w:r w:rsidR="00237EF9" w:rsidRPr="00BE01BC">
        <w:rPr>
          <w:rFonts w:ascii="Open Sans" w:hAnsi="Open Sans" w:cs="Open Sans"/>
          <w:sz w:val="22"/>
          <w:szCs w:val="22"/>
        </w:rPr>
        <w:t>government</w:t>
      </w:r>
      <w:r w:rsidRPr="00BE01BC">
        <w:rPr>
          <w:rFonts w:ascii="Open Sans" w:hAnsi="Open Sans" w:cs="Open Sans"/>
          <w:sz w:val="22"/>
          <w:szCs w:val="22"/>
        </w:rPr>
        <w:t xml:space="preserve"> amendments are likely to delay the passage of a Bill.</w:t>
      </w:r>
    </w:p>
    <w:p w14:paraId="6A742D38" w14:textId="37DE1A17" w:rsidR="007F4A17" w:rsidRPr="00BE01BC" w:rsidRDefault="00C42989" w:rsidP="00905A79">
      <w:pPr>
        <w:pStyle w:val="BodyNum"/>
        <w:rPr>
          <w:rFonts w:ascii="Open Sans" w:hAnsi="Open Sans" w:cs="Open Sans"/>
          <w:sz w:val="22"/>
          <w:szCs w:val="22"/>
        </w:rPr>
      </w:pPr>
      <w:r w:rsidRPr="00BE01BC">
        <w:rPr>
          <w:rFonts w:ascii="Open Sans" w:hAnsi="Open Sans" w:cs="Open Sans"/>
          <w:sz w:val="22"/>
          <w:szCs w:val="22"/>
        </w:rPr>
        <w:lastRenderedPageBreak/>
        <w:t xml:space="preserve">If it is decided that </w:t>
      </w:r>
      <w:r w:rsidR="00237EF9" w:rsidRPr="00BE01BC">
        <w:rPr>
          <w:rFonts w:ascii="Open Sans" w:hAnsi="Open Sans" w:cs="Open Sans"/>
          <w:sz w:val="22"/>
          <w:szCs w:val="22"/>
        </w:rPr>
        <w:t>government</w:t>
      </w:r>
      <w:r w:rsidRPr="00BE01BC">
        <w:rPr>
          <w:rFonts w:ascii="Open Sans" w:hAnsi="Open Sans" w:cs="Open Sans"/>
          <w:sz w:val="22"/>
          <w:szCs w:val="22"/>
        </w:rPr>
        <w:t xml:space="preserve"> amendments will be progressed, the</w:t>
      </w:r>
      <w:r w:rsidR="006F424A" w:rsidRPr="00BE01BC">
        <w:rPr>
          <w:rFonts w:ascii="Open Sans" w:hAnsi="Open Sans" w:cs="Open Sans"/>
          <w:sz w:val="22"/>
          <w:szCs w:val="22"/>
        </w:rPr>
        <w:t xml:space="preserve"> instructing agency will need to instruct </w:t>
      </w:r>
      <w:r w:rsidR="00F10838" w:rsidRPr="00BE01BC">
        <w:rPr>
          <w:rFonts w:ascii="Open Sans" w:hAnsi="Open Sans" w:cs="Open Sans"/>
          <w:sz w:val="22"/>
          <w:szCs w:val="22"/>
        </w:rPr>
        <w:t xml:space="preserve">OPC </w:t>
      </w:r>
      <w:r w:rsidR="006F424A" w:rsidRPr="00BE01BC">
        <w:rPr>
          <w:rFonts w:ascii="Open Sans" w:hAnsi="Open Sans" w:cs="Open Sans"/>
          <w:sz w:val="22"/>
          <w:szCs w:val="22"/>
        </w:rPr>
        <w:t xml:space="preserve">to prepare the amendments. </w:t>
      </w:r>
      <w:r w:rsidR="00A61A9A" w:rsidRPr="00BE01BC">
        <w:rPr>
          <w:rFonts w:ascii="Open Sans" w:hAnsi="Open Sans" w:cs="Open Sans"/>
          <w:sz w:val="22"/>
          <w:szCs w:val="22"/>
        </w:rPr>
        <w:t>Broadly, this</w:t>
      </w:r>
      <w:r w:rsidR="006F424A" w:rsidRPr="00BE01BC">
        <w:rPr>
          <w:rFonts w:ascii="Open Sans" w:hAnsi="Open Sans" w:cs="Open Sans"/>
          <w:sz w:val="22"/>
          <w:szCs w:val="22"/>
        </w:rPr>
        <w:t xml:space="preserve"> process is a condensed version of the </w:t>
      </w:r>
      <w:r w:rsidR="008F51D6" w:rsidRPr="00BE01BC">
        <w:rPr>
          <w:rFonts w:ascii="Open Sans" w:hAnsi="Open Sans" w:cs="Open Sans"/>
          <w:sz w:val="22"/>
          <w:szCs w:val="22"/>
        </w:rPr>
        <w:t xml:space="preserve">process for </w:t>
      </w:r>
      <w:r w:rsidR="006F424A" w:rsidRPr="00BE01BC">
        <w:rPr>
          <w:rFonts w:ascii="Open Sans" w:hAnsi="Open Sans" w:cs="Open Sans"/>
          <w:sz w:val="22"/>
          <w:szCs w:val="22"/>
        </w:rPr>
        <w:t>drafting a Bill</w:t>
      </w:r>
      <w:r w:rsidR="00CF09A3" w:rsidRPr="00BE01BC">
        <w:rPr>
          <w:rFonts w:ascii="Open Sans" w:hAnsi="Open Sans" w:cs="Open Sans"/>
          <w:sz w:val="22"/>
          <w:szCs w:val="22"/>
        </w:rPr>
        <w:t xml:space="preserve"> and all the same requirements will generally apply</w:t>
      </w:r>
      <w:r w:rsidR="00BE11C0" w:rsidRPr="00BE01BC">
        <w:rPr>
          <w:rFonts w:ascii="Open Sans" w:hAnsi="Open Sans" w:cs="Open Sans"/>
          <w:sz w:val="22"/>
          <w:szCs w:val="22"/>
        </w:rPr>
        <w:t xml:space="preserve">. However, </w:t>
      </w:r>
      <w:r w:rsidR="006F424A" w:rsidRPr="00BE01BC">
        <w:rPr>
          <w:rFonts w:ascii="Open Sans" w:hAnsi="Open Sans" w:cs="Open Sans"/>
          <w:sz w:val="22"/>
          <w:szCs w:val="22"/>
        </w:rPr>
        <w:t>there is some scope for bypassing steps or speeding up the process if time is running short</w:t>
      </w:r>
      <w:r w:rsidR="00091079" w:rsidRPr="00BE01BC">
        <w:rPr>
          <w:rFonts w:ascii="Open Sans" w:hAnsi="Open Sans" w:cs="Open Sans"/>
          <w:sz w:val="22"/>
          <w:szCs w:val="22"/>
        </w:rPr>
        <w:t>, and this should be discussed with</w:t>
      </w:r>
      <w:r w:rsidR="00B826AE" w:rsidRPr="00BE01BC">
        <w:rPr>
          <w:rFonts w:ascii="Open Sans" w:hAnsi="Open Sans" w:cs="Open Sans"/>
          <w:sz w:val="22"/>
          <w:szCs w:val="22"/>
        </w:rPr>
        <w:t xml:space="preserve"> OPC</w:t>
      </w:r>
      <w:r w:rsidR="00091079" w:rsidRPr="00BE01BC">
        <w:rPr>
          <w:rFonts w:ascii="Open Sans" w:hAnsi="Open Sans" w:cs="Open Sans"/>
          <w:sz w:val="22"/>
          <w:szCs w:val="22"/>
        </w:rPr>
        <w:t xml:space="preserve"> where necessary</w:t>
      </w:r>
      <w:r w:rsidR="006F424A" w:rsidRPr="00BE01BC">
        <w:rPr>
          <w:rFonts w:ascii="Open Sans" w:hAnsi="Open Sans" w:cs="Open Sans"/>
          <w:sz w:val="22"/>
          <w:szCs w:val="22"/>
        </w:rPr>
        <w:t>.</w:t>
      </w:r>
    </w:p>
    <w:p w14:paraId="063EBBF0" w14:textId="0F5905EB" w:rsidR="0049265E" w:rsidRPr="00BE01BC" w:rsidRDefault="00CF09A3" w:rsidP="009A7FAB">
      <w:pPr>
        <w:pStyle w:val="BodyNum"/>
        <w:rPr>
          <w:rFonts w:ascii="Open Sans" w:hAnsi="Open Sans" w:cs="Open Sans"/>
          <w:sz w:val="22"/>
          <w:szCs w:val="22"/>
        </w:rPr>
      </w:pPr>
      <w:proofErr w:type="spellStart"/>
      <w:r w:rsidRPr="00BE01BC">
        <w:rPr>
          <w:rFonts w:ascii="Open Sans" w:hAnsi="Open Sans" w:cs="Open Sans"/>
          <w:sz w:val="22"/>
          <w:szCs w:val="22"/>
        </w:rPr>
        <w:t>PM&amp;C’s</w:t>
      </w:r>
      <w:proofErr w:type="spellEnd"/>
      <w:r w:rsidRPr="00BE01BC">
        <w:rPr>
          <w:rFonts w:ascii="Open Sans" w:hAnsi="Open Sans" w:cs="Open Sans"/>
          <w:sz w:val="22"/>
          <w:szCs w:val="22"/>
        </w:rPr>
        <w:t xml:space="preserve"> </w:t>
      </w:r>
      <w:hyperlink r:id="rId8" w:history="1">
        <w:r w:rsidRPr="00BE01BC">
          <w:rPr>
            <w:rStyle w:val="Hyperlink"/>
            <w:rFonts w:ascii="Open Sans" w:hAnsi="Open Sans" w:cs="Open Sans"/>
            <w:sz w:val="22"/>
            <w:szCs w:val="22"/>
          </w:rPr>
          <w:t>Guide to parliamentary amendments</w:t>
        </w:r>
      </w:hyperlink>
      <w:r w:rsidRPr="00BE01BC">
        <w:rPr>
          <w:rFonts w:ascii="Open Sans" w:hAnsi="Open Sans" w:cs="Open Sans"/>
          <w:sz w:val="22"/>
          <w:szCs w:val="22"/>
        </w:rPr>
        <w:t xml:space="preserve"> </w:t>
      </w:r>
      <w:r w:rsidR="00092E2F" w:rsidRPr="00BE01BC">
        <w:rPr>
          <w:rFonts w:ascii="Open Sans" w:hAnsi="Open Sans" w:cs="Open Sans"/>
          <w:sz w:val="22"/>
          <w:szCs w:val="22"/>
        </w:rPr>
        <w:t>(</w:t>
      </w:r>
      <w:proofErr w:type="spellStart"/>
      <w:r w:rsidR="00092E2F" w:rsidRPr="00BE01BC">
        <w:rPr>
          <w:rFonts w:ascii="Open Sans" w:hAnsi="Open Sans" w:cs="Open Sans"/>
          <w:b/>
          <w:bCs/>
          <w:sz w:val="22"/>
          <w:szCs w:val="22"/>
        </w:rPr>
        <w:t>PM&amp;C’s</w:t>
      </w:r>
      <w:proofErr w:type="spellEnd"/>
      <w:r w:rsidR="00092E2F" w:rsidRPr="00BE01BC">
        <w:rPr>
          <w:rFonts w:ascii="Open Sans" w:hAnsi="Open Sans" w:cs="Open Sans"/>
          <w:b/>
          <w:bCs/>
          <w:sz w:val="22"/>
          <w:szCs w:val="22"/>
        </w:rPr>
        <w:t xml:space="preserve"> Guide</w:t>
      </w:r>
      <w:r w:rsidR="00092E2F" w:rsidRPr="00BE01BC">
        <w:rPr>
          <w:rFonts w:ascii="Open Sans" w:hAnsi="Open Sans" w:cs="Open Sans"/>
          <w:sz w:val="22"/>
          <w:szCs w:val="22"/>
        </w:rPr>
        <w:t xml:space="preserve">) </w:t>
      </w:r>
      <w:r w:rsidR="005171FC" w:rsidRPr="00BE01BC">
        <w:rPr>
          <w:rFonts w:ascii="Open Sans" w:hAnsi="Open Sans" w:cs="Open Sans"/>
          <w:sz w:val="22"/>
          <w:szCs w:val="22"/>
        </w:rPr>
        <w:t xml:space="preserve">provides a helpful overview of the </w:t>
      </w:r>
      <w:r w:rsidR="00F10838" w:rsidRPr="00BE01BC">
        <w:rPr>
          <w:rFonts w:ascii="Open Sans" w:hAnsi="Open Sans" w:cs="Open Sans"/>
          <w:sz w:val="22"/>
          <w:szCs w:val="22"/>
        </w:rPr>
        <w:t>various steps that are involved in</w:t>
      </w:r>
      <w:r w:rsidR="005171FC" w:rsidRPr="00BE01BC">
        <w:rPr>
          <w:rFonts w:ascii="Open Sans" w:hAnsi="Open Sans" w:cs="Open Sans"/>
          <w:sz w:val="22"/>
          <w:szCs w:val="22"/>
        </w:rPr>
        <w:t xml:space="preserve"> progressing </w:t>
      </w:r>
      <w:r w:rsidR="00D52767" w:rsidRPr="00BE01BC">
        <w:rPr>
          <w:rFonts w:ascii="Open Sans" w:hAnsi="Open Sans" w:cs="Open Sans"/>
          <w:sz w:val="22"/>
          <w:szCs w:val="22"/>
        </w:rPr>
        <w:t>government</w:t>
      </w:r>
      <w:r w:rsidR="005171FC" w:rsidRPr="00BE01BC">
        <w:rPr>
          <w:rFonts w:ascii="Open Sans" w:hAnsi="Open Sans" w:cs="Open Sans"/>
          <w:sz w:val="22"/>
          <w:szCs w:val="22"/>
        </w:rPr>
        <w:t xml:space="preserve"> amendments. </w:t>
      </w:r>
      <w:proofErr w:type="spellStart"/>
      <w:r w:rsidR="00092E2F" w:rsidRPr="00BE01BC">
        <w:rPr>
          <w:rFonts w:ascii="Open Sans" w:hAnsi="Open Sans" w:cs="Open Sans"/>
          <w:sz w:val="22"/>
          <w:szCs w:val="22"/>
        </w:rPr>
        <w:t>PM&amp;C’s</w:t>
      </w:r>
      <w:proofErr w:type="spellEnd"/>
      <w:r w:rsidR="00092E2F" w:rsidRPr="00BE01BC">
        <w:rPr>
          <w:rFonts w:ascii="Open Sans" w:hAnsi="Open Sans" w:cs="Open Sans"/>
          <w:sz w:val="22"/>
          <w:szCs w:val="22"/>
        </w:rPr>
        <w:t xml:space="preserve"> Guide </w:t>
      </w:r>
      <w:r w:rsidR="007E6B6E" w:rsidRPr="00BE01BC">
        <w:rPr>
          <w:rFonts w:ascii="Open Sans" w:hAnsi="Open Sans" w:cs="Open Sans"/>
          <w:sz w:val="22"/>
          <w:szCs w:val="22"/>
        </w:rPr>
        <w:t xml:space="preserve">also includes references to </w:t>
      </w:r>
      <w:proofErr w:type="spellStart"/>
      <w:r w:rsidR="0082770F" w:rsidRPr="00BE01BC">
        <w:rPr>
          <w:rFonts w:ascii="Open Sans" w:hAnsi="Open Sans" w:cs="Open Sans"/>
          <w:sz w:val="22"/>
          <w:szCs w:val="22"/>
        </w:rPr>
        <w:t>PM&amp;C’s</w:t>
      </w:r>
      <w:proofErr w:type="spellEnd"/>
      <w:r w:rsidR="007E6B6E" w:rsidRPr="00BE01BC">
        <w:rPr>
          <w:rFonts w:ascii="Open Sans" w:hAnsi="Open Sans" w:cs="Open Sans"/>
          <w:sz w:val="22"/>
          <w:szCs w:val="22"/>
        </w:rPr>
        <w:t xml:space="preserve"> </w:t>
      </w:r>
      <w:hyperlink r:id="rId9" w:history="1">
        <w:r w:rsidR="007E6B6E" w:rsidRPr="00BE01BC">
          <w:rPr>
            <w:rStyle w:val="Hyperlink"/>
            <w:rFonts w:ascii="Open Sans" w:hAnsi="Open Sans" w:cs="Open Sans"/>
            <w:sz w:val="22"/>
            <w:szCs w:val="22"/>
          </w:rPr>
          <w:t>Legislation Handbook</w:t>
        </w:r>
      </w:hyperlink>
      <w:r w:rsidR="007E6B6E" w:rsidRPr="00BE01BC">
        <w:rPr>
          <w:rFonts w:ascii="Open Sans" w:hAnsi="Open Sans" w:cs="Open Sans"/>
          <w:sz w:val="22"/>
          <w:szCs w:val="22"/>
        </w:rPr>
        <w:t xml:space="preserve">, </w:t>
      </w:r>
      <w:r w:rsidR="00E7751D" w:rsidRPr="00BE01BC">
        <w:rPr>
          <w:rFonts w:ascii="Open Sans" w:hAnsi="Open Sans" w:cs="Open Sans"/>
          <w:sz w:val="22"/>
          <w:szCs w:val="22"/>
        </w:rPr>
        <w:t>which provides more</w:t>
      </w:r>
      <w:r w:rsidR="007E6B6E" w:rsidRPr="00BE01BC">
        <w:rPr>
          <w:rFonts w:ascii="Open Sans" w:hAnsi="Open Sans" w:cs="Open Sans"/>
          <w:sz w:val="22"/>
          <w:szCs w:val="22"/>
        </w:rPr>
        <w:t xml:space="preserve"> detailed information </w:t>
      </w:r>
      <w:r w:rsidR="00E7751D" w:rsidRPr="00BE01BC">
        <w:rPr>
          <w:rFonts w:ascii="Open Sans" w:hAnsi="Open Sans" w:cs="Open Sans"/>
          <w:sz w:val="22"/>
          <w:szCs w:val="22"/>
        </w:rPr>
        <w:t xml:space="preserve">on </w:t>
      </w:r>
      <w:r w:rsidR="0082770F" w:rsidRPr="00BE01BC">
        <w:rPr>
          <w:rFonts w:ascii="Open Sans" w:hAnsi="Open Sans" w:cs="Open Sans"/>
          <w:sz w:val="22"/>
          <w:szCs w:val="22"/>
        </w:rPr>
        <w:t>certain</w:t>
      </w:r>
      <w:r w:rsidR="00E7751D" w:rsidRPr="00BE01BC">
        <w:rPr>
          <w:rFonts w:ascii="Open Sans" w:hAnsi="Open Sans" w:cs="Open Sans"/>
          <w:sz w:val="22"/>
          <w:szCs w:val="22"/>
        </w:rPr>
        <w:t xml:space="preserve"> matters</w:t>
      </w:r>
      <w:r w:rsidR="007E6B6E" w:rsidRPr="00BE01BC">
        <w:rPr>
          <w:rFonts w:ascii="Open Sans" w:hAnsi="Open Sans" w:cs="Open Sans"/>
          <w:sz w:val="22"/>
          <w:szCs w:val="22"/>
        </w:rPr>
        <w:t xml:space="preserve">. </w:t>
      </w:r>
      <w:r w:rsidR="005171FC" w:rsidRPr="00BE01BC">
        <w:rPr>
          <w:rFonts w:ascii="Open Sans" w:hAnsi="Open Sans" w:cs="Open Sans"/>
          <w:sz w:val="22"/>
          <w:szCs w:val="22"/>
        </w:rPr>
        <w:t xml:space="preserve">Instructors should refer to </w:t>
      </w:r>
      <w:proofErr w:type="spellStart"/>
      <w:r w:rsidR="007E6B6E" w:rsidRPr="00BE01BC">
        <w:rPr>
          <w:rFonts w:ascii="Open Sans" w:hAnsi="Open Sans" w:cs="Open Sans"/>
          <w:sz w:val="22"/>
          <w:szCs w:val="22"/>
        </w:rPr>
        <w:t>PM&amp;C’s</w:t>
      </w:r>
      <w:proofErr w:type="spellEnd"/>
      <w:r w:rsidR="007E6B6E" w:rsidRPr="00BE01BC">
        <w:rPr>
          <w:rFonts w:ascii="Open Sans" w:hAnsi="Open Sans" w:cs="Open Sans"/>
          <w:sz w:val="22"/>
          <w:szCs w:val="22"/>
        </w:rPr>
        <w:t xml:space="preserve"> Guide</w:t>
      </w:r>
      <w:r w:rsidR="005171FC" w:rsidRPr="00BE01BC">
        <w:rPr>
          <w:rFonts w:ascii="Open Sans" w:hAnsi="Open Sans" w:cs="Open Sans"/>
          <w:sz w:val="22"/>
          <w:szCs w:val="22"/>
        </w:rPr>
        <w:t xml:space="preserve"> </w:t>
      </w:r>
      <w:r w:rsidR="0063622D" w:rsidRPr="00BE01BC">
        <w:rPr>
          <w:rFonts w:ascii="Open Sans" w:hAnsi="Open Sans" w:cs="Open Sans"/>
          <w:sz w:val="22"/>
          <w:szCs w:val="22"/>
        </w:rPr>
        <w:t xml:space="preserve">to </w:t>
      </w:r>
      <w:r w:rsidR="00AB2882" w:rsidRPr="00BE01BC">
        <w:rPr>
          <w:rFonts w:ascii="Open Sans" w:hAnsi="Open Sans" w:cs="Open Sans"/>
          <w:sz w:val="22"/>
          <w:szCs w:val="22"/>
        </w:rPr>
        <w:t xml:space="preserve">help </w:t>
      </w:r>
      <w:r w:rsidR="0063622D" w:rsidRPr="00BE01BC">
        <w:rPr>
          <w:rFonts w:ascii="Open Sans" w:hAnsi="Open Sans" w:cs="Open Sans"/>
          <w:sz w:val="22"/>
          <w:szCs w:val="22"/>
        </w:rPr>
        <w:t>ensure they understand the</w:t>
      </w:r>
      <w:r w:rsidR="00C8390E" w:rsidRPr="00BE01BC">
        <w:rPr>
          <w:rFonts w:ascii="Open Sans" w:hAnsi="Open Sans" w:cs="Open Sans"/>
          <w:sz w:val="22"/>
          <w:szCs w:val="22"/>
        </w:rPr>
        <w:t xml:space="preserve"> various </w:t>
      </w:r>
      <w:r w:rsidR="0063622D" w:rsidRPr="00BE01BC">
        <w:rPr>
          <w:rFonts w:ascii="Open Sans" w:hAnsi="Open Sans" w:cs="Open Sans"/>
          <w:sz w:val="22"/>
          <w:szCs w:val="22"/>
        </w:rPr>
        <w:t>steps</w:t>
      </w:r>
      <w:r w:rsidR="005171FC" w:rsidRPr="00BE01BC">
        <w:rPr>
          <w:rFonts w:ascii="Open Sans" w:hAnsi="Open Sans" w:cs="Open Sans"/>
          <w:sz w:val="22"/>
          <w:szCs w:val="22"/>
        </w:rPr>
        <w:t xml:space="preserve">. </w:t>
      </w:r>
      <w:r w:rsidR="00AF1DE7" w:rsidRPr="00BE01BC">
        <w:rPr>
          <w:rFonts w:ascii="Open Sans" w:hAnsi="Open Sans" w:cs="Open Sans"/>
          <w:sz w:val="22"/>
          <w:szCs w:val="22"/>
        </w:rPr>
        <w:t>Some key and additional information</w:t>
      </w:r>
      <w:r w:rsidR="00405C4A" w:rsidRPr="00BE01BC">
        <w:rPr>
          <w:rFonts w:ascii="Open Sans" w:hAnsi="Open Sans" w:cs="Open Sans"/>
          <w:sz w:val="22"/>
          <w:szCs w:val="22"/>
        </w:rPr>
        <w:t xml:space="preserve"> relating to these steps </w:t>
      </w:r>
      <w:r w:rsidR="00AF1DE7" w:rsidRPr="00BE01BC">
        <w:rPr>
          <w:rFonts w:ascii="Open Sans" w:hAnsi="Open Sans" w:cs="Open Sans"/>
          <w:sz w:val="22"/>
          <w:szCs w:val="22"/>
        </w:rPr>
        <w:t>is highlighted in the paragraphs below.</w:t>
      </w:r>
    </w:p>
    <w:p w14:paraId="46AD180A" w14:textId="2D0CB038" w:rsidR="003B2B73" w:rsidRPr="00BE01BC" w:rsidRDefault="003B2B73" w:rsidP="00476283">
      <w:pPr>
        <w:pStyle w:val="BodyNum"/>
        <w:rPr>
          <w:rFonts w:ascii="Open Sans" w:hAnsi="Open Sans" w:cs="Open Sans"/>
          <w:sz w:val="22"/>
          <w:szCs w:val="22"/>
        </w:rPr>
      </w:pPr>
      <w:r w:rsidRPr="00BE01BC">
        <w:rPr>
          <w:rFonts w:ascii="Open Sans" w:hAnsi="Open Sans" w:cs="Open Sans"/>
          <w:sz w:val="22"/>
          <w:szCs w:val="22"/>
        </w:rPr>
        <w:t>Drafting instructions</w:t>
      </w:r>
      <w:r w:rsidR="00121810" w:rsidRPr="00BE01BC">
        <w:rPr>
          <w:rFonts w:ascii="Open Sans" w:hAnsi="Open Sans" w:cs="Open Sans"/>
          <w:sz w:val="22"/>
          <w:szCs w:val="22"/>
        </w:rPr>
        <w:t xml:space="preserve"> for government amendments should be sent to OPC as soon as they reasonably can. </w:t>
      </w:r>
      <w:r w:rsidR="00CB28B3" w:rsidRPr="00BE01BC">
        <w:rPr>
          <w:rFonts w:ascii="Open Sans" w:hAnsi="Open Sans" w:cs="Open Sans"/>
          <w:sz w:val="22"/>
          <w:szCs w:val="22"/>
        </w:rPr>
        <w:t xml:space="preserve">This is particularly important because </w:t>
      </w:r>
      <w:r w:rsidR="00DC4109" w:rsidRPr="00BE01BC">
        <w:rPr>
          <w:rFonts w:ascii="Open Sans" w:hAnsi="Open Sans" w:cs="Open Sans"/>
          <w:sz w:val="22"/>
          <w:szCs w:val="22"/>
        </w:rPr>
        <w:t>government</w:t>
      </w:r>
      <w:r w:rsidR="00CB28B3" w:rsidRPr="00BE01BC">
        <w:rPr>
          <w:rFonts w:ascii="Open Sans" w:hAnsi="Open Sans" w:cs="Open Sans"/>
          <w:sz w:val="22"/>
          <w:szCs w:val="22"/>
        </w:rPr>
        <w:t xml:space="preserve"> amendments</w:t>
      </w:r>
      <w:r w:rsidR="00AB2882" w:rsidRPr="00BE01BC">
        <w:rPr>
          <w:rFonts w:ascii="Open Sans" w:hAnsi="Open Sans" w:cs="Open Sans"/>
          <w:sz w:val="22"/>
          <w:szCs w:val="22"/>
        </w:rPr>
        <w:t xml:space="preserve"> </w:t>
      </w:r>
      <w:r w:rsidR="00CB28B3" w:rsidRPr="00BE01BC">
        <w:rPr>
          <w:rFonts w:ascii="Open Sans" w:hAnsi="Open Sans" w:cs="Open Sans"/>
          <w:sz w:val="22"/>
          <w:szCs w:val="22"/>
        </w:rPr>
        <w:t xml:space="preserve">often </w:t>
      </w:r>
      <w:r w:rsidR="00E15FCF" w:rsidRPr="00BE01BC">
        <w:rPr>
          <w:rFonts w:ascii="Open Sans" w:hAnsi="Open Sans" w:cs="Open Sans"/>
          <w:sz w:val="22"/>
          <w:szCs w:val="22"/>
        </w:rPr>
        <w:t xml:space="preserve">need to be </w:t>
      </w:r>
      <w:r w:rsidR="00CB28B3" w:rsidRPr="00BE01BC">
        <w:rPr>
          <w:rFonts w:ascii="Open Sans" w:hAnsi="Open Sans" w:cs="Open Sans"/>
          <w:sz w:val="22"/>
          <w:szCs w:val="22"/>
        </w:rPr>
        <w:t xml:space="preserve">progressed in </w:t>
      </w:r>
      <w:r w:rsidR="00AB2882" w:rsidRPr="00BE01BC">
        <w:rPr>
          <w:rFonts w:ascii="Open Sans" w:hAnsi="Open Sans" w:cs="Open Sans"/>
          <w:sz w:val="22"/>
          <w:szCs w:val="22"/>
        </w:rPr>
        <w:t>very</w:t>
      </w:r>
      <w:r w:rsidR="00CB28B3" w:rsidRPr="00BE01BC">
        <w:rPr>
          <w:rFonts w:ascii="Open Sans" w:hAnsi="Open Sans" w:cs="Open Sans"/>
          <w:sz w:val="22"/>
          <w:szCs w:val="22"/>
        </w:rPr>
        <w:t xml:space="preserve"> short timeframes</w:t>
      </w:r>
      <w:r w:rsidR="00216ADF" w:rsidRPr="00BE01BC">
        <w:rPr>
          <w:rFonts w:ascii="Open Sans" w:hAnsi="Open Sans" w:cs="Open Sans"/>
          <w:sz w:val="22"/>
          <w:szCs w:val="22"/>
        </w:rPr>
        <w:t xml:space="preserve">. Sending instructions early </w:t>
      </w:r>
      <w:r w:rsidR="00121810" w:rsidRPr="00BE01BC">
        <w:rPr>
          <w:rFonts w:ascii="Open Sans" w:hAnsi="Open Sans" w:cs="Open Sans"/>
          <w:sz w:val="22"/>
          <w:szCs w:val="22"/>
        </w:rPr>
        <w:t xml:space="preserve">will help ensure the amendments can be </w:t>
      </w:r>
      <w:r w:rsidR="00A91506" w:rsidRPr="00BE01BC">
        <w:rPr>
          <w:rFonts w:ascii="Open Sans" w:hAnsi="Open Sans" w:cs="Open Sans"/>
          <w:sz w:val="22"/>
          <w:szCs w:val="22"/>
        </w:rPr>
        <w:t>drafted in time</w:t>
      </w:r>
      <w:r w:rsidR="00E15FCF" w:rsidRPr="00BE01BC">
        <w:rPr>
          <w:rFonts w:ascii="Open Sans" w:hAnsi="Open Sans" w:cs="Open Sans"/>
          <w:sz w:val="22"/>
          <w:szCs w:val="22"/>
        </w:rPr>
        <w:t xml:space="preserve"> and </w:t>
      </w:r>
      <w:r w:rsidR="00BC2E8C" w:rsidRPr="00BE01BC">
        <w:rPr>
          <w:rFonts w:ascii="Open Sans" w:hAnsi="Open Sans" w:cs="Open Sans"/>
          <w:sz w:val="22"/>
          <w:szCs w:val="22"/>
        </w:rPr>
        <w:t xml:space="preserve">any </w:t>
      </w:r>
      <w:r w:rsidR="00E15FCF" w:rsidRPr="00BE01BC">
        <w:rPr>
          <w:rFonts w:ascii="Open Sans" w:hAnsi="Open Sans" w:cs="Open Sans"/>
          <w:sz w:val="22"/>
          <w:szCs w:val="22"/>
        </w:rPr>
        <w:t>difficulties can be resolved.</w:t>
      </w:r>
    </w:p>
    <w:p w14:paraId="4A5F82FE" w14:textId="6A751E98" w:rsidR="0082631F" w:rsidRPr="00BE01BC" w:rsidRDefault="0082631F" w:rsidP="00476283">
      <w:pPr>
        <w:pStyle w:val="BodyNum"/>
        <w:rPr>
          <w:rFonts w:ascii="Open Sans" w:hAnsi="Open Sans" w:cs="Open Sans"/>
          <w:sz w:val="22"/>
          <w:szCs w:val="22"/>
        </w:rPr>
      </w:pPr>
      <w:r w:rsidRPr="00BE01BC">
        <w:rPr>
          <w:rFonts w:ascii="Open Sans" w:hAnsi="Open Sans" w:cs="Open Sans"/>
          <w:sz w:val="22"/>
          <w:szCs w:val="22"/>
        </w:rPr>
        <w:t xml:space="preserve">Even if </w:t>
      </w:r>
      <w:r w:rsidR="00DC4109" w:rsidRPr="00BE01BC">
        <w:rPr>
          <w:rFonts w:ascii="Open Sans" w:hAnsi="Open Sans" w:cs="Open Sans"/>
          <w:sz w:val="22"/>
          <w:szCs w:val="22"/>
        </w:rPr>
        <w:t>the</w:t>
      </w:r>
      <w:r w:rsidRPr="00BE01BC">
        <w:rPr>
          <w:rFonts w:ascii="Open Sans" w:hAnsi="Open Sans" w:cs="Open Sans"/>
          <w:sz w:val="22"/>
          <w:szCs w:val="22"/>
        </w:rPr>
        <w:t xml:space="preserve"> instructing agency thinks there is only a slim chance that government amendments will be needed, it is a good idea to speak with </w:t>
      </w:r>
      <w:r w:rsidR="003D2610" w:rsidRPr="00BE01BC">
        <w:rPr>
          <w:rFonts w:ascii="Open Sans" w:hAnsi="Open Sans" w:cs="Open Sans"/>
          <w:sz w:val="22"/>
          <w:szCs w:val="22"/>
        </w:rPr>
        <w:t xml:space="preserve">OPC </w:t>
      </w:r>
      <w:r w:rsidR="00DC4109" w:rsidRPr="00BE01BC">
        <w:rPr>
          <w:rFonts w:ascii="Open Sans" w:hAnsi="Open Sans" w:cs="Open Sans"/>
          <w:sz w:val="22"/>
          <w:szCs w:val="22"/>
        </w:rPr>
        <w:t>early</w:t>
      </w:r>
      <w:r w:rsidRPr="00BE01BC">
        <w:rPr>
          <w:rFonts w:ascii="Open Sans" w:hAnsi="Open Sans" w:cs="Open Sans"/>
          <w:sz w:val="22"/>
          <w:szCs w:val="22"/>
        </w:rPr>
        <w:t xml:space="preserve">. It </w:t>
      </w:r>
      <w:r w:rsidR="001A6324" w:rsidRPr="00BE01BC">
        <w:rPr>
          <w:rFonts w:ascii="Open Sans" w:hAnsi="Open Sans" w:cs="Open Sans"/>
          <w:sz w:val="22"/>
          <w:szCs w:val="22"/>
        </w:rPr>
        <w:t xml:space="preserve">can be </w:t>
      </w:r>
      <w:r w:rsidRPr="00BE01BC">
        <w:rPr>
          <w:rFonts w:ascii="Open Sans" w:hAnsi="Open Sans" w:cs="Open Sans"/>
          <w:sz w:val="22"/>
          <w:szCs w:val="22"/>
        </w:rPr>
        <w:t xml:space="preserve">better to prepare government amendments and have them ready should they be needed, rather than having to rush at the last moment to draft them in a matter of minutes or hours. </w:t>
      </w:r>
      <w:r w:rsidR="00D52767" w:rsidRPr="00BE01BC">
        <w:rPr>
          <w:rFonts w:ascii="Open Sans" w:hAnsi="Open Sans" w:cs="Open Sans"/>
          <w:sz w:val="22"/>
          <w:szCs w:val="22"/>
        </w:rPr>
        <w:t xml:space="preserve">Proactively drafted amendments </w:t>
      </w:r>
      <w:r w:rsidRPr="00BE01BC">
        <w:rPr>
          <w:rFonts w:ascii="Open Sans" w:hAnsi="Open Sans" w:cs="Open Sans"/>
          <w:sz w:val="22"/>
          <w:szCs w:val="22"/>
        </w:rPr>
        <w:t>are sometimes referred to as</w:t>
      </w:r>
      <w:r w:rsidR="00BC2E8C" w:rsidRPr="00BE01BC">
        <w:rPr>
          <w:rFonts w:ascii="Open Sans" w:hAnsi="Open Sans" w:cs="Open Sans"/>
          <w:sz w:val="22"/>
          <w:szCs w:val="22"/>
        </w:rPr>
        <w:t xml:space="preserve"> </w:t>
      </w:r>
      <w:r w:rsidRPr="00BE01BC">
        <w:rPr>
          <w:rFonts w:ascii="Open Sans" w:hAnsi="Open Sans" w:cs="Open Sans"/>
          <w:b/>
          <w:bCs/>
          <w:i/>
          <w:iCs/>
          <w:sz w:val="22"/>
          <w:szCs w:val="22"/>
        </w:rPr>
        <w:t>back pocket amendments</w:t>
      </w:r>
      <w:r w:rsidRPr="00BE01BC">
        <w:rPr>
          <w:rFonts w:ascii="Open Sans" w:hAnsi="Open Sans" w:cs="Open Sans"/>
          <w:sz w:val="22"/>
          <w:szCs w:val="22"/>
        </w:rPr>
        <w:t>.</w:t>
      </w:r>
    </w:p>
    <w:p w14:paraId="27604427" w14:textId="03026413" w:rsidR="008D3224" w:rsidRPr="00BE01BC" w:rsidRDefault="002E4353" w:rsidP="005833AB">
      <w:pPr>
        <w:pStyle w:val="BodyNum"/>
        <w:rPr>
          <w:rFonts w:ascii="Open Sans" w:hAnsi="Open Sans" w:cs="Open Sans"/>
          <w:sz w:val="22"/>
          <w:szCs w:val="22"/>
        </w:rPr>
      </w:pPr>
      <w:r w:rsidRPr="00BE01BC">
        <w:rPr>
          <w:rFonts w:ascii="Open Sans" w:hAnsi="Open Sans" w:cs="Open Sans"/>
          <w:sz w:val="22"/>
          <w:szCs w:val="22"/>
        </w:rPr>
        <w:t xml:space="preserve">Policy approval must be obtained for </w:t>
      </w:r>
      <w:r w:rsidR="00A52B94" w:rsidRPr="00BE01BC">
        <w:rPr>
          <w:rFonts w:ascii="Open Sans" w:hAnsi="Open Sans" w:cs="Open Sans"/>
          <w:sz w:val="22"/>
          <w:szCs w:val="22"/>
        </w:rPr>
        <w:t>government</w:t>
      </w:r>
      <w:r w:rsidRPr="00BE01BC">
        <w:rPr>
          <w:rFonts w:ascii="Open Sans" w:hAnsi="Open Sans" w:cs="Open Sans"/>
          <w:sz w:val="22"/>
          <w:szCs w:val="22"/>
        </w:rPr>
        <w:t xml:space="preserve"> amendments. Generally, this is obtained </w:t>
      </w:r>
      <w:r w:rsidR="009B566C" w:rsidRPr="00BE01BC">
        <w:rPr>
          <w:rFonts w:ascii="Open Sans" w:hAnsi="Open Sans" w:cs="Open Sans"/>
          <w:sz w:val="22"/>
          <w:szCs w:val="22"/>
        </w:rPr>
        <w:t>by</w:t>
      </w:r>
      <w:r w:rsidRPr="00BE01BC">
        <w:rPr>
          <w:rFonts w:ascii="Open Sans" w:hAnsi="Open Sans" w:cs="Open Sans"/>
          <w:sz w:val="22"/>
          <w:szCs w:val="22"/>
        </w:rPr>
        <w:t xml:space="preserve"> the </w:t>
      </w:r>
      <w:r w:rsidR="00FF5BCA" w:rsidRPr="00BE01BC">
        <w:rPr>
          <w:rFonts w:ascii="Open Sans" w:hAnsi="Open Sans" w:cs="Open Sans"/>
          <w:sz w:val="22"/>
          <w:szCs w:val="22"/>
        </w:rPr>
        <w:t xml:space="preserve">instructing agency </w:t>
      </w:r>
      <w:r w:rsidR="008D3224" w:rsidRPr="00BE01BC">
        <w:rPr>
          <w:rFonts w:ascii="Open Sans" w:hAnsi="Open Sans" w:cs="Open Sans"/>
          <w:sz w:val="22"/>
          <w:szCs w:val="22"/>
        </w:rPr>
        <w:t>prepar</w:t>
      </w:r>
      <w:r w:rsidR="00CF237F" w:rsidRPr="00BE01BC">
        <w:rPr>
          <w:rFonts w:ascii="Open Sans" w:hAnsi="Open Sans" w:cs="Open Sans"/>
          <w:sz w:val="22"/>
          <w:szCs w:val="22"/>
        </w:rPr>
        <w:t>ing</w:t>
      </w:r>
      <w:r w:rsidR="008D3224" w:rsidRPr="00BE01BC">
        <w:rPr>
          <w:rFonts w:ascii="Open Sans" w:hAnsi="Open Sans" w:cs="Open Sans"/>
          <w:sz w:val="22"/>
          <w:szCs w:val="22"/>
        </w:rPr>
        <w:t xml:space="preserve"> a letter from the </w:t>
      </w:r>
      <w:r w:rsidR="00CF237F" w:rsidRPr="00BE01BC">
        <w:rPr>
          <w:rFonts w:ascii="Open Sans" w:hAnsi="Open Sans" w:cs="Open Sans"/>
          <w:sz w:val="22"/>
          <w:szCs w:val="22"/>
        </w:rPr>
        <w:t xml:space="preserve">relevant </w:t>
      </w:r>
      <w:r w:rsidR="008D3224" w:rsidRPr="00BE01BC">
        <w:rPr>
          <w:rFonts w:ascii="Open Sans" w:hAnsi="Open Sans" w:cs="Open Sans"/>
          <w:sz w:val="22"/>
          <w:szCs w:val="22"/>
        </w:rPr>
        <w:t>Minister to the Prime Minister seeking policy approval for the amendments</w:t>
      </w:r>
      <w:r w:rsidR="00CF237F" w:rsidRPr="00BE01BC">
        <w:rPr>
          <w:rFonts w:ascii="Open Sans" w:hAnsi="Open Sans" w:cs="Open Sans"/>
          <w:sz w:val="22"/>
          <w:szCs w:val="22"/>
        </w:rPr>
        <w:t xml:space="preserve">. </w:t>
      </w:r>
      <w:r w:rsidR="00FA25A1" w:rsidRPr="00BE01BC">
        <w:rPr>
          <w:rFonts w:ascii="Open Sans" w:hAnsi="Open Sans" w:cs="Open Sans"/>
          <w:sz w:val="22"/>
          <w:szCs w:val="22"/>
        </w:rPr>
        <w:t>To ensure appropriate authority is sought, t</w:t>
      </w:r>
      <w:r w:rsidR="00CF237F" w:rsidRPr="00BE01BC">
        <w:rPr>
          <w:rFonts w:ascii="Open Sans" w:hAnsi="Open Sans" w:cs="Open Sans"/>
          <w:sz w:val="22"/>
          <w:szCs w:val="22"/>
        </w:rPr>
        <w:t xml:space="preserve">his letter should be </w:t>
      </w:r>
      <w:r w:rsidR="008D3224" w:rsidRPr="00BE01BC">
        <w:rPr>
          <w:rFonts w:ascii="Open Sans" w:hAnsi="Open Sans" w:cs="Open Sans"/>
          <w:sz w:val="22"/>
          <w:szCs w:val="22"/>
        </w:rPr>
        <w:t>settle</w:t>
      </w:r>
      <w:r w:rsidR="00CF237F" w:rsidRPr="00BE01BC">
        <w:rPr>
          <w:rFonts w:ascii="Open Sans" w:hAnsi="Open Sans" w:cs="Open Sans"/>
          <w:sz w:val="22"/>
          <w:szCs w:val="22"/>
        </w:rPr>
        <w:t>d in consultation wi</w:t>
      </w:r>
      <w:r w:rsidR="008D3224" w:rsidRPr="00BE01BC">
        <w:rPr>
          <w:rFonts w:ascii="Open Sans" w:hAnsi="Open Sans" w:cs="Open Sans"/>
          <w:sz w:val="22"/>
          <w:szCs w:val="22"/>
        </w:rPr>
        <w:t xml:space="preserve">th OPC and the relevant </w:t>
      </w:r>
      <w:proofErr w:type="spellStart"/>
      <w:r w:rsidR="008D3224" w:rsidRPr="00BE01BC">
        <w:rPr>
          <w:rFonts w:ascii="Open Sans" w:hAnsi="Open Sans" w:cs="Open Sans"/>
          <w:sz w:val="22"/>
          <w:szCs w:val="22"/>
        </w:rPr>
        <w:t>PM&amp;C</w:t>
      </w:r>
      <w:proofErr w:type="spellEnd"/>
      <w:r w:rsidR="008D3224" w:rsidRPr="00BE01BC">
        <w:rPr>
          <w:rFonts w:ascii="Open Sans" w:hAnsi="Open Sans" w:cs="Open Sans"/>
          <w:sz w:val="22"/>
          <w:szCs w:val="22"/>
        </w:rPr>
        <w:t xml:space="preserve"> policy team before </w:t>
      </w:r>
      <w:r w:rsidR="0017691A" w:rsidRPr="00BE01BC">
        <w:rPr>
          <w:rFonts w:ascii="Open Sans" w:hAnsi="Open Sans" w:cs="Open Sans"/>
          <w:sz w:val="22"/>
          <w:szCs w:val="22"/>
        </w:rPr>
        <w:t>it is progressed to</w:t>
      </w:r>
      <w:r w:rsidR="008D3224" w:rsidRPr="00BE01BC">
        <w:rPr>
          <w:rFonts w:ascii="Open Sans" w:hAnsi="Open Sans" w:cs="Open Sans"/>
          <w:sz w:val="22"/>
          <w:szCs w:val="22"/>
        </w:rPr>
        <w:t xml:space="preserve"> the Minister.</w:t>
      </w:r>
    </w:p>
    <w:p w14:paraId="17F01299" w14:textId="79FBA185" w:rsidR="008D3224" w:rsidRPr="00BE01BC" w:rsidRDefault="0017691A" w:rsidP="00905A79">
      <w:pPr>
        <w:pStyle w:val="BodyNum"/>
        <w:rPr>
          <w:rFonts w:ascii="Open Sans" w:hAnsi="Open Sans" w:cs="Open Sans"/>
          <w:sz w:val="22"/>
          <w:szCs w:val="22"/>
        </w:rPr>
      </w:pPr>
      <w:r w:rsidRPr="00BE01BC">
        <w:rPr>
          <w:rFonts w:ascii="Open Sans" w:hAnsi="Open Sans" w:cs="Open Sans"/>
          <w:sz w:val="22"/>
          <w:szCs w:val="22"/>
        </w:rPr>
        <w:t xml:space="preserve">Similar to a </w:t>
      </w:r>
      <w:r w:rsidR="0042263B" w:rsidRPr="00BE01BC">
        <w:rPr>
          <w:rFonts w:ascii="Open Sans" w:hAnsi="Open Sans" w:cs="Open Sans"/>
          <w:sz w:val="22"/>
          <w:szCs w:val="22"/>
        </w:rPr>
        <w:t>Bill</w:t>
      </w:r>
      <w:r w:rsidRPr="00BE01BC">
        <w:rPr>
          <w:rFonts w:ascii="Open Sans" w:hAnsi="Open Sans" w:cs="Open Sans"/>
          <w:sz w:val="22"/>
          <w:szCs w:val="22"/>
        </w:rPr>
        <w:t>, t</w:t>
      </w:r>
      <w:r w:rsidR="00927D32" w:rsidRPr="00BE01BC">
        <w:rPr>
          <w:rFonts w:ascii="Open Sans" w:hAnsi="Open Sans" w:cs="Open Sans"/>
          <w:sz w:val="22"/>
          <w:szCs w:val="22"/>
        </w:rPr>
        <w:t xml:space="preserve">he </w:t>
      </w:r>
      <w:r w:rsidR="00FF5BCA" w:rsidRPr="00BE01BC">
        <w:rPr>
          <w:rFonts w:ascii="Open Sans" w:hAnsi="Open Sans" w:cs="Open Sans"/>
          <w:sz w:val="22"/>
          <w:szCs w:val="22"/>
        </w:rPr>
        <w:t>instructing agency</w:t>
      </w:r>
      <w:r w:rsidR="00927D32" w:rsidRPr="00BE01BC">
        <w:rPr>
          <w:rFonts w:ascii="Open Sans" w:hAnsi="Open Sans" w:cs="Open Sans"/>
          <w:sz w:val="22"/>
          <w:szCs w:val="22"/>
        </w:rPr>
        <w:t xml:space="preserve"> </w:t>
      </w:r>
      <w:r w:rsidRPr="00BE01BC">
        <w:rPr>
          <w:rFonts w:ascii="Open Sans" w:hAnsi="Open Sans" w:cs="Open Sans"/>
          <w:sz w:val="22"/>
          <w:szCs w:val="22"/>
        </w:rPr>
        <w:t xml:space="preserve">must </w:t>
      </w:r>
      <w:r w:rsidR="00927D32" w:rsidRPr="00BE01BC">
        <w:rPr>
          <w:rFonts w:ascii="Open Sans" w:hAnsi="Open Sans" w:cs="Open Sans"/>
          <w:sz w:val="22"/>
          <w:szCs w:val="22"/>
        </w:rPr>
        <w:t>prepare</w:t>
      </w:r>
      <w:r w:rsidRPr="00BE01BC">
        <w:rPr>
          <w:rFonts w:ascii="Open Sans" w:hAnsi="Open Sans" w:cs="Open Sans"/>
          <w:sz w:val="22"/>
          <w:szCs w:val="22"/>
        </w:rPr>
        <w:t xml:space="preserve"> supporting material for government amendments. </w:t>
      </w:r>
      <w:r w:rsidR="003B4737" w:rsidRPr="00BE01BC">
        <w:rPr>
          <w:rFonts w:ascii="Open Sans" w:hAnsi="Open Sans" w:cs="Open Sans"/>
          <w:sz w:val="22"/>
          <w:szCs w:val="22"/>
        </w:rPr>
        <w:t xml:space="preserve">This includes a </w:t>
      </w:r>
      <w:r w:rsidR="00927D32" w:rsidRPr="00BE01BC">
        <w:rPr>
          <w:rFonts w:ascii="Open Sans" w:hAnsi="Open Sans" w:cs="Open Sans"/>
          <w:sz w:val="22"/>
          <w:szCs w:val="22"/>
        </w:rPr>
        <w:t>supplementary explanatory memorandum (</w:t>
      </w:r>
      <w:r w:rsidR="005A612F" w:rsidRPr="00BE01BC">
        <w:rPr>
          <w:rFonts w:ascii="Open Sans" w:hAnsi="Open Sans" w:cs="Open Sans"/>
          <w:sz w:val="22"/>
          <w:szCs w:val="22"/>
        </w:rPr>
        <w:t xml:space="preserve">often referred to as </w:t>
      </w:r>
      <w:r w:rsidR="00927D32" w:rsidRPr="00BE01BC">
        <w:rPr>
          <w:rFonts w:ascii="Open Sans" w:hAnsi="Open Sans" w:cs="Open Sans"/>
          <w:b/>
          <w:bCs/>
          <w:i/>
          <w:iCs/>
          <w:sz w:val="22"/>
          <w:szCs w:val="22"/>
        </w:rPr>
        <w:t>Supp</w:t>
      </w:r>
      <w:r w:rsidR="00A52B94" w:rsidRPr="00BE01BC">
        <w:rPr>
          <w:rFonts w:ascii="Open Sans" w:hAnsi="Open Sans" w:cs="Open Sans"/>
          <w:b/>
          <w:bCs/>
          <w:i/>
          <w:iCs/>
          <w:sz w:val="22"/>
          <w:szCs w:val="22"/>
        </w:rPr>
        <w:t xml:space="preserve"> </w:t>
      </w:r>
      <w:r w:rsidR="00927D32" w:rsidRPr="00BE01BC">
        <w:rPr>
          <w:rFonts w:ascii="Open Sans" w:hAnsi="Open Sans" w:cs="Open Sans"/>
          <w:b/>
          <w:bCs/>
          <w:i/>
          <w:iCs/>
          <w:sz w:val="22"/>
          <w:szCs w:val="22"/>
        </w:rPr>
        <w:t>EM</w:t>
      </w:r>
      <w:r w:rsidR="00927D32" w:rsidRPr="00BE01BC">
        <w:rPr>
          <w:rFonts w:ascii="Open Sans" w:hAnsi="Open Sans" w:cs="Open Sans"/>
          <w:sz w:val="22"/>
          <w:szCs w:val="22"/>
        </w:rPr>
        <w:t>) and other supporting material for the party briefing pack.</w:t>
      </w:r>
      <w:r w:rsidR="00CA2725" w:rsidRPr="00BE01BC">
        <w:rPr>
          <w:rFonts w:ascii="Open Sans" w:hAnsi="Open Sans" w:cs="Open Sans"/>
          <w:sz w:val="22"/>
          <w:szCs w:val="22"/>
        </w:rPr>
        <w:t xml:space="preserve"> Generally, the </w:t>
      </w:r>
      <w:r w:rsidR="003B2B73" w:rsidRPr="00BE01BC">
        <w:rPr>
          <w:rFonts w:ascii="Open Sans" w:hAnsi="Open Sans" w:cs="Open Sans"/>
          <w:sz w:val="22"/>
          <w:szCs w:val="22"/>
        </w:rPr>
        <w:t>Legislation Liaison Officer (</w:t>
      </w:r>
      <w:r w:rsidR="00CA2725" w:rsidRPr="00BE01BC">
        <w:rPr>
          <w:rFonts w:ascii="Open Sans" w:hAnsi="Open Sans" w:cs="Open Sans"/>
          <w:b/>
          <w:bCs/>
          <w:i/>
          <w:iCs/>
          <w:sz w:val="22"/>
          <w:szCs w:val="22"/>
        </w:rPr>
        <w:t>LLO</w:t>
      </w:r>
      <w:r w:rsidR="003B2B73" w:rsidRPr="00BE01BC">
        <w:rPr>
          <w:rFonts w:ascii="Open Sans" w:hAnsi="Open Sans" w:cs="Open Sans"/>
          <w:sz w:val="22"/>
          <w:szCs w:val="22"/>
        </w:rPr>
        <w:t>)</w:t>
      </w:r>
      <w:r w:rsidR="00CA2725" w:rsidRPr="00BE01BC">
        <w:rPr>
          <w:rFonts w:ascii="Open Sans" w:hAnsi="Open Sans" w:cs="Open Sans"/>
          <w:sz w:val="22"/>
          <w:szCs w:val="22"/>
        </w:rPr>
        <w:t xml:space="preserve"> should provide the draft Supp</w:t>
      </w:r>
      <w:r w:rsidR="0029169D" w:rsidRPr="00BE01BC">
        <w:rPr>
          <w:rFonts w:ascii="Open Sans" w:hAnsi="Open Sans" w:cs="Open Sans"/>
          <w:sz w:val="22"/>
          <w:szCs w:val="22"/>
        </w:rPr>
        <w:t xml:space="preserve"> </w:t>
      </w:r>
      <w:r w:rsidR="00CA2725" w:rsidRPr="00BE01BC">
        <w:rPr>
          <w:rFonts w:ascii="Open Sans" w:hAnsi="Open Sans" w:cs="Open Sans"/>
          <w:sz w:val="22"/>
          <w:szCs w:val="22"/>
        </w:rPr>
        <w:t>EM to</w:t>
      </w:r>
      <w:r w:rsidR="0029169D" w:rsidRPr="00BE01BC">
        <w:rPr>
          <w:rFonts w:ascii="Open Sans" w:hAnsi="Open Sans" w:cs="Open Sans"/>
          <w:sz w:val="22"/>
          <w:szCs w:val="22"/>
        </w:rPr>
        <w:t xml:space="preserve"> </w:t>
      </w:r>
      <w:proofErr w:type="spellStart"/>
      <w:r w:rsidR="00CA2725" w:rsidRPr="00BE01BC">
        <w:rPr>
          <w:rFonts w:ascii="Open Sans" w:hAnsi="Open Sans" w:cs="Open Sans"/>
          <w:sz w:val="22"/>
          <w:szCs w:val="22"/>
        </w:rPr>
        <w:t>PM&amp;C</w:t>
      </w:r>
      <w:r w:rsidR="0029169D" w:rsidRPr="00BE01BC">
        <w:rPr>
          <w:rFonts w:ascii="Open Sans" w:hAnsi="Open Sans" w:cs="Open Sans"/>
          <w:sz w:val="22"/>
          <w:szCs w:val="22"/>
        </w:rPr>
        <w:t>’s</w:t>
      </w:r>
      <w:proofErr w:type="spellEnd"/>
      <w:r w:rsidR="00CA2725" w:rsidRPr="00BE01BC">
        <w:rPr>
          <w:rFonts w:ascii="Open Sans" w:hAnsi="Open Sans" w:cs="Open Sans"/>
          <w:sz w:val="22"/>
          <w:szCs w:val="22"/>
        </w:rPr>
        <w:t xml:space="preserve"> Legislation Section by 11am on the Wednesday before the sitting week</w:t>
      </w:r>
      <w:r w:rsidR="0029169D" w:rsidRPr="00BE01BC">
        <w:rPr>
          <w:rFonts w:ascii="Open Sans" w:hAnsi="Open Sans" w:cs="Open Sans"/>
          <w:sz w:val="22"/>
          <w:szCs w:val="22"/>
        </w:rPr>
        <w:t xml:space="preserve"> in which </w:t>
      </w:r>
      <w:r w:rsidR="00CA2725" w:rsidRPr="00BE01BC">
        <w:rPr>
          <w:rFonts w:ascii="Open Sans" w:hAnsi="Open Sans" w:cs="Open Sans"/>
          <w:sz w:val="22"/>
          <w:szCs w:val="22"/>
        </w:rPr>
        <w:t xml:space="preserve">the </w:t>
      </w:r>
      <w:r w:rsidR="0042263B" w:rsidRPr="00BE01BC">
        <w:rPr>
          <w:rFonts w:ascii="Open Sans" w:hAnsi="Open Sans" w:cs="Open Sans"/>
          <w:sz w:val="22"/>
          <w:szCs w:val="22"/>
        </w:rPr>
        <w:t>Bill</w:t>
      </w:r>
      <w:r w:rsidR="00CA2725" w:rsidRPr="00BE01BC">
        <w:rPr>
          <w:rFonts w:ascii="Open Sans" w:hAnsi="Open Sans" w:cs="Open Sans"/>
          <w:sz w:val="22"/>
          <w:szCs w:val="22"/>
        </w:rPr>
        <w:t xml:space="preserve"> is scheduled for debate.</w:t>
      </w:r>
    </w:p>
    <w:p w14:paraId="0E952D13" w14:textId="02E45E78" w:rsidR="00A11185" w:rsidRDefault="0042263B" w:rsidP="00905A79">
      <w:pPr>
        <w:pStyle w:val="BodyNum"/>
        <w:rPr>
          <w:rFonts w:ascii="Open Sans" w:hAnsi="Open Sans" w:cs="Open Sans"/>
          <w:sz w:val="22"/>
          <w:szCs w:val="22"/>
        </w:rPr>
      </w:pPr>
      <w:r w:rsidRPr="00BE01BC">
        <w:rPr>
          <w:rFonts w:ascii="Open Sans" w:hAnsi="Open Sans" w:cs="Open Sans"/>
          <w:sz w:val="22"/>
          <w:szCs w:val="22"/>
        </w:rPr>
        <w:t>F</w:t>
      </w:r>
      <w:r w:rsidR="00A11185" w:rsidRPr="00BE01BC">
        <w:rPr>
          <w:rFonts w:ascii="Open Sans" w:hAnsi="Open Sans" w:cs="Open Sans"/>
          <w:sz w:val="22"/>
          <w:szCs w:val="22"/>
        </w:rPr>
        <w:t xml:space="preserve">inal text approval for the amendments and supporting material </w:t>
      </w:r>
      <w:r w:rsidRPr="00BE01BC">
        <w:rPr>
          <w:rFonts w:ascii="Open Sans" w:hAnsi="Open Sans" w:cs="Open Sans"/>
          <w:sz w:val="22"/>
          <w:szCs w:val="22"/>
        </w:rPr>
        <w:t>should generally</w:t>
      </w:r>
      <w:r w:rsidR="00A11185" w:rsidRPr="00BE01BC">
        <w:rPr>
          <w:rFonts w:ascii="Open Sans" w:hAnsi="Open Sans" w:cs="Open Sans"/>
          <w:sz w:val="22"/>
          <w:szCs w:val="22"/>
        </w:rPr>
        <w:t xml:space="preserve"> be obtained from the </w:t>
      </w:r>
      <w:r w:rsidR="0039576E" w:rsidRPr="00BE01BC">
        <w:rPr>
          <w:rFonts w:ascii="Open Sans" w:hAnsi="Open Sans" w:cs="Open Sans"/>
          <w:sz w:val="22"/>
          <w:szCs w:val="22"/>
        </w:rPr>
        <w:t xml:space="preserve">relevant </w:t>
      </w:r>
      <w:r w:rsidR="00A11185" w:rsidRPr="00BE01BC">
        <w:rPr>
          <w:rFonts w:ascii="Open Sans" w:hAnsi="Open Sans" w:cs="Open Sans"/>
          <w:sz w:val="22"/>
          <w:szCs w:val="22"/>
        </w:rPr>
        <w:t xml:space="preserve">Minister by 11am on the Friday before the sitting week </w:t>
      </w:r>
      <w:r w:rsidR="0029169D" w:rsidRPr="00BE01BC">
        <w:rPr>
          <w:rFonts w:ascii="Open Sans" w:hAnsi="Open Sans" w:cs="Open Sans"/>
          <w:sz w:val="22"/>
          <w:szCs w:val="22"/>
        </w:rPr>
        <w:t>in which</w:t>
      </w:r>
      <w:r w:rsidR="00A11185" w:rsidRPr="00BE01BC">
        <w:rPr>
          <w:rFonts w:ascii="Open Sans" w:hAnsi="Open Sans" w:cs="Open Sans"/>
          <w:sz w:val="22"/>
          <w:szCs w:val="22"/>
        </w:rPr>
        <w:t xml:space="preserve"> the </w:t>
      </w:r>
      <w:r w:rsidRPr="00BE01BC">
        <w:rPr>
          <w:rFonts w:ascii="Open Sans" w:hAnsi="Open Sans" w:cs="Open Sans"/>
          <w:sz w:val="22"/>
          <w:szCs w:val="22"/>
        </w:rPr>
        <w:t>Bill</w:t>
      </w:r>
      <w:r w:rsidR="00A11185" w:rsidRPr="00BE01BC">
        <w:rPr>
          <w:rFonts w:ascii="Open Sans" w:hAnsi="Open Sans" w:cs="Open Sans"/>
          <w:sz w:val="22"/>
          <w:szCs w:val="22"/>
        </w:rPr>
        <w:t xml:space="preserve"> is scheduled for debate. The LLO</w:t>
      </w:r>
      <w:r w:rsidRPr="00BE01BC">
        <w:rPr>
          <w:rFonts w:ascii="Open Sans" w:hAnsi="Open Sans" w:cs="Open Sans"/>
          <w:sz w:val="22"/>
          <w:szCs w:val="22"/>
        </w:rPr>
        <w:t xml:space="preserve"> should </w:t>
      </w:r>
      <w:r w:rsidR="00A11185" w:rsidRPr="00BE01BC">
        <w:rPr>
          <w:rFonts w:ascii="Open Sans" w:hAnsi="Open Sans" w:cs="Open Sans"/>
          <w:sz w:val="22"/>
          <w:szCs w:val="22"/>
        </w:rPr>
        <w:t>notif</w:t>
      </w:r>
      <w:r w:rsidRPr="00BE01BC">
        <w:rPr>
          <w:rFonts w:ascii="Open Sans" w:hAnsi="Open Sans" w:cs="Open Sans"/>
          <w:sz w:val="22"/>
          <w:szCs w:val="22"/>
        </w:rPr>
        <w:t>y</w:t>
      </w:r>
      <w:r w:rsidR="00A11185" w:rsidRPr="00BE01BC">
        <w:rPr>
          <w:rFonts w:ascii="Open Sans" w:hAnsi="Open Sans" w:cs="Open Sans"/>
          <w:sz w:val="22"/>
          <w:szCs w:val="22"/>
        </w:rPr>
        <w:t xml:space="preserve"> </w:t>
      </w:r>
      <w:proofErr w:type="spellStart"/>
      <w:r w:rsidR="00A11185" w:rsidRPr="00BE01BC">
        <w:rPr>
          <w:rFonts w:ascii="Open Sans" w:hAnsi="Open Sans" w:cs="Open Sans"/>
          <w:sz w:val="22"/>
          <w:szCs w:val="22"/>
        </w:rPr>
        <w:t>PM&amp;C</w:t>
      </w:r>
      <w:r w:rsidR="0029169D" w:rsidRPr="00BE01BC">
        <w:rPr>
          <w:rFonts w:ascii="Open Sans" w:hAnsi="Open Sans" w:cs="Open Sans"/>
          <w:sz w:val="22"/>
          <w:szCs w:val="22"/>
        </w:rPr>
        <w:t>’s</w:t>
      </w:r>
      <w:proofErr w:type="spellEnd"/>
      <w:r w:rsidR="00A11185" w:rsidRPr="00BE01BC">
        <w:rPr>
          <w:rFonts w:ascii="Open Sans" w:hAnsi="Open Sans" w:cs="Open Sans"/>
          <w:sz w:val="22"/>
          <w:szCs w:val="22"/>
        </w:rPr>
        <w:t xml:space="preserve"> Legislation Section once </w:t>
      </w:r>
      <w:r w:rsidR="005A612F" w:rsidRPr="00BE01BC">
        <w:rPr>
          <w:rFonts w:ascii="Open Sans" w:hAnsi="Open Sans" w:cs="Open Sans"/>
          <w:sz w:val="22"/>
          <w:szCs w:val="22"/>
        </w:rPr>
        <w:t xml:space="preserve">text </w:t>
      </w:r>
      <w:r w:rsidR="00A11185" w:rsidRPr="00BE01BC">
        <w:rPr>
          <w:rFonts w:ascii="Open Sans" w:hAnsi="Open Sans" w:cs="Open Sans"/>
          <w:sz w:val="22"/>
          <w:szCs w:val="22"/>
        </w:rPr>
        <w:t xml:space="preserve">approval </w:t>
      </w:r>
      <w:r w:rsidR="005A612F" w:rsidRPr="00BE01BC">
        <w:rPr>
          <w:rFonts w:ascii="Open Sans" w:hAnsi="Open Sans" w:cs="Open Sans"/>
          <w:sz w:val="22"/>
          <w:szCs w:val="22"/>
        </w:rPr>
        <w:t>is</w:t>
      </w:r>
      <w:r w:rsidR="00A11185" w:rsidRPr="00BE01BC">
        <w:rPr>
          <w:rFonts w:ascii="Open Sans" w:hAnsi="Open Sans" w:cs="Open Sans"/>
          <w:sz w:val="22"/>
          <w:szCs w:val="22"/>
        </w:rPr>
        <w:t xml:space="preserve"> secured.</w:t>
      </w:r>
    </w:p>
    <w:p w14:paraId="0A9E6206" w14:textId="77777777" w:rsidR="00453A1E" w:rsidRDefault="00453A1E" w:rsidP="00453A1E">
      <w:pPr>
        <w:pStyle w:val="BodyNum"/>
        <w:numPr>
          <w:ilvl w:val="0"/>
          <w:numId w:val="0"/>
        </w:numPr>
        <w:rPr>
          <w:rFonts w:ascii="Open Sans" w:hAnsi="Open Sans" w:cs="Open Sans"/>
          <w:sz w:val="22"/>
          <w:szCs w:val="22"/>
        </w:rPr>
      </w:pPr>
    </w:p>
    <w:p w14:paraId="24E8FEF0" w14:textId="77777777" w:rsidR="00453A1E" w:rsidRPr="00BE01BC" w:rsidRDefault="00453A1E" w:rsidP="00453A1E">
      <w:pPr>
        <w:pStyle w:val="BodyNum"/>
        <w:numPr>
          <w:ilvl w:val="0"/>
          <w:numId w:val="0"/>
        </w:numPr>
        <w:rPr>
          <w:rFonts w:ascii="Open Sans" w:hAnsi="Open Sans" w:cs="Open Sans"/>
          <w:sz w:val="22"/>
          <w:szCs w:val="22"/>
        </w:rPr>
      </w:pPr>
    </w:p>
    <w:p w14:paraId="531CAB7C" w14:textId="511BBE21" w:rsidR="007E7B93" w:rsidRPr="00BE01BC" w:rsidRDefault="00673CD4" w:rsidP="00BE01BC">
      <w:pPr>
        <w:pStyle w:val="Heading2"/>
        <w:rPr>
          <w:rFonts w:ascii="Open Sans ExtraBold" w:hAnsi="Open Sans ExtraBold" w:cs="Open Sans ExtraBold"/>
          <w:lang w:val="en-AU"/>
        </w:rPr>
      </w:pPr>
      <w:r w:rsidRPr="00BE01BC">
        <w:rPr>
          <w:rFonts w:ascii="Open Sans ExtraBold" w:hAnsi="Open Sans ExtraBold" w:cs="Open Sans ExtraBold"/>
          <w:lang w:val="en-AU"/>
        </w:rPr>
        <w:t>Issues relating to amendments in the Senate</w:t>
      </w:r>
    </w:p>
    <w:p w14:paraId="6059ABB1" w14:textId="77777777" w:rsidR="00FE7243" w:rsidRPr="00BE01BC" w:rsidRDefault="00FE7243" w:rsidP="00950488">
      <w:pPr>
        <w:pStyle w:val="BodyNum"/>
        <w:rPr>
          <w:rFonts w:ascii="Open Sans" w:hAnsi="Open Sans" w:cs="Open Sans"/>
          <w:sz w:val="22"/>
          <w:szCs w:val="22"/>
        </w:rPr>
      </w:pPr>
      <w:r w:rsidRPr="00BE01BC">
        <w:rPr>
          <w:rFonts w:ascii="Open Sans" w:hAnsi="Open Sans" w:cs="Open Sans"/>
          <w:sz w:val="22"/>
          <w:szCs w:val="22"/>
        </w:rPr>
        <w:t>Generally, a Bill can originate in either House of the Parliament, and both Houses have full power to amend any Bill. However, there are some important exceptions to this that are set out in section 53 of the Constitution:</w:t>
      </w:r>
    </w:p>
    <w:p w14:paraId="0A1B1D07" w14:textId="77777777" w:rsidR="00FE7243" w:rsidRPr="00BE01BC" w:rsidRDefault="00FE7243" w:rsidP="00FE7243">
      <w:pPr>
        <w:pStyle w:val="BodyPara"/>
        <w:rPr>
          <w:rFonts w:ascii="Open Sans" w:hAnsi="Open Sans" w:cs="Open Sans"/>
          <w:sz w:val="22"/>
          <w:szCs w:val="22"/>
        </w:rPr>
      </w:pPr>
      <w:r w:rsidRPr="00BE01BC">
        <w:rPr>
          <w:rFonts w:ascii="Open Sans" w:hAnsi="Open Sans" w:cs="Open Sans"/>
          <w:sz w:val="22"/>
          <w:szCs w:val="22"/>
        </w:rPr>
        <w:t>Bills appropriating money or imposing taxation must originate in the House of Representatives.</w:t>
      </w:r>
    </w:p>
    <w:p w14:paraId="680FA8D5" w14:textId="77777777" w:rsidR="00417042" w:rsidRPr="00BE01BC" w:rsidRDefault="00FE7243" w:rsidP="00FE7243">
      <w:pPr>
        <w:pStyle w:val="BodyPara"/>
        <w:rPr>
          <w:rFonts w:ascii="Open Sans" w:hAnsi="Open Sans" w:cs="Open Sans"/>
          <w:sz w:val="22"/>
          <w:szCs w:val="22"/>
        </w:rPr>
      </w:pPr>
      <w:r w:rsidRPr="00BE01BC">
        <w:rPr>
          <w:rFonts w:ascii="Open Sans" w:hAnsi="Open Sans" w:cs="Open Sans"/>
          <w:sz w:val="22"/>
          <w:szCs w:val="22"/>
        </w:rPr>
        <w:t>The Senate cannot amend Bills imposing taxation or appropriating money for the ordinary annual services of Government</w:t>
      </w:r>
      <w:r w:rsidR="00417042" w:rsidRPr="00BE01BC">
        <w:rPr>
          <w:rFonts w:ascii="Open Sans" w:hAnsi="Open Sans" w:cs="Open Sans"/>
          <w:sz w:val="22"/>
          <w:szCs w:val="22"/>
        </w:rPr>
        <w:t>.</w:t>
      </w:r>
    </w:p>
    <w:p w14:paraId="72411E77" w14:textId="335718F9" w:rsidR="00FE7243" w:rsidRPr="00BE01BC" w:rsidRDefault="00417042" w:rsidP="00FE7243">
      <w:pPr>
        <w:pStyle w:val="BodyPara"/>
        <w:rPr>
          <w:rFonts w:ascii="Open Sans" w:hAnsi="Open Sans" w:cs="Open Sans"/>
          <w:sz w:val="22"/>
          <w:szCs w:val="22"/>
        </w:rPr>
      </w:pPr>
      <w:r w:rsidRPr="00BE01BC">
        <w:rPr>
          <w:rFonts w:ascii="Open Sans" w:hAnsi="Open Sans" w:cs="Open Sans"/>
          <w:sz w:val="22"/>
          <w:szCs w:val="22"/>
        </w:rPr>
        <w:t>T</w:t>
      </w:r>
      <w:r w:rsidR="00FE7243" w:rsidRPr="00BE01BC">
        <w:rPr>
          <w:rFonts w:ascii="Open Sans" w:hAnsi="Open Sans" w:cs="Open Sans"/>
          <w:sz w:val="22"/>
          <w:szCs w:val="22"/>
        </w:rPr>
        <w:t>he Senate cannot amend a Bill so as to increase any proposed charge or burden on the people.</w:t>
      </w:r>
    </w:p>
    <w:p w14:paraId="15487585" w14:textId="5DC16C05" w:rsidR="000917E7" w:rsidRPr="00BE01BC" w:rsidRDefault="000917E7" w:rsidP="00950488">
      <w:pPr>
        <w:pStyle w:val="BodyNum"/>
        <w:rPr>
          <w:rFonts w:ascii="Open Sans" w:hAnsi="Open Sans" w:cs="Open Sans"/>
          <w:sz w:val="22"/>
          <w:szCs w:val="22"/>
        </w:rPr>
      </w:pPr>
      <w:r w:rsidRPr="00BE01BC">
        <w:rPr>
          <w:rFonts w:ascii="Open Sans" w:hAnsi="Open Sans" w:cs="Open Sans"/>
          <w:sz w:val="22"/>
          <w:szCs w:val="22"/>
        </w:rPr>
        <w:t>The Senate can request the House of Representatives to make most amendments that the Senate cannot actually make itself.</w:t>
      </w:r>
    </w:p>
    <w:p w14:paraId="07D7AAAF" w14:textId="6AAF8C8F" w:rsidR="00FE7243" w:rsidRPr="00BE01BC" w:rsidRDefault="000917E7" w:rsidP="000917E7">
      <w:pPr>
        <w:pStyle w:val="BodyNum"/>
        <w:rPr>
          <w:rFonts w:ascii="Open Sans" w:hAnsi="Open Sans" w:cs="Open Sans"/>
          <w:sz w:val="22"/>
          <w:szCs w:val="22"/>
        </w:rPr>
      </w:pPr>
      <w:r w:rsidRPr="00BE01BC">
        <w:rPr>
          <w:rFonts w:ascii="Open Sans" w:hAnsi="Open Sans" w:cs="Open Sans"/>
          <w:sz w:val="22"/>
          <w:szCs w:val="22"/>
        </w:rPr>
        <w:t xml:space="preserve">If </w:t>
      </w:r>
      <w:r w:rsidR="005A612F" w:rsidRPr="00BE01BC">
        <w:rPr>
          <w:rFonts w:ascii="Open Sans" w:hAnsi="Open Sans" w:cs="Open Sans"/>
          <w:sz w:val="22"/>
          <w:szCs w:val="22"/>
        </w:rPr>
        <w:t xml:space="preserve">the </w:t>
      </w:r>
      <w:r w:rsidRPr="00BE01BC">
        <w:rPr>
          <w:rFonts w:ascii="Open Sans" w:hAnsi="Open Sans" w:cs="Open Sans"/>
          <w:sz w:val="22"/>
          <w:szCs w:val="22"/>
        </w:rPr>
        <w:t xml:space="preserve">instructing agency suspects that parliamentary amendments will engage one or more of the above exceptions, then they should discuss this with </w:t>
      </w:r>
      <w:r w:rsidR="0020008D" w:rsidRPr="00BE01BC">
        <w:rPr>
          <w:rFonts w:ascii="Open Sans" w:hAnsi="Open Sans" w:cs="Open Sans"/>
          <w:sz w:val="22"/>
          <w:szCs w:val="22"/>
        </w:rPr>
        <w:t>OPC</w:t>
      </w:r>
      <w:r w:rsidR="00722B4D" w:rsidRPr="00BE01BC">
        <w:rPr>
          <w:rFonts w:ascii="Open Sans" w:hAnsi="Open Sans" w:cs="Open Sans"/>
          <w:sz w:val="22"/>
          <w:szCs w:val="22"/>
        </w:rPr>
        <w:t>.</w:t>
      </w:r>
    </w:p>
    <w:p w14:paraId="78F4B6AE" w14:textId="5903E746" w:rsidR="00950488" w:rsidRPr="00BE01BC" w:rsidRDefault="00460B8A" w:rsidP="00BE01BC">
      <w:pPr>
        <w:pStyle w:val="Heading2"/>
        <w:rPr>
          <w:rFonts w:ascii="Open Sans ExtraBold" w:hAnsi="Open Sans ExtraBold" w:cs="Open Sans ExtraBold"/>
          <w:lang w:val="en-AU"/>
        </w:rPr>
      </w:pPr>
      <w:r w:rsidRPr="00BE01BC">
        <w:rPr>
          <w:rFonts w:ascii="Open Sans ExtraBold" w:hAnsi="Open Sans ExtraBold" w:cs="Open Sans ExtraBold"/>
          <w:lang w:val="en-AU"/>
        </w:rPr>
        <w:t>Drafting of n</w:t>
      </w:r>
      <w:r w:rsidR="00950488" w:rsidRPr="00BE01BC">
        <w:rPr>
          <w:rFonts w:ascii="Open Sans ExtraBold" w:hAnsi="Open Sans ExtraBold" w:cs="Open Sans ExtraBold"/>
          <w:lang w:val="en-AU"/>
        </w:rPr>
        <w:t>on-government amendments</w:t>
      </w:r>
    </w:p>
    <w:p w14:paraId="0981E3F6" w14:textId="7067AB1C" w:rsidR="00950488" w:rsidRPr="00BE01BC" w:rsidRDefault="00950488" w:rsidP="00950488">
      <w:pPr>
        <w:pStyle w:val="BodyNum"/>
        <w:rPr>
          <w:rFonts w:ascii="Open Sans" w:hAnsi="Open Sans" w:cs="Open Sans"/>
          <w:sz w:val="22"/>
          <w:szCs w:val="22"/>
        </w:rPr>
      </w:pPr>
      <w:r w:rsidRPr="00BE01BC">
        <w:rPr>
          <w:rFonts w:ascii="Open Sans" w:hAnsi="Open Sans" w:cs="Open Sans"/>
          <w:sz w:val="22"/>
          <w:szCs w:val="22"/>
        </w:rPr>
        <w:t>OPC generally do</w:t>
      </w:r>
      <w:r w:rsidR="00306767" w:rsidRPr="00BE01BC">
        <w:rPr>
          <w:rFonts w:ascii="Open Sans" w:hAnsi="Open Sans" w:cs="Open Sans"/>
          <w:sz w:val="22"/>
          <w:szCs w:val="22"/>
        </w:rPr>
        <w:t>es</w:t>
      </w:r>
      <w:r w:rsidRPr="00BE01BC">
        <w:rPr>
          <w:rFonts w:ascii="Open Sans" w:hAnsi="Open Sans" w:cs="Open Sans"/>
          <w:sz w:val="22"/>
          <w:szCs w:val="22"/>
        </w:rPr>
        <w:t xml:space="preserve"> not draft legislation for non-government parties or backbenchers</w:t>
      </w:r>
      <w:r w:rsidR="00665B36" w:rsidRPr="00BE01BC">
        <w:rPr>
          <w:rFonts w:ascii="Open Sans" w:hAnsi="Open Sans" w:cs="Open Sans"/>
          <w:sz w:val="22"/>
          <w:szCs w:val="22"/>
        </w:rPr>
        <w:t>. One exception to this</w:t>
      </w:r>
      <w:r w:rsidRPr="00BE01BC">
        <w:rPr>
          <w:rFonts w:ascii="Open Sans" w:hAnsi="Open Sans" w:cs="Open Sans"/>
          <w:sz w:val="22"/>
          <w:szCs w:val="22"/>
        </w:rPr>
        <w:t xml:space="preserve"> can be where the government negotiates a compromise with non-government members to get their agreement to a government Bill. In this situation, the instructing agency may decide to instruct OPC to draft parliamentary amendments </w:t>
      </w:r>
      <w:r w:rsidR="00665B36" w:rsidRPr="00BE01BC">
        <w:rPr>
          <w:rFonts w:ascii="Open Sans" w:hAnsi="Open Sans" w:cs="Open Sans"/>
          <w:sz w:val="22"/>
          <w:szCs w:val="22"/>
        </w:rPr>
        <w:t>to</w:t>
      </w:r>
      <w:r w:rsidRPr="00BE01BC">
        <w:rPr>
          <w:rFonts w:ascii="Open Sans" w:hAnsi="Open Sans" w:cs="Open Sans"/>
          <w:sz w:val="22"/>
          <w:szCs w:val="22"/>
        </w:rPr>
        <w:t xml:space="preserve"> the Bill, with </w:t>
      </w:r>
      <w:r w:rsidR="000C2515" w:rsidRPr="00BE01BC">
        <w:rPr>
          <w:rFonts w:ascii="Open Sans" w:hAnsi="Open Sans" w:cs="Open Sans"/>
          <w:sz w:val="22"/>
          <w:szCs w:val="22"/>
        </w:rPr>
        <w:t xml:space="preserve">the expectation that the </w:t>
      </w:r>
      <w:r w:rsidRPr="00BE01BC">
        <w:rPr>
          <w:rFonts w:ascii="Open Sans" w:hAnsi="Open Sans" w:cs="Open Sans"/>
          <w:sz w:val="22"/>
          <w:szCs w:val="22"/>
        </w:rPr>
        <w:t xml:space="preserve">government </w:t>
      </w:r>
      <w:r w:rsidR="000C2515" w:rsidRPr="00BE01BC">
        <w:rPr>
          <w:rFonts w:ascii="Open Sans" w:hAnsi="Open Sans" w:cs="Open Sans"/>
          <w:sz w:val="22"/>
          <w:szCs w:val="22"/>
        </w:rPr>
        <w:t xml:space="preserve">would </w:t>
      </w:r>
      <w:r w:rsidRPr="00BE01BC">
        <w:rPr>
          <w:rFonts w:ascii="Open Sans" w:hAnsi="Open Sans" w:cs="Open Sans"/>
          <w:sz w:val="22"/>
          <w:szCs w:val="22"/>
        </w:rPr>
        <w:t>provid</w:t>
      </w:r>
      <w:r w:rsidR="000C2515" w:rsidRPr="00BE01BC">
        <w:rPr>
          <w:rFonts w:ascii="Open Sans" w:hAnsi="Open Sans" w:cs="Open Sans"/>
          <w:sz w:val="22"/>
          <w:szCs w:val="22"/>
        </w:rPr>
        <w:t>e</w:t>
      </w:r>
      <w:r w:rsidRPr="00BE01BC">
        <w:rPr>
          <w:rFonts w:ascii="Open Sans" w:hAnsi="Open Sans" w:cs="Open Sans"/>
          <w:sz w:val="22"/>
          <w:szCs w:val="22"/>
        </w:rPr>
        <w:t xml:space="preserve"> the </w:t>
      </w:r>
      <w:r w:rsidR="000C2515" w:rsidRPr="00BE01BC">
        <w:rPr>
          <w:rFonts w:ascii="Open Sans" w:hAnsi="Open Sans" w:cs="Open Sans"/>
          <w:sz w:val="22"/>
          <w:szCs w:val="22"/>
        </w:rPr>
        <w:t>amendment</w:t>
      </w:r>
      <w:r w:rsidR="003C5FBE" w:rsidRPr="00BE01BC">
        <w:rPr>
          <w:rFonts w:ascii="Open Sans" w:hAnsi="Open Sans" w:cs="Open Sans"/>
          <w:sz w:val="22"/>
          <w:szCs w:val="22"/>
        </w:rPr>
        <w:t>s</w:t>
      </w:r>
      <w:r w:rsidR="000C2515" w:rsidRPr="00BE01BC">
        <w:rPr>
          <w:rFonts w:ascii="Open Sans" w:hAnsi="Open Sans" w:cs="Open Sans"/>
          <w:sz w:val="22"/>
          <w:szCs w:val="22"/>
        </w:rPr>
        <w:t xml:space="preserve"> </w:t>
      </w:r>
      <w:r w:rsidRPr="00BE01BC">
        <w:rPr>
          <w:rFonts w:ascii="Open Sans" w:hAnsi="Open Sans" w:cs="Open Sans"/>
          <w:sz w:val="22"/>
          <w:szCs w:val="22"/>
        </w:rPr>
        <w:t xml:space="preserve">to </w:t>
      </w:r>
      <w:r w:rsidR="005002E5" w:rsidRPr="00BE01BC">
        <w:rPr>
          <w:rFonts w:ascii="Open Sans" w:hAnsi="Open Sans" w:cs="Open Sans"/>
          <w:sz w:val="22"/>
          <w:szCs w:val="22"/>
        </w:rPr>
        <w:t>the relevant</w:t>
      </w:r>
      <w:r w:rsidRPr="00BE01BC">
        <w:rPr>
          <w:rFonts w:ascii="Open Sans" w:hAnsi="Open Sans" w:cs="Open Sans"/>
          <w:sz w:val="22"/>
          <w:szCs w:val="22"/>
        </w:rPr>
        <w:t xml:space="preserve"> non-government member for them to move.</w:t>
      </w:r>
    </w:p>
    <w:p w14:paraId="439FC62E" w14:textId="1D4E4E04" w:rsidR="00E40891" w:rsidRPr="00BE01BC" w:rsidRDefault="0055683E" w:rsidP="00CE77D6">
      <w:pPr>
        <w:pStyle w:val="BodyNum"/>
        <w:rPr>
          <w:rFonts w:ascii="Open Sans" w:hAnsi="Open Sans" w:cs="Open Sans"/>
          <w:sz w:val="22"/>
          <w:szCs w:val="22"/>
        </w:rPr>
      </w:pPr>
      <w:r w:rsidRPr="00BE01BC">
        <w:rPr>
          <w:rFonts w:ascii="Open Sans" w:hAnsi="Open Sans" w:cs="Open Sans"/>
          <w:sz w:val="22"/>
          <w:szCs w:val="22"/>
        </w:rPr>
        <w:t xml:space="preserve">If an instructing agency has a copy of non-government amendments </w:t>
      </w:r>
      <w:r w:rsidR="005556DC" w:rsidRPr="00BE01BC">
        <w:rPr>
          <w:rFonts w:ascii="Open Sans" w:hAnsi="Open Sans" w:cs="Open Sans"/>
          <w:sz w:val="22"/>
          <w:szCs w:val="22"/>
        </w:rPr>
        <w:t xml:space="preserve">that are not drafted by OPC </w:t>
      </w:r>
      <w:r w:rsidRPr="00BE01BC">
        <w:rPr>
          <w:rFonts w:ascii="Open Sans" w:hAnsi="Open Sans" w:cs="Open Sans"/>
          <w:sz w:val="22"/>
          <w:szCs w:val="22"/>
        </w:rPr>
        <w:t>and there is a real possibility that they may be passed, it is generally a good idea to let the</w:t>
      </w:r>
      <w:r w:rsidR="000D2ED5" w:rsidRPr="00BE01BC">
        <w:rPr>
          <w:rFonts w:ascii="Open Sans" w:hAnsi="Open Sans" w:cs="Open Sans"/>
          <w:sz w:val="22"/>
          <w:szCs w:val="22"/>
        </w:rPr>
        <w:t xml:space="preserve"> OPC drafter who drafted the Bill </w:t>
      </w:r>
      <w:r w:rsidRPr="00BE01BC">
        <w:rPr>
          <w:rFonts w:ascii="Open Sans" w:hAnsi="Open Sans" w:cs="Open Sans"/>
          <w:sz w:val="22"/>
          <w:szCs w:val="22"/>
        </w:rPr>
        <w:t xml:space="preserve">have a look at them. </w:t>
      </w:r>
      <w:r w:rsidR="002C5639" w:rsidRPr="00BE01BC">
        <w:rPr>
          <w:rFonts w:ascii="Open Sans" w:hAnsi="Open Sans" w:cs="Open Sans"/>
          <w:sz w:val="22"/>
          <w:szCs w:val="22"/>
        </w:rPr>
        <w:t>The drafter</w:t>
      </w:r>
      <w:r w:rsidRPr="00BE01BC">
        <w:rPr>
          <w:rFonts w:ascii="Open Sans" w:hAnsi="Open Sans" w:cs="Open Sans"/>
          <w:sz w:val="22"/>
          <w:szCs w:val="22"/>
        </w:rPr>
        <w:t xml:space="preserve"> may be able to point out possible problems </w:t>
      </w:r>
      <w:r w:rsidR="002C5639" w:rsidRPr="00BE01BC">
        <w:rPr>
          <w:rFonts w:ascii="Open Sans" w:hAnsi="Open Sans" w:cs="Open Sans"/>
          <w:sz w:val="22"/>
          <w:szCs w:val="22"/>
        </w:rPr>
        <w:t xml:space="preserve">with draft </w:t>
      </w:r>
      <w:r w:rsidRPr="00BE01BC">
        <w:rPr>
          <w:rFonts w:ascii="Open Sans" w:hAnsi="Open Sans" w:cs="Open Sans"/>
          <w:sz w:val="22"/>
          <w:szCs w:val="22"/>
        </w:rPr>
        <w:t>or suggest better ways of achieving the same result</w:t>
      </w:r>
      <w:r w:rsidR="00665B36" w:rsidRPr="00BE01BC">
        <w:rPr>
          <w:rFonts w:ascii="Open Sans" w:hAnsi="Open Sans" w:cs="Open Sans"/>
          <w:sz w:val="22"/>
          <w:szCs w:val="22"/>
        </w:rPr>
        <w:t xml:space="preserve">, </w:t>
      </w:r>
      <w:r w:rsidRPr="00BE01BC">
        <w:rPr>
          <w:rFonts w:ascii="Open Sans" w:hAnsi="Open Sans" w:cs="Open Sans"/>
          <w:sz w:val="22"/>
          <w:szCs w:val="22"/>
        </w:rPr>
        <w:t>which could</w:t>
      </w:r>
      <w:r w:rsidR="00665B36" w:rsidRPr="00BE01BC">
        <w:rPr>
          <w:rFonts w:ascii="Open Sans" w:hAnsi="Open Sans" w:cs="Open Sans"/>
          <w:sz w:val="22"/>
          <w:szCs w:val="22"/>
        </w:rPr>
        <w:t xml:space="preserve"> </w:t>
      </w:r>
      <w:r w:rsidR="002C5639" w:rsidRPr="00BE01BC">
        <w:rPr>
          <w:rFonts w:ascii="Open Sans" w:hAnsi="Open Sans" w:cs="Open Sans"/>
          <w:sz w:val="22"/>
          <w:szCs w:val="22"/>
        </w:rPr>
        <w:t>involve</w:t>
      </w:r>
      <w:r w:rsidRPr="00BE01BC">
        <w:rPr>
          <w:rFonts w:ascii="Open Sans" w:hAnsi="Open Sans" w:cs="Open Sans"/>
          <w:sz w:val="22"/>
          <w:szCs w:val="22"/>
        </w:rPr>
        <w:t xml:space="preserve"> preparing an alternative draft of the amendments. </w:t>
      </w:r>
      <w:r w:rsidR="00261A97" w:rsidRPr="00BE01BC">
        <w:rPr>
          <w:rFonts w:ascii="Open Sans" w:hAnsi="Open Sans" w:cs="Open Sans"/>
          <w:sz w:val="22"/>
          <w:szCs w:val="22"/>
        </w:rPr>
        <w:t>How much assistance OPC can provide will depend on the time left before the Bill is to be debated</w:t>
      </w:r>
      <w:r w:rsidR="004A1BF4" w:rsidRPr="00BE01BC">
        <w:rPr>
          <w:rFonts w:ascii="Open Sans" w:hAnsi="Open Sans" w:cs="Open Sans"/>
          <w:sz w:val="22"/>
          <w:szCs w:val="22"/>
        </w:rPr>
        <w:t xml:space="preserve"> and other priorities</w:t>
      </w:r>
      <w:r w:rsidR="00261A97" w:rsidRPr="00BE01BC">
        <w:rPr>
          <w:rFonts w:ascii="Open Sans" w:hAnsi="Open Sans" w:cs="Open Sans"/>
          <w:sz w:val="22"/>
          <w:szCs w:val="22"/>
        </w:rPr>
        <w:t xml:space="preserve">. </w:t>
      </w:r>
      <w:r w:rsidRPr="00BE01BC">
        <w:rPr>
          <w:rFonts w:ascii="Open Sans" w:hAnsi="Open Sans" w:cs="Open Sans"/>
          <w:sz w:val="22"/>
          <w:szCs w:val="22"/>
        </w:rPr>
        <w:t xml:space="preserve">Whether </w:t>
      </w:r>
      <w:r w:rsidR="0008290E" w:rsidRPr="00BE01BC">
        <w:rPr>
          <w:rFonts w:ascii="Open Sans" w:hAnsi="Open Sans" w:cs="Open Sans"/>
          <w:sz w:val="22"/>
          <w:szCs w:val="22"/>
        </w:rPr>
        <w:t xml:space="preserve">the </w:t>
      </w:r>
      <w:r w:rsidRPr="00BE01BC">
        <w:rPr>
          <w:rFonts w:ascii="Open Sans" w:hAnsi="Open Sans" w:cs="Open Sans"/>
          <w:sz w:val="22"/>
          <w:szCs w:val="22"/>
        </w:rPr>
        <w:t>drafter</w:t>
      </w:r>
      <w:r w:rsidR="009403AD" w:rsidRPr="00BE01BC">
        <w:rPr>
          <w:rFonts w:ascii="Open Sans" w:hAnsi="Open Sans" w:cs="Open Sans"/>
          <w:sz w:val="22"/>
          <w:szCs w:val="22"/>
        </w:rPr>
        <w:t>’</w:t>
      </w:r>
      <w:r w:rsidRPr="00BE01BC">
        <w:rPr>
          <w:rFonts w:ascii="Open Sans" w:hAnsi="Open Sans" w:cs="Open Sans"/>
          <w:sz w:val="22"/>
          <w:szCs w:val="22"/>
        </w:rPr>
        <w:t>s suggestions are adopted is</w:t>
      </w:r>
      <w:r w:rsidR="002266E6" w:rsidRPr="00BE01BC">
        <w:rPr>
          <w:rFonts w:ascii="Open Sans" w:hAnsi="Open Sans" w:cs="Open Sans"/>
          <w:sz w:val="22"/>
          <w:szCs w:val="22"/>
        </w:rPr>
        <w:t xml:space="preserve"> ultimately </w:t>
      </w:r>
      <w:r w:rsidRPr="00BE01BC">
        <w:rPr>
          <w:rFonts w:ascii="Open Sans" w:hAnsi="Open Sans" w:cs="Open Sans"/>
          <w:sz w:val="22"/>
          <w:szCs w:val="22"/>
        </w:rPr>
        <w:t xml:space="preserve">up to </w:t>
      </w:r>
      <w:r w:rsidR="004A1BF4" w:rsidRPr="00BE01BC">
        <w:rPr>
          <w:rFonts w:ascii="Open Sans" w:hAnsi="Open Sans" w:cs="Open Sans"/>
          <w:sz w:val="22"/>
          <w:szCs w:val="22"/>
        </w:rPr>
        <w:t>the member who</w:t>
      </w:r>
      <w:r w:rsidRPr="00BE01BC">
        <w:rPr>
          <w:rFonts w:ascii="Open Sans" w:hAnsi="Open Sans" w:cs="Open Sans"/>
          <w:sz w:val="22"/>
          <w:szCs w:val="22"/>
        </w:rPr>
        <w:t xml:space="preserve"> will be moving the amendment.</w:t>
      </w:r>
    </w:p>
    <w:p w14:paraId="07833EB6" w14:textId="40714B16" w:rsidR="005E2AF7" w:rsidRPr="00BE01BC" w:rsidRDefault="005E2AF7" w:rsidP="00313073">
      <w:pPr>
        <w:pStyle w:val="BodyNum"/>
        <w:rPr>
          <w:rFonts w:ascii="Open Sans" w:hAnsi="Open Sans" w:cs="Open Sans"/>
          <w:sz w:val="22"/>
          <w:szCs w:val="22"/>
        </w:rPr>
      </w:pPr>
      <w:r w:rsidRPr="00BE01BC">
        <w:rPr>
          <w:rFonts w:ascii="Open Sans" w:hAnsi="Open Sans" w:cs="Open Sans"/>
          <w:sz w:val="22"/>
          <w:szCs w:val="22"/>
        </w:rPr>
        <w:t xml:space="preserve">Policy approval is required for government members to vote in favour of </w:t>
      </w:r>
      <w:r w:rsidR="0038641B" w:rsidRPr="00BE01BC">
        <w:rPr>
          <w:rFonts w:ascii="Open Sans" w:hAnsi="Open Sans" w:cs="Open Sans"/>
          <w:sz w:val="22"/>
          <w:szCs w:val="22"/>
        </w:rPr>
        <w:t>non-</w:t>
      </w:r>
      <w:r w:rsidRPr="00BE01BC">
        <w:rPr>
          <w:rFonts w:ascii="Open Sans" w:hAnsi="Open Sans" w:cs="Open Sans"/>
          <w:sz w:val="22"/>
          <w:szCs w:val="22"/>
        </w:rPr>
        <w:t xml:space="preserve">government amendments. This process involves the instructing agency preparing a letter from the relevant Minister to the Prime Minister seeking approval </w:t>
      </w:r>
      <w:r w:rsidR="00B0604D" w:rsidRPr="00BE01BC">
        <w:rPr>
          <w:rFonts w:ascii="Open Sans" w:hAnsi="Open Sans" w:cs="Open Sans"/>
          <w:sz w:val="22"/>
          <w:szCs w:val="22"/>
        </w:rPr>
        <w:t xml:space="preserve">for </w:t>
      </w:r>
      <w:r w:rsidR="0038641B" w:rsidRPr="00BE01BC">
        <w:rPr>
          <w:rFonts w:ascii="Open Sans" w:hAnsi="Open Sans" w:cs="Open Sans"/>
          <w:sz w:val="22"/>
          <w:szCs w:val="22"/>
        </w:rPr>
        <w:t xml:space="preserve">the </w:t>
      </w:r>
      <w:r w:rsidRPr="00BE01BC">
        <w:rPr>
          <w:rFonts w:ascii="Open Sans" w:hAnsi="Open Sans" w:cs="Open Sans"/>
          <w:sz w:val="22"/>
          <w:szCs w:val="22"/>
        </w:rPr>
        <w:t>amendments</w:t>
      </w:r>
      <w:r w:rsidR="00B0604D" w:rsidRPr="00BE01BC">
        <w:rPr>
          <w:rFonts w:ascii="Open Sans" w:hAnsi="Open Sans" w:cs="Open Sans"/>
          <w:sz w:val="22"/>
          <w:szCs w:val="22"/>
        </w:rPr>
        <w:t xml:space="preserve"> to be accepted</w:t>
      </w:r>
      <w:r w:rsidRPr="00BE01BC">
        <w:rPr>
          <w:rFonts w:ascii="Open Sans" w:hAnsi="Open Sans" w:cs="Open Sans"/>
          <w:sz w:val="22"/>
          <w:szCs w:val="22"/>
        </w:rPr>
        <w:t xml:space="preserve">. The LLO </w:t>
      </w:r>
      <w:r w:rsidR="00B0604D" w:rsidRPr="00BE01BC">
        <w:rPr>
          <w:rFonts w:ascii="Open Sans" w:hAnsi="Open Sans" w:cs="Open Sans"/>
          <w:sz w:val="22"/>
          <w:szCs w:val="22"/>
        </w:rPr>
        <w:t xml:space="preserve">must </w:t>
      </w:r>
      <w:r w:rsidRPr="00BE01BC">
        <w:rPr>
          <w:rFonts w:ascii="Open Sans" w:hAnsi="Open Sans" w:cs="Open Sans"/>
          <w:sz w:val="22"/>
          <w:szCs w:val="22"/>
        </w:rPr>
        <w:t xml:space="preserve">provide </w:t>
      </w:r>
      <w:proofErr w:type="spellStart"/>
      <w:r w:rsidRPr="00BE01BC">
        <w:rPr>
          <w:rFonts w:ascii="Open Sans" w:hAnsi="Open Sans" w:cs="Open Sans"/>
          <w:sz w:val="22"/>
          <w:szCs w:val="22"/>
        </w:rPr>
        <w:t>PM&amp;C’s</w:t>
      </w:r>
      <w:proofErr w:type="spellEnd"/>
      <w:r w:rsidRPr="00BE01BC">
        <w:rPr>
          <w:rFonts w:ascii="Open Sans" w:hAnsi="Open Sans" w:cs="Open Sans"/>
          <w:sz w:val="22"/>
          <w:szCs w:val="22"/>
        </w:rPr>
        <w:t xml:space="preserve"> Legislation Section with a draft of the Minister’s letter as soon as possible. The Minister then signs the letter and sends it to the Prime Minister. The LLO must provide </w:t>
      </w:r>
      <w:proofErr w:type="spellStart"/>
      <w:r w:rsidRPr="00BE01BC">
        <w:rPr>
          <w:rFonts w:ascii="Open Sans" w:hAnsi="Open Sans" w:cs="Open Sans"/>
          <w:sz w:val="22"/>
          <w:szCs w:val="22"/>
        </w:rPr>
        <w:t>PM&amp;C’s</w:t>
      </w:r>
      <w:proofErr w:type="spellEnd"/>
      <w:r w:rsidRPr="00BE01BC">
        <w:rPr>
          <w:rFonts w:ascii="Open Sans" w:hAnsi="Open Sans" w:cs="Open Sans"/>
          <w:sz w:val="22"/>
          <w:szCs w:val="22"/>
        </w:rPr>
        <w:t xml:space="preserve"> Legislation Section with a </w:t>
      </w:r>
      <w:r w:rsidRPr="00BE01BC">
        <w:rPr>
          <w:rFonts w:ascii="Open Sans" w:hAnsi="Open Sans" w:cs="Open Sans"/>
          <w:sz w:val="22"/>
          <w:szCs w:val="22"/>
        </w:rPr>
        <w:lastRenderedPageBreak/>
        <w:t xml:space="preserve">copy of the signed letter as soon as possible, aiming for at least 48 hours </w:t>
      </w:r>
      <w:r w:rsidR="0038641B" w:rsidRPr="00BE01BC">
        <w:rPr>
          <w:rFonts w:ascii="Open Sans" w:hAnsi="Open Sans" w:cs="Open Sans"/>
          <w:sz w:val="22"/>
          <w:szCs w:val="22"/>
        </w:rPr>
        <w:t xml:space="preserve">before </w:t>
      </w:r>
      <w:r w:rsidRPr="00BE01BC">
        <w:rPr>
          <w:rFonts w:ascii="Open Sans" w:hAnsi="Open Sans" w:cs="Open Sans"/>
          <w:sz w:val="22"/>
          <w:szCs w:val="22"/>
        </w:rPr>
        <w:t>a</w:t>
      </w:r>
      <w:r w:rsidR="0038641B" w:rsidRPr="00BE01BC">
        <w:rPr>
          <w:rFonts w:ascii="Open Sans" w:hAnsi="Open Sans" w:cs="Open Sans"/>
          <w:sz w:val="22"/>
          <w:szCs w:val="22"/>
        </w:rPr>
        <w:t xml:space="preserve">ny </w:t>
      </w:r>
      <w:r w:rsidRPr="00BE01BC">
        <w:rPr>
          <w:rFonts w:ascii="Open Sans" w:hAnsi="Open Sans" w:cs="Open Sans"/>
          <w:sz w:val="22"/>
          <w:szCs w:val="22"/>
        </w:rPr>
        <w:t>vote</w:t>
      </w:r>
      <w:r w:rsidR="00B0604D" w:rsidRPr="00BE01BC">
        <w:rPr>
          <w:rFonts w:ascii="Open Sans" w:hAnsi="Open Sans" w:cs="Open Sans"/>
          <w:sz w:val="22"/>
          <w:szCs w:val="22"/>
        </w:rPr>
        <w:t xml:space="preserve"> on the amendments</w:t>
      </w:r>
      <w:r w:rsidRPr="00BE01BC">
        <w:rPr>
          <w:rFonts w:ascii="Open Sans" w:hAnsi="Open Sans" w:cs="Open Sans"/>
          <w:sz w:val="22"/>
          <w:szCs w:val="22"/>
        </w:rPr>
        <w:t>.</w:t>
      </w:r>
    </w:p>
    <w:p w14:paraId="63B74711" w14:textId="6D38A24F" w:rsidR="005E2AF7" w:rsidRPr="00BE01BC" w:rsidRDefault="001A6324" w:rsidP="005E2AF7">
      <w:pPr>
        <w:pStyle w:val="BodyNum"/>
        <w:rPr>
          <w:rFonts w:ascii="Open Sans" w:hAnsi="Open Sans" w:cs="Open Sans"/>
          <w:sz w:val="22"/>
          <w:szCs w:val="22"/>
        </w:rPr>
      </w:pPr>
      <w:proofErr w:type="spellStart"/>
      <w:r w:rsidRPr="00BE01BC">
        <w:rPr>
          <w:rFonts w:ascii="Open Sans" w:hAnsi="Open Sans" w:cs="Open Sans"/>
          <w:sz w:val="22"/>
          <w:szCs w:val="22"/>
        </w:rPr>
        <w:t>PM&amp;C’s</w:t>
      </w:r>
      <w:proofErr w:type="spellEnd"/>
      <w:r w:rsidRPr="00BE01BC">
        <w:rPr>
          <w:rFonts w:ascii="Open Sans" w:hAnsi="Open Sans" w:cs="Open Sans"/>
          <w:sz w:val="22"/>
          <w:szCs w:val="22"/>
        </w:rPr>
        <w:t xml:space="preserve"> Guide also provides a</w:t>
      </w:r>
      <w:r w:rsidR="005E2AF7" w:rsidRPr="00BE01BC">
        <w:rPr>
          <w:rFonts w:ascii="Open Sans" w:hAnsi="Open Sans" w:cs="Open Sans"/>
          <w:sz w:val="22"/>
          <w:szCs w:val="22"/>
        </w:rPr>
        <w:t xml:space="preserve"> helpful </w:t>
      </w:r>
      <w:r w:rsidRPr="00BE01BC">
        <w:rPr>
          <w:rFonts w:ascii="Open Sans" w:hAnsi="Open Sans" w:cs="Open Sans"/>
          <w:sz w:val="22"/>
          <w:szCs w:val="22"/>
        </w:rPr>
        <w:t>overview of the process for progressing non-government amendments.</w:t>
      </w:r>
    </w:p>
    <w:p w14:paraId="50F516C1" w14:textId="17B47F74" w:rsidR="00122964" w:rsidRPr="00BE01BC" w:rsidRDefault="00691027" w:rsidP="00BE01BC">
      <w:pPr>
        <w:pStyle w:val="Heading2"/>
        <w:rPr>
          <w:rFonts w:ascii="Open Sans ExtraBold" w:hAnsi="Open Sans ExtraBold" w:cs="Open Sans ExtraBold"/>
          <w:lang w:val="en-AU"/>
        </w:rPr>
      </w:pPr>
      <w:r w:rsidRPr="00BE01BC">
        <w:rPr>
          <w:rFonts w:ascii="Open Sans ExtraBold" w:hAnsi="Open Sans ExtraBold" w:cs="Open Sans ExtraBold"/>
          <w:lang w:val="en-AU"/>
        </w:rPr>
        <w:t xml:space="preserve">Chair’s/Deputy Speaker’s </w:t>
      </w:r>
      <w:r w:rsidR="00122964" w:rsidRPr="00BE01BC">
        <w:rPr>
          <w:rFonts w:ascii="Open Sans ExtraBold" w:hAnsi="Open Sans ExtraBold" w:cs="Open Sans ExtraBold"/>
          <w:lang w:val="en-AU"/>
        </w:rPr>
        <w:t>amendments</w:t>
      </w:r>
    </w:p>
    <w:p w14:paraId="6D654BB1" w14:textId="5B0E1CE8" w:rsidR="00540860" w:rsidRPr="00BE01BC" w:rsidRDefault="00EB42DE" w:rsidP="00F7511B">
      <w:pPr>
        <w:pStyle w:val="BodyNum"/>
        <w:rPr>
          <w:rFonts w:ascii="Open Sans" w:hAnsi="Open Sans" w:cs="Open Sans"/>
          <w:sz w:val="22"/>
          <w:szCs w:val="22"/>
        </w:rPr>
      </w:pPr>
      <w:r w:rsidRPr="00BE01BC">
        <w:rPr>
          <w:rFonts w:ascii="Open Sans" w:hAnsi="Open Sans" w:cs="Open Sans"/>
          <w:sz w:val="22"/>
          <w:szCs w:val="22"/>
        </w:rPr>
        <w:t xml:space="preserve">There is a procedure for fixing minor </w:t>
      </w:r>
      <w:r w:rsidR="006166A3" w:rsidRPr="00BE01BC">
        <w:rPr>
          <w:rFonts w:ascii="Open Sans" w:hAnsi="Open Sans" w:cs="Open Sans"/>
          <w:sz w:val="22"/>
          <w:szCs w:val="22"/>
        </w:rPr>
        <w:t xml:space="preserve">and </w:t>
      </w:r>
      <w:r w:rsidRPr="00BE01BC">
        <w:rPr>
          <w:rFonts w:ascii="Open Sans" w:hAnsi="Open Sans" w:cs="Open Sans"/>
          <w:sz w:val="22"/>
          <w:szCs w:val="22"/>
        </w:rPr>
        <w:t xml:space="preserve">technical errors in introduced Bills without the need for formal parliamentary amendments. </w:t>
      </w:r>
      <w:r w:rsidR="00540860" w:rsidRPr="00BE01BC">
        <w:rPr>
          <w:rFonts w:ascii="Open Sans" w:hAnsi="Open Sans" w:cs="Open Sans"/>
          <w:sz w:val="22"/>
          <w:szCs w:val="22"/>
        </w:rPr>
        <w:t>This procedure can only be used to fix obvious technical errors—it cannot be used to make changes with any policy significance.</w:t>
      </w:r>
    </w:p>
    <w:p w14:paraId="5783A4BF" w14:textId="52321907" w:rsidR="002A0ADA" w:rsidRPr="00BE01BC" w:rsidRDefault="000A1C98" w:rsidP="00F7511B">
      <w:pPr>
        <w:pStyle w:val="BodyNum"/>
        <w:rPr>
          <w:rFonts w:ascii="Open Sans" w:hAnsi="Open Sans" w:cs="Open Sans"/>
          <w:sz w:val="22"/>
          <w:szCs w:val="22"/>
        </w:rPr>
      </w:pPr>
      <w:r w:rsidRPr="00BE01BC">
        <w:rPr>
          <w:rFonts w:ascii="Open Sans" w:hAnsi="Open Sans" w:cs="Open Sans"/>
          <w:sz w:val="22"/>
          <w:szCs w:val="22"/>
        </w:rPr>
        <w:t xml:space="preserve">For Bills originating in the Senate, the </w:t>
      </w:r>
      <w:r w:rsidR="00EB42DE" w:rsidRPr="00BE01BC">
        <w:rPr>
          <w:rFonts w:ascii="Open Sans" w:hAnsi="Open Sans" w:cs="Open Sans"/>
          <w:sz w:val="22"/>
          <w:szCs w:val="22"/>
        </w:rPr>
        <w:t xml:space="preserve">power to fix </w:t>
      </w:r>
      <w:r w:rsidRPr="00BE01BC">
        <w:rPr>
          <w:rFonts w:ascii="Open Sans" w:hAnsi="Open Sans" w:cs="Open Sans"/>
          <w:sz w:val="22"/>
          <w:szCs w:val="22"/>
        </w:rPr>
        <w:t xml:space="preserve">such </w:t>
      </w:r>
      <w:r w:rsidR="00EB42DE" w:rsidRPr="00BE01BC">
        <w:rPr>
          <w:rFonts w:ascii="Open Sans" w:hAnsi="Open Sans" w:cs="Open Sans"/>
          <w:sz w:val="22"/>
          <w:szCs w:val="22"/>
        </w:rPr>
        <w:t>errors is given</w:t>
      </w:r>
      <w:r w:rsidRPr="00BE01BC">
        <w:rPr>
          <w:rFonts w:ascii="Open Sans" w:hAnsi="Open Sans" w:cs="Open Sans"/>
          <w:sz w:val="22"/>
          <w:szCs w:val="22"/>
        </w:rPr>
        <w:t xml:space="preserve"> </w:t>
      </w:r>
      <w:r w:rsidR="00EB42DE" w:rsidRPr="00BE01BC">
        <w:rPr>
          <w:rFonts w:ascii="Open Sans" w:hAnsi="Open Sans" w:cs="Open Sans"/>
          <w:sz w:val="22"/>
          <w:szCs w:val="22"/>
        </w:rPr>
        <w:t xml:space="preserve">to the Senate’s Chair of Committees and, for Bills originating in the House of Representatives, </w:t>
      </w:r>
      <w:r w:rsidRPr="00BE01BC">
        <w:rPr>
          <w:rFonts w:ascii="Open Sans" w:hAnsi="Open Sans" w:cs="Open Sans"/>
          <w:sz w:val="22"/>
          <w:szCs w:val="22"/>
        </w:rPr>
        <w:t>the power is given to</w:t>
      </w:r>
      <w:r w:rsidR="00EB42DE" w:rsidRPr="00BE01BC">
        <w:rPr>
          <w:rFonts w:ascii="Open Sans" w:hAnsi="Open Sans" w:cs="Open Sans"/>
          <w:sz w:val="22"/>
          <w:szCs w:val="22"/>
        </w:rPr>
        <w:t xml:space="preserve"> the Clerk of the House acting with the authority of the Deputy Speaker.</w:t>
      </w:r>
    </w:p>
    <w:p w14:paraId="43381F61" w14:textId="08C44E88" w:rsidR="001A6324" w:rsidRPr="00BE01BC" w:rsidRDefault="002A0ADA" w:rsidP="006166A3">
      <w:pPr>
        <w:pStyle w:val="BodyNum"/>
        <w:rPr>
          <w:rFonts w:ascii="Open Sans" w:hAnsi="Open Sans" w:cs="Open Sans"/>
          <w:sz w:val="22"/>
          <w:szCs w:val="22"/>
        </w:rPr>
      </w:pPr>
      <w:r w:rsidRPr="00BE01BC">
        <w:rPr>
          <w:rFonts w:ascii="Open Sans" w:hAnsi="Open Sans" w:cs="Open Sans"/>
          <w:sz w:val="22"/>
          <w:szCs w:val="22"/>
        </w:rPr>
        <w:t xml:space="preserve">Fixing errors this way is generally known as </w:t>
      </w:r>
      <w:r w:rsidR="004A0BFF" w:rsidRPr="00BE01BC">
        <w:rPr>
          <w:rFonts w:ascii="Open Sans" w:hAnsi="Open Sans" w:cs="Open Sans"/>
          <w:b/>
          <w:bCs/>
          <w:i/>
          <w:iCs/>
          <w:sz w:val="22"/>
          <w:szCs w:val="22"/>
        </w:rPr>
        <w:t>Chair’s</w:t>
      </w:r>
      <w:r w:rsidRPr="00BE01BC">
        <w:rPr>
          <w:rFonts w:ascii="Open Sans" w:hAnsi="Open Sans" w:cs="Open Sans"/>
          <w:b/>
          <w:bCs/>
          <w:i/>
          <w:iCs/>
          <w:sz w:val="22"/>
          <w:szCs w:val="22"/>
        </w:rPr>
        <w:t xml:space="preserve"> amendments</w:t>
      </w:r>
      <w:r w:rsidRPr="00BE01BC">
        <w:rPr>
          <w:rFonts w:ascii="Open Sans" w:hAnsi="Open Sans" w:cs="Open Sans"/>
          <w:sz w:val="22"/>
          <w:szCs w:val="22"/>
        </w:rPr>
        <w:t xml:space="preserve"> (for fixes in the Senate) or </w:t>
      </w:r>
      <w:r w:rsidR="004A0BFF" w:rsidRPr="00BE01BC">
        <w:rPr>
          <w:rFonts w:ascii="Open Sans" w:hAnsi="Open Sans" w:cs="Open Sans"/>
          <w:b/>
          <w:bCs/>
          <w:i/>
          <w:iCs/>
          <w:sz w:val="22"/>
          <w:szCs w:val="22"/>
        </w:rPr>
        <w:t>Deputy Speaker’s amendment</w:t>
      </w:r>
      <w:r w:rsidR="0094194A" w:rsidRPr="00BE01BC">
        <w:rPr>
          <w:rFonts w:ascii="Open Sans" w:hAnsi="Open Sans" w:cs="Open Sans"/>
          <w:b/>
          <w:bCs/>
          <w:i/>
          <w:iCs/>
          <w:sz w:val="22"/>
          <w:szCs w:val="22"/>
        </w:rPr>
        <w:t>s</w:t>
      </w:r>
      <w:r w:rsidR="004A0BFF" w:rsidRPr="00BE01BC">
        <w:rPr>
          <w:rFonts w:ascii="Open Sans" w:hAnsi="Open Sans" w:cs="Open Sans"/>
          <w:sz w:val="22"/>
          <w:szCs w:val="22"/>
        </w:rPr>
        <w:t xml:space="preserve"> or </w:t>
      </w:r>
      <w:r w:rsidR="004A0BFF" w:rsidRPr="00BE01BC">
        <w:rPr>
          <w:rFonts w:ascii="Open Sans" w:hAnsi="Open Sans" w:cs="Open Sans"/>
          <w:b/>
          <w:bCs/>
          <w:i/>
          <w:iCs/>
          <w:sz w:val="22"/>
          <w:szCs w:val="22"/>
        </w:rPr>
        <w:t>C</w:t>
      </w:r>
      <w:r w:rsidRPr="00BE01BC">
        <w:rPr>
          <w:rFonts w:ascii="Open Sans" w:hAnsi="Open Sans" w:cs="Open Sans"/>
          <w:b/>
          <w:bCs/>
          <w:i/>
          <w:iCs/>
          <w:sz w:val="22"/>
          <w:szCs w:val="22"/>
        </w:rPr>
        <w:t>lerk</w:t>
      </w:r>
      <w:r w:rsidR="004A0BFF" w:rsidRPr="00BE01BC">
        <w:rPr>
          <w:rFonts w:ascii="Open Sans" w:hAnsi="Open Sans" w:cs="Open Sans"/>
          <w:b/>
          <w:bCs/>
          <w:i/>
          <w:iCs/>
          <w:sz w:val="22"/>
          <w:szCs w:val="22"/>
        </w:rPr>
        <w:t>’</w:t>
      </w:r>
      <w:r w:rsidRPr="00BE01BC">
        <w:rPr>
          <w:rFonts w:ascii="Open Sans" w:hAnsi="Open Sans" w:cs="Open Sans"/>
          <w:b/>
          <w:bCs/>
          <w:i/>
          <w:iCs/>
          <w:sz w:val="22"/>
          <w:szCs w:val="22"/>
        </w:rPr>
        <w:t>s amendments</w:t>
      </w:r>
      <w:r w:rsidRPr="00BE01BC">
        <w:rPr>
          <w:rFonts w:ascii="Open Sans" w:hAnsi="Open Sans" w:cs="Open Sans"/>
          <w:sz w:val="22"/>
          <w:szCs w:val="22"/>
        </w:rPr>
        <w:t xml:space="preserve"> (for fixes in the House of Representative</w:t>
      </w:r>
      <w:r w:rsidR="004A0BFF" w:rsidRPr="00BE01BC">
        <w:rPr>
          <w:rFonts w:ascii="Open Sans" w:hAnsi="Open Sans" w:cs="Open Sans"/>
          <w:sz w:val="22"/>
          <w:szCs w:val="22"/>
        </w:rPr>
        <w:t>s</w:t>
      </w:r>
      <w:r w:rsidRPr="00BE01BC">
        <w:rPr>
          <w:rFonts w:ascii="Open Sans" w:hAnsi="Open Sans" w:cs="Open Sans"/>
          <w:sz w:val="22"/>
          <w:szCs w:val="22"/>
        </w:rPr>
        <w:t xml:space="preserve">). </w:t>
      </w:r>
      <w:r w:rsidR="004A0BFF" w:rsidRPr="00BE01BC">
        <w:rPr>
          <w:rFonts w:ascii="Open Sans" w:hAnsi="Open Sans" w:cs="Open Sans"/>
          <w:sz w:val="22"/>
          <w:szCs w:val="22"/>
        </w:rPr>
        <w:t xml:space="preserve">Chair’s/Deputy Speaker’s </w:t>
      </w:r>
      <w:r w:rsidR="00540860" w:rsidRPr="00BE01BC">
        <w:rPr>
          <w:rFonts w:ascii="Open Sans" w:hAnsi="Open Sans" w:cs="Open Sans"/>
          <w:sz w:val="22"/>
          <w:szCs w:val="22"/>
        </w:rPr>
        <w:t xml:space="preserve">amendments are </w:t>
      </w:r>
      <w:r w:rsidR="00480866" w:rsidRPr="00BE01BC">
        <w:rPr>
          <w:rFonts w:ascii="Open Sans" w:hAnsi="Open Sans" w:cs="Open Sans"/>
          <w:sz w:val="22"/>
          <w:szCs w:val="22"/>
        </w:rPr>
        <w:t xml:space="preserve">generally </w:t>
      </w:r>
      <w:r w:rsidR="00540860" w:rsidRPr="00BE01BC">
        <w:rPr>
          <w:rFonts w:ascii="Open Sans" w:hAnsi="Open Sans" w:cs="Open Sans"/>
          <w:sz w:val="22"/>
          <w:szCs w:val="22"/>
        </w:rPr>
        <w:t>arranged by OPC writing to the Clerk of the House in which the Bill was originally introduced.</w:t>
      </w:r>
    </w:p>
    <w:p w14:paraId="4CA3816C" w14:textId="75D5E7A7" w:rsidR="0064619D" w:rsidRDefault="0064619D" w:rsidP="006166A3">
      <w:pPr>
        <w:pStyle w:val="BodyNum"/>
        <w:rPr>
          <w:rFonts w:ascii="Open Sans" w:hAnsi="Open Sans" w:cs="Open Sans"/>
          <w:sz w:val="22"/>
          <w:szCs w:val="22"/>
        </w:rPr>
      </w:pPr>
      <w:r w:rsidRPr="00BE01BC">
        <w:rPr>
          <w:rFonts w:ascii="Open Sans" w:hAnsi="Open Sans" w:cs="Open Sans"/>
          <w:sz w:val="22"/>
          <w:szCs w:val="22"/>
        </w:rPr>
        <w:t xml:space="preserve">If </w:t>
      </w:r>
      <w:r w:rsidR="002A7415" w:rsidRPr="00BE01BC">
        <w:rPr>
          <w:rFonts w:ascii="Open Sans" w:hAnsi="Open Sans" w:cs="Open Sans"/>
          <w:sz w:val="22"/>
          <w:szCs w:val="22"/>
        </w:rPr>
        <w:t xml:space="preserve">an instructing agency wishes to explore whether an obvious technical error in an introduced Bill can be fixed by </w:t>
      </w:r>
      <w:r w:rsidR="004A0BFF" w:rsidRPr="00BE01BC">
        <w:rPr>
          <w:rFonts w:ascii="Open Sans" w:hAnsi="Open Sans" w:cs="Open Sans"/>
          <w:sz w:val="22"/>
          <w:szCs w:val="22"/>
        </w:rPr>
        <w:t xml:space="preserve">Chair’s/Deputy Speaker’s </w:t>
      </w:r>
      <w:r w:rsidR="002A7415" w:rsidRPr="00BE01BC">
        <w:rPr>
          <w:rFonts w:ascii="Open Sans" w:hAnsi="Open Sans" w:cs="Open Sans"/>
          <w:sz w:val="22"/>
          <w:szCs w:val="22"/>
        </w:rPr>
        <w:t xml:space="preserve">amendments, then they should discuss </w:t>
      </w:r>
      <w:r w:rsidR="00336400" w:rsidRPr="00BE01BC">
        <w:rPr>
          <w:rFonts w:ascii="Open Sans" w:hAnsi="Open Sans" w:cs="Open Sans"/>
          <w:sz w:val="22"/>
          <w:szCs w:val="22"/>
        </w:rPr>
        <w:t>this with OPC.</w:t>
      </w:r>
    </w:p>
    <w:p w14:paraId="557F901C" w14:textId="77777777" w:rsidR="00BE01BC" w:rsidRDefault="00BE01BC" w:rsidP="00BE01BC">
      <w:pPr>
        <w:pStyle w:val="BodyNum"/>
        <w:numPr>
          <w:ilvl w:val="0"/>
          <w:numId w:val="0"/>
        </w:numPr>
        <w:rPr>
          <w:rFonts w:ascii="Open Sans" w:hAnsi="Open Sans" w:cs="Open Sans"/>
          <w:sz w:val="22"/>
          <w:szCs w:val="22"/>
        </w:rPr>
      </w:pPr>
    </w:p>
    <w:tbl>
      <w:tblPr>
        <w:tblStyle w:val="TableGrid"/>
        <w:tblW w:w="0" w:type="auto"/>
        <w:tblLook w:val="04A0" w:firstRow="1" w:lastRow="0" w:firstColumn="1" w:lastColumn="0" w:noHBand="0" w:noVBand="1"/>
      </w:tblPr>
      <w:tblGrid>
        <w:gridCol w:w="9016"/>
      </w:tblGrid>
      <w:tr w:rsidR="00BE01BC" w:rsidRPr="00F951F6" w14:paraId="0B34E247" w14:textId="77777777" w:rsidTr="00F01C1E">
        <w:tc>
          <w:tcPr>
            <w:tcW w:w="9016" w:type="dxa"/>
            <w:tcBorders>
              <w:top w:val="nil"/>
              <w:left w:val="nil"/>
              <w:bottom w:val="nil"/>
              <w:right w:val="nil"/>
            </w:tcBorders>
            <w:shd w:val="clear" w:color="auto" w:fill="A9D9DB"/>
          </w:tcPr>
          <w:p w14:paraId="02EE4E0C" w14:textId="77777777" w:rsidR="00BE01BC" w:rsidRPr="00BE01BC" w:rsidRDefault="00BE01BC" w:rsidP="00F01C1E">
            <w:pPr>
              <w:spacing w:before="120" w:after="120"/>
              <w:rPr>
                <w:rFonts w:ascii="Open Sans" w:hAnsi="Open Sans" w:cs="Open Sans"/>
                <w:szCs w:val="22"/>
              </w:rPr>
            </w:pPr>
            <w:bookmarkStart w:id="0" w:name="_Hlk202188723"/>
            <w:r w:rsidRPr="00BE01BC">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0"/>
    </w:tbl>
    <w:p w14:paraId="44C5EBB9" w14:textId="77777777" w:rsidR="00BE01BC" w:rsidRPr="00BE01BC" w:rsidRDefault="00BE01BC" w:rsidP="00BE01BC">
      <w:pPr>
        <w:pStyle w:val="BodyNum"/>
        <w:numPr>
          <w:ilvl w:val="0"/>
          <w:numId w:val="0"/>
        </w:numPr>
        <w:rPr>
          <w:rFonts w:ascii="Open Sans" w:hAnsi="Open Sans" w:cs="Open Sans"/>
          <w:sz w:val="22"/>
          <w:szCs w:val="22"/>
        </w:rPr>
      </w:pPr>
    </w:p>
    <w:sectPr w:rsidR="00BE01BC" w:rsidRPr="00BE01BC" w:rsidSect="00CD7333">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34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F628" w14:textId="77777777" w:rsidR="00905A79" w:rsidRDefault="00905A79" w:rsidP="008E17F3">
      <w:pPr>
        <w:spacing w:line="240" w:lineRule="auto"/>
      </w:pPr>
      <w:r>
        <w:separator/>
      </w:r>
    </w:p>
  </w:endnote>
  <w:endnote w:type="continuationSeparator" w:id="0">
    <w:p w14:paraId="2357477D" w14:textId="77777777" w:rsidR="00905A79" w:rsidRDefault="00905A79"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633D1C3F-6A02-4EDA-848C-A844573E77E3}"/>
    <w:embedBold r:id="rId2" w:fontKey="{3FCAC9A5-C3DF-4582-B6BA-0FE764D8BE57}"/>
    <w:embedBoldItalic r:id="rId3" w:fontKey="{0C0BE84F-E12E-469C-9024-04976CF51BE3}"/>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4" w:subsetted="1" w:fontKey="{9FF6097D-AF9E-495E-9D8A-A401002CF7CE}"/>
    <w:embedBold r:id="rId5" w:fontKey="{BFCCB2A9-5550-4FAB-9140-6CAA93976E5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44D" w14:textId="0F1FFA90"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BC2E8C">
      <w:rPr>
        <w:rStyle w:val="PageNumber"/>
        <w:noProof/>
      </w:rPr>
      <w:t>3</w:t>
    </w:r>
    <w:r>
      <w:rPr>
        <w:rStyle w:val="PageNumber"/>
      </w:rPr>
      <w:fldChar w:fldCharType="end"/>
    </w:r>
  </w:p>
  <w:p w14:paraId="0A88F8C0"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497145618"/>
      <w:docPartObj>
        <w:docPartGallery w:val="Page Numbers (Bottom of Page)"/>
        <w:docPartUnique/>
      </w:docPartObj>
    </w:sdtPr>
    <w:sdtEndPr/>
    <w:sdtContent>
      <w:p w14:paraId="01FE8A27" w14:textId="47FC9B7B" w:rsidR="00CD7333" w:rsidRPr="00CD7333" w:rsidRDefault="00CD7333" w:rsidP="008A5825">
        <w:pPr>
          <w:pStyle w:val="Footer"/>
          <w:ind w:left="-709"/>
          <w:jc w:val="right"/>
          <w:rPr>
            <w:rFonts w:ascii="Open Sans" w:hAnsi="Open Sans" w:cs="Open Sans"/>
            <w:sz w:val="20"/>
            <w:szCs w:val="20"/>
          </w:rPr>
        </w:pPr>
        <w:r w:rsidRPr="00CD7333">
          <w:rPr>
            <w:rFonts w:ascii="Open Sans" w:hAnsi="Open Sans" w:cs="Open Sans"/>
            <w:sz w:val="20"/>
            <w:szCs w:val="20"/>
          </w:rPr>
          <w:t>[S25au107.docx]</w:t>
        </w:r>
        <w:r w:rsidRPr="00CD7333">
          <w:rPr>
            <w:rFonts w:ascii="Open Sans" w:hAnsi="Open Sans" w:cs="Open Sans"/>
            <w:sz w:val="20"/>
            <w:szCs w:val="20"/>
          </w:rPr>
          <w:tab/>
        </w:r>
        <w:r w:rsidRPr="00CD7333">
          <w:rPr>
            <w:rFonts w:ascii="Open Sans" w:hAnsi="Open Sans" w:cs="Open Sans"/>
            <w:sz w:val="20"/>
            <w:szCs w:val="20"/>
          </w:rPr>
          <w:tab/>
          <w:t xml:space="preserve">Last updated: 3 October 2025                                                                                                                                 Page | </w:t>
        </w:r>
        <w:r w:rsidRPr="00CD7333">
          <w:rPr>
            <w:rFonts w:ascii="Open Sans" w:hAnsi="Open Sans" w:cs="Open Sans"/>
            <w:sz w:val="20"/>
            <w:szCs w:val="20"/>
          </w:rPr>
          <w:fldChar w:fldCharType="begin"/>
        </w:r>
        <w:r w:rsidRPr="00CD7333">
          <w:rPr>
            <w:rFonts w:ascii="Open Sans" w:hAnsi="Open Sans" w:cs="Open Sans"/>
            <w:sz w:val="20"/>
            <w:szCs w:val="20"/>
          </w:rPr>
          <w:instrText xml:space="preserve"> PAGE   \* MERGEFORMAT </w:instrText>
        </w:r>
        <w:r w:rsidRPr="00CD7333">
          <w:rPr>
            <w:rFonts w:ascii="Open Sans" w:hAnsi="Open Sans" w:cs="Open Sans"/>
            <w:sz w:val="20"/>
            <w:szCs w:val="20"/>
          </w:rPr>
          <w:fldChar w:fldCharType="separate"/>
        </w:r>
        <w:r w:rsidRPr="00CD7333">
          <w:rPr>
            <w:rFonts w:ascii="Open Sans" w:hAnsi="Open Sans" w:cs="Open Sans"/>
            <w:sz w:val="20"/>
            <w:szCs w:val="20"/>
          </w:rPr>
          <w:t>1</w:t>
        </w:r>
        <w:r w:rsidRPr="00CD7333">
          <w:rPr>
            <w:rFonts w:ascii="Open Sans" w:hAnsi="Open Sans" w:cs="Open Sans"/>
            <w:sz w:val="20"/>
            <w:szCs w:val="20"/>
          </w:rPr>
          <w:fldChar w:fldCharType="end"/>
        </w:r>
        <w:r w:rsidRPr="00CD7333">
          <w:rPr>
            <w:rFonts w:ascii="Open Sans" w:hAnsi="Open Sans" w:cs="Open Sans"/>
            <w:sz w:val="20"/>
            <w:szCs w:val="20"/>
          </w:rPr>
          <w:t xml:space="preserve"> </w:t>
        </w:r>
      </w:p>
    </w:sdtContent>
  </w:sdt>
  <w:p w14:paraId="0CD09A7B" w14:textId="73DF1ADF" w:rsidR="008E17F3" w:rsidRPr="00CD7333" w:rsidRDefault="00CD7333" w:rsidP="00CD7333">
    <w:pPr>
      <w:pStyle w:val="Footer"/>
      <w:rPr>
        <w:rFonts w:ascii="Open Sans" w:hAnsi="Open Sans" w:cs="Open Sans"/>
      </w:rPr>
    </w:pPr>
    <w:r w:rsidRPr="00CD7333">
      <w:rPr>
        <w:rFonts w:ascii="EB Garamond" w:hAnsi="EB Garamond" w:cs="EB Garamond"/>
        <w:b/>
        <w:noProof/>
        <w:color w:val="084D5E"/>
        <w:lang w:val="en-US"/>
      </w:rPr>
      <mc:AlternateContent>
        <mc:Choice Requires="wps">
          <w:drawing>
            <wp:anchor distT="0" distB="0" distL="114300" distR="114300" simplePos="0" relativeHeight="251669504" behindDoc="0" locked="1" layoutInCell="1" allowOverlap="1" wp14:anchorId="5116D233" wp14:editId="17FC73A1">
              <wp:simplePos x="0" y="0"/>
              <wp:positionH relativeFrom="page">
                <wp:align>center</wp:align>
              </wp:positionH>
              <wp:positionV relativeFrom="paragraph">
                <wp:posOffset>0</wp:posOffset>
              </wp:positionV>
              <wp:extent cx="5773003" cy="395785"/>
              <wp:effectExtent l="0" t="0" r="0" b="0"/>
              <wp:wrapNone/>
              <wp:docPr id="918257970"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D798C2" w14:textId="2636ED9B" w:rsidR="00CD7333" w:rsidRPr="00324EB0" w:rsidRDefault="00CD7333" w:rsidP="00CD733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16D233" id="_x0000_t202" coordsize="21600,21600" o:spt="202" path="m,l,21600r21600,l21600,xe">
              <v:stroke joinstyle="miter"/>
              <v:path gradientshapeok="t" o:connecttype="rect"/>
            </v:shapetype>
            <v:shape id="_x0000_s1027" type="#_x0000_t202" alt="Sec-Footerprimary" style="position:absolute;margin-left:0;margin-top:0;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AXcJoUiwIAAIoFAAAOAAAAAAAAAAAAAAAAAC4CAABkcnMvZTJvRG9jLnhtbFBLAQItABQABgAI&#10;AAAAIQBKDuR/2wAAAAQBAAAPAAAAAAAAAAAAAAAAAOUEAABkcnMvZG93bnJldi54bWxQSwUGAAAA&#10;AAQABADzAAAA7QUAAAAA&#10;" stroked="f" strokeweight=".5pt">
              <v:fill opacity="0"/>
              <v:textbox>
                <w:txbxContent>
                  <w:p w14:paraId="79D798C2" w14:textId="2636ED9B" w:rsidR="00CD7333" w:rsidRPr="00324EB0" w:rsidRDefault="00CD7333" w:rsidP="00CD733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653594927"/>
      <w:docPartObj>
        <w:docPartGallery w:val="Page Numbers (Bottom of Page)"/>
        <w:docPartUnique/>
      </w:docPartObj>
    </w:sdtPr>
    <w:sdtEndPr/>
    <w:sdtContent>
      <w:p w14:paraId="62E63CD6" w14:textId="77777777" w:rsidR="008A5825" w:rsidRPr="00CD7333" w:rsidRDefault="008A5825" w:rsidP="008A5825">
        <w:pPr>
          <w:pStyle w:val="Footer"/>
          <w:ind w:hanging="709"/>
          <w:jc w:val="right"/>
          <w:rPr>
            <w:rFonts w:ascii="Open Sans" w:hAnsi="Open Sans" w:cs="Open Sans"/>
            <w:sz w:val="20"/>
            <w:szCs w:val="20"/>
          </w:rPr>
        </w:pPr>
        <w:r w:rsidRPr="00CD7333">
          <w:rPr>
            <w:rFonts w:ascii="Open Sans" w:hAnsi="Open Sans" w:cs="Open Sans"/>
            <w:sz w:val="20"/>
            <w:szCs w:val="20"/>
          </w:rPr>
          <w:t>[S25au107.docx]</w:t>
        </w:r>
        <w:r w:rsidRPr="00CD7333">
          <w:rPr>
            <w:rFonts w:ascii="Open Sans" w:hAnsi="Open Sans" w:cs="Open Sans"/>
            <w:sz w:val="20"/>
            <w:szCs w:val="20"/>
          </w:rPr>
          <w:tab/>
        </w:r>
        <w:r w:rsidRPr="00CD7333">
          <w:rPr>
            <w:rFonts w:ascii="Open Sans" w:hAnsi="Open Sans" w:cs="Open Sans"/>
            <w:sz w:val="20"/>
            <w:szCs w:val="20"/>
          </w:rPr>
          <w:tab/>
          <w:t xml:space="preserve">Last updated: 3 October 2025                                                                                                                                 Page | </w:t>
        </w:r>
        <w:r w:rsidRPr="00CD7333">
          <w:rPr>
            <w:rFonts w:ascii="Open Sans" w:hAnsi="Open Sans" w:cs="Open Sans"/>
            <w:sz w:val="20"/>
            <w:szCs w:val="20"/>
          </w:rPr>
          <w:fldChar w:fldCharType="begin"/>
        </w:r>
        <w:r w:rsidRPr="00CD7333">
          <w:rPr>
            <w:rFonts w:ascii="Open Sans" w:hAnsi="Open Sans" w:cs="Open Sans"/>
            <w:sz w:val="20"/>
            <w:szCs w:val="20"/>
          </w:rPr>
          <w:instrText xml:space="preserve"> PAGE   \* MERGEFORMAT </w:instrText>
        </w:r>
        <w:r w:rsidRPr="00CD7333">
          <w:rPr>
            <w:rFonts w:ascii="Open Sans" w:hAnsi="Open Sans" w:cs="Open Sans"/>
            <w:sz w:val="20"/>
            <w:szCs w:val="20"/>
          </w:rPr>
          <w:fldChar w:fldCharType="separate"/>
        </w:r>
        <w:r>
          <w:rPr>
            <w:rFonts w:ascii="Open Sans" w:hAnsi="Open Sans" w:cs="Open Sans"/>
            <w:sz w:val="20"/>
          </w:rPr>
          <w:t>2</w:t>
        </w:r>
        <w:r w:rsidRPr="00CD7333">
          <w:rPr>
            <w:rFonts w:ascii="Open Sans" w:hAnsi="Open Sans" w:cs="Open Sans"/>
            <w:sz w:val="20"/>
            <w:szCs w:val="20"/>
          </w:rPr>
          <w:fldChar w:fldCharType="end"/>
        </w:r>
        <w:r w:rsidRPr="00CD7333">
          <w:rPr>
            <w:rFonts w:ascii="Open Sans" w:hAnsi="Open Sans" w:cs="Open Sans"/>
            <w:sz w:val="20"/>
            <w:szCs w:val="20"/>
          </w:rPr>
          <w:t xml:space="preserve"> </w:t>
        </w:r>
      </w:p>
    </w:sdtContent>
  </w:sdt>
  <w:p w14:paraId="0425115D" w14:textId="2105BED2" w:rsidR="00CD7333" w:rsidRDefault="00CD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175A" w14:textId="77777777" w:rsidR="00905A79" w:rsidRDefault="00905A79" w:rsidP="008E17F3">
      <w:pPr>
        <w:spacing w:line="240" w:lineRule="auto"/>
      </w:pPr>
      <w:r>
        <w:separator/>
      </w:r>
    </w:p>
  </w:footnote>
  <w:footnote w:type="continuationSeparator" w:id="0">
    <w:p w14:paraId="5558A98B" w14:textId="77777777" w:rsidR="00905A79" w:rsidRDefault="00905A79"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B1E4" w14:textId="77777777" w:rsidR="008A5825" w:rsidRDefault="008A5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46F7" w14:textId="06514C0A" w:rsidR="00CD7333" w:rsidRDefault="00CD7333" w:rsidP="00CD7333">
    <w:pPr>
      <w:pStyle w:val="Title"/>
      <w:rPr>
        <w:rFonts w:ascii="Open Sans" w:hAnsi="Open Sans" w:cs="Open Sans"/>
        <w:b/>
        <w:bCs/>
        <w:color w:val="BFBFBF" w:themeColor="background1" w:themeShade="BF"/>
        <w:sz w:val="20"/>
        <w:szCs w:val="20"/>
      </w:rPr>
    </w:pPr>
    <w:r w:rsidRPr="00CD7333">
      <w:rPr>
        <w:rFonts w:ascii="EB Garamond" w:hAnsi="EB Garamond" w:cs="EB Garamond"/>
        <w:b/>
        <w:bCs/>
        <w:noProof/>
        <w:color w:val="084D5E"/>
        <w:sz w:val="20"/>
        <w:szCs w:val="20"/>
        <w:lang w:val="en-US"/>
      </w:rPr>
      <mc:AlternateContent>
        <mc:Choice Requires="wps">
          <w:drawing>
            <wp:anchor distT="0" distB="0" distL="114300" distR="114300" simplePos="0" relativeHeight="251667456" behindDoc="0" locked="1" layoutInCell="1" allowOverlap="1" wp14:anchorId="77DEC644" wp14:editId="528B8EC8">
              <wp:simplePos x="0" y="0"/>
              <wp:positionH relativeFrom="page">
                <wp:posOffset>894080</wp:posOffset>
              </wp:positionH>
              <wp:positionV relativeFrom="paragraph">
                <wp:posOffset>20955</wp:posOffset>
              </wp:positionV>
              <wp:extent cx="5772785" cy="395605"/>
              <wp:effectExtent l="0" t="0" r="0" b="0"/>
              <wp:wrapNone/>
              <wp:docPr id="1667315283" name="Text Box 340" descr="Sec-Headerprimary"/>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301A11" w14:textId="2600BE37" w:rsidR="00CD7333" w:rsidRPr="00324EB0" w:rsidRDefault="00CD7333" w:rsidP="00CD733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DEC644" id="_x0000_t202" coordsize="21600,21600" o:spt="202" path="m,l,21600r21600,l21600,xe">
              <v:stroke joinstyle="miter"/>
              <v:path gradientshapeok="t" o:connecttype="rect"/>
            </v:shapetype>
            <v:shape id="Text Box 340" o:spid="_x0000_s1026" type="#_x0000_t202" alt="Sec-Headerprimary" style="position:absolute;margin-left:70.4pt;margin-top:1.65pt;width:454.55pt;height:31.15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6TiAIAAIMFAAAOAAAAZHJzL2Uyb0RvYy54bWysVEtPGzEQvlfqf7B8L5sEQiBig1JQqkoI&#10;UKHi7Hjt7Kpej2s72U1/PePZzaO0F6rmsBl73p+/mavrtjZso3yowOZ8eDLgTFkJRWVXOf/+vPh0&#10;wVmIwhbCgFU536rAr2cfP1w1bqpGUIIplGcYxIZp43JexuimWRZkqWoRTsApi0oNvhYRj36VFV40&#10;GL022WgwOM8a8IXzIFUIeHvbKfmM4mutZHzQOqjITM6xtkhfT99l+mazKzFdeeHKSvZliH+oohaV&#10;xaT7ULciCrb21R+h6kp6CKDjiYQ6A60rqagH7GY4eNPNUymcol4QnOD2MIX/F1beb57co2ex/Qwt&#10;PmACpHFhGvAy9dNqX6d/rJShHiHc7mFTbWQSL8eTyWhyMeZMou70cnw+GKcw2cHb+RC/KKhZEnLu&#10;8VkILbG5C7Ez3ZmkZAFMVSwqY+jgV8sb49lG4BMu6Nf5GleK7paeEdOFzpRS/xbDWNbk/Px0PCBX&#10;Cyl4l9fYlEQRVfpiDv2TFLdGJRtjvynNqoJgoMoSSdW+NiGlspEQxFrIOllpTPUex97+UNV7nLs+&#10;0IMyg41757qy4Kl7mq1D2cWPXcm6s0f4jvpOYmyXbc+LJRRbpIuHbpKCk4sK3/ROhPgoPI4OMgTX&#10;QXzAjzaAqEMvcVaC//W3+2SPjEYtZw2OYs7Dz7XwijPz1SLXL4dnZ2l26XA2nozw4I81y2ONXdc3&#10;gFQZ4uJxksRkH81O1B7qF9wa85QVVcJKzJ3zuBNvYrcgcOtINZ+TEU6rE/HOPjmZQid4E2Of2xfh&#10;XU/riANxD7uhFdM37O5sk6eF+TqCroj6CeAO1R54nHRicL+V0io5PpPVYXfOXgEAAP//AwBQSwME&#10;FAAGAAgAAAAhAD5UiQ3eAAAACQEAAA8AAABkcnMvZG93bnJldi54bWxMjzFPwzAUhHck/oP1kLpR&#10;u02JaIhTlUqVKhZoYenmxg8nwn4OsduEf487wXi609135Wp0ll2wD60nCbOpAIZUe92SkfDxvr1/&#10;BBaiIq2sJ5TwgwFW1e1NqQrtB9rj5RANSyUUCiWhibErOA91g06Fqe+Qkvfpe6dikr3huldDKneW&#10;z4XIuVMtpYVGdbhpsP46nJ0Ee3zZRZGZmdm9Hvckvt/45nmQcnI3rp+ARRzjXxiu+AkdqsR08mfS&#10;gdmkFyKhRwlZBuzqi8VyCewkIX/IgVcl//+g+gUAAP//AwBQSwECLQAUAAYACAAAACEAtoM4kv4A&#10;AADhAQAAEwAAAAAAAAAAAAAAAAAAAAAAW0NvbnRlbnRfVHlwZXNdLnhtbFBLAQItABQABgAIAAAA&#10;IQA4/SH/1gAAAJQBAAALAAAAAAAAAAAAAAAAAC8BAABfcmVscy8ucmVsc1BLAQItABQABgAIAAAA&#10;IQBK196TiAIAAIMFAAAOAAAAAAAAAAAAAAAAAC4CAABkcnMvZTJvRG9jLnhtbFBLAQItABQABgAI&#10;AAAAIQA+VIkN3gAAAAkBAAAPAAAAAAAAAAAAAAAAAOIEAABkcnMvZG93bnJldi54bWxQSwUGAAAA&#10;AAQABADzAAAA7QUAAAAA&#10;" stroked="f" strokeweight=".5pt">
              <v:fill opacity="0"/>
              <v:textbox>
                <w:txbxContent>
                  <w:p w14:paraId="7F301A11" w14:textId="2600BE37" w:rsidR="00CD7333" w:rsidRPr="00324EB0" w:rsidRDefault="00CD7333" w:rsidP="00CD733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p w14:paraId="1043B05D" w14:textId="77777777" w:rsidR="00CD7333" w:rsidRDefault="00CD7333" w:rsidP="00CD7333">
    <w:pPr>
      <w:pStyle w:val="Title"/>
      <w:rPr>
        <w:rFonts w:ascii="Open Sans" w:hAnsi="Open Sans" w:cs="Open Sans"/>
        <w:b/>
        <w:bCs/>
        <w:color w:val="BFBFBF" w:themeColor="background1" w:themeShade="BF"/>
        <w:sz w:val="20"/>
        <w:szCs w:val="20"/>
      </w:rPr>
    </w:pPr>
  </w:p>
  <w:p w14:paraId="789D8565" w14:textId="77777777" w:rsidR="00CD7333" w:rsidRDefault="00CD7333" w:rsidP="00CD7333">
    <w:pPr>
      <w:pStyle w:val="Title"/>
      <w:rPr>
        <w:rFonts w:ascii="Open Sans" w:hAnsi="Open Sans" w:cs="Open Sans"/>
        <w:b/>
        <w:bCs/>
        <w:color w:val="BFBFBF" w:themeColor="background1" w:themeShade="BF"/>
        <w:sz w:val="20"/>
        <w:szCs w:val="20"/>
      </w:rPr>
    </w:pPr>
  </w:p>
  <w:p w14:paraId="5A459363" w14:textId="3B3E0444" w:rsidR="00681237" w:rsidRPr="00CD7333" w:rsidRDefault="00CD7333" w:rsidP="00CD7333">
    <w:pPr>
      <w:pStyle w:val="Title"/>
      <w:rPr>
        <w:rFonts w:ascii="Open Sans" w:hAnsi="Open Sans" w:cs="Open Sans"/>
        <w:b/>
        <w:bCs/>
        <w:color w:val="BFBFBF" w:themeColor="background1" w:themeShade="BF"/>
        <w:sz w:val="20"/>
        <w:szCs w:val="20"/>
      </w:rPr>
    </w:pPr>
    <w:r w:rsidRPr="00CD7333">
      <w:rPr>
        <w:rFonts w:ascii="Open Sans" w:hAnsi="Open Sans" w:cs="Open Sans"/>
        <w:b/>
        <w:bCs/>
        <w:color w:val="BFBFBF" w:themeColor="background1" w:themeShade="BF"/>
        <w:sz w:val="20"/>
        <w:szCs w:val="20"/>
      </w:rPr>
      <w:t>Instructor Guidance Note—Amending a Bill while it is in Parliament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815A" w14:textId="3049A848" w:rsidR="00CD7333" w:rsidRDefault="00453A1E">
    <w:pPr>
      <w:pStyle w:val="Header"/>
    </w:pPr>
    <w:r w:rsidRPr="00F951F6">
      <w:rPr>
        <w:rFonts w:cs="Open Sans"/>
        <w:noProof/>
      </w:rPr>
      <w:drawing>
        <wp:anchor distT="0" distB="0" distL="114300" distR="114300" simplePos="0" relativeHeight="251661312" behindDoc="0" locked="0" layoutInCell="1" allowOverlap="1" wp14:anchorId="279B553B" wp14:editId="1134EE25">
          <wp:simplePos x="0" y="0"/>
          <wp:positionH relativeFrom="margin">
            <wp:posOffset>-125730</wp:posOffset>
          </wp:positionH>
          <wp:positionV relativeFrom="paragraph">
            <wp:posOffset>-39107</wp:posOffset>
          </wp:positionV>
          <wp:extent cx="3229347" cy="748862"/>
          <wp:effectExtent l="0" t="0" r="0" b="0"/>
          <wp:wrapNone/>
          <wp:docPr id="1881204638"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r w:rsidR="00CD7333" w:rsidRPr="009D3F97">
      <w:rP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02B149A9" wp14:editId="740AD549">
              <wp:simplePos x="0" y="0"/>
              <wp:positionH relativeFrom="page">
                <wp:posOffset>894080</wp:posOffset>
              </wp:positionH>
              <wp:positionV relativeFrom="paragraph">
                <wp:posOffset>-160020</wp:posOffset>
              </wp:positionV>
              <wp:extent cx="5772785" cy="395605"/>
              <wp:effectExtent l="0" t="0" r="0" b="0"/>
              <wp:wrapNone/>
              <wp:docPr id="107" name="Text Box 340" descr="Sec-Headerfirstpage"/>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495B26" w14:textId="113FD107" w:rsidR="00CD7333" w:rsidRPr="00324EB0" w:rsidRDefault="00CD7333" w:rsidP="00CD733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149A9" id="_x0000_t202" coordsize="21600,21600" o:spt="202" path="m,l,21600r21600,l21600,xe">
              <v:stroke joinstyle="miter"/>
              <v:path gradientshapeok="t" o:connecttype="rect"/>
            </v:shapetype>
            <v:shape id="_x0000_s1028" type="#_x0000_t202" alt="Sec-Headerfirstpage" style="position:absolute;margin-left:70.4pt;margin-top:-12.6pt;width:454.55pt;height:31.1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FkjQIAAIoFAAAOAAAAZHJzL2Uyb0RvYy54bWysVEtv2zAMvg/YfxB0X52kTdMGdYqsRYYB&#10;RVusHXpWZCk2JouapMTOfn0p2nms26XDcnAo8ePrE8mr67Y2bKN8qMDmfHgy4ExZCUVlVzn//rz4&#10;dMFZiMIWwoBVOd+qwK9nHz9cNW6qRlCCKZRn6MSGaeNyXsboplkWZKlqEU7AKYtKDb4WEY9+lRVe&#10;NOi9NtloMDjPGvCF8yBVCHh72yn5jPxrrWR80DqoyEzOMbdIX0/fZfpmsysxXXnhykr2aYh/yKIW&#10;lcWge1e3Igq29tUfrupKegig44mEOgOtK6moBqxmOHhTzVMpnKJakJzg9jSF/+dW3m+e3KNnsf0M&#10;LT5gIqRxYRrwMtXTal+nf8yUoR4p3O5pU21kEi/Hk8locjHmTKLu9HJ8PhgnN9nB2vkQvyioWRJy&#10;7vFZiC2xuQuxg+4gKVgAUxWLyhg6+NXyxni2EfiEC/p1tsaVorulZ8RwoYNS6N98GMuanJ+fjgdk&#10;aiE57+Iam4IoapU+mUP9JMWtUQlj7DelWVUQDZRZalK1z01IqWwkBjEXQieUxlDvMezxh6zeY9zV&#10;gRYUGWzcG9eVBU/V02wd0i5+7FLWHR7pO6o7ibFdtlh4zke79lhCscWu8dANVHByUeHT3okQH4XH&#10;CcJGwa0QH/CjDSD50EucleB//e0+4bGxUctZgxOZ8/BzLbzizHy12PKXw7OzNMJ0OBtPRnjwx5rl&#10;scau6xvAjhni/nGSxISPZidqD/ULLo95iooqYSXGznnciTex2xO4fKSazwmEQ+tEvLNPTibXieXU&#10;uM/ti/Cu7+6Ic3EPu9kV0zdN3mGTpYX5OoKuaAISzx2rPf848NTI/XJKG+X4TKjDCp29AgAA//8D&#10;AFBLAwQUAAYACAAAACEAFgqFDeAAAAALAQAADwAAAGRycy9kb3ducmV2LnhtbEyPy07DMBRE90j8&#10;g3WR2LV20vJoiFNBJaSKDfSx6c6NL06EfR1itwl/j7uC5WhGM2fK5egsO2MfWk8SsqkAhlR73ZKR&#10;sN+9Th6BhahIK+sJJfxggGV1fVWqQvuBNnjeRsNSCYVCSWhi7ArOQ92gU2HqO6TkffreqZhkb7ju&#10;1ZDKneW5EPfcqZbSQqM6XDVYf21PToI9vK2jmJnMrN8PGxLfH3z1Mkh5ezM+PwGLOMa/MFzwEzpU&#10;ienoT6QDs0nPRUKPEib5XQ7skhDzxQLYUcLsIQNelfz/h+oXAAD//wMAUEsBAi0AFAAGAAgAAAAh&#10;ALaDOJL+AAAA4QEAABMAAAAAAAAAAAAAAAAAAAAAAFtDb250ZW50X1R5cGVzXS54bWxQSwECLQAU&#10;AAYACAAAACEAOP0h/9YAAACUAQAACwAAAAAAAAAAAAAAAAAvAQAAX3JlbHMvLnJlbHNQSwECLQAU&#10;AAYACAAAACEA7AVhZI0CAACKBQAADgAAAAAAAAAAAAAAAAAuAgAAZHJzL2Uyb0RvYy54bWxQSwEC&#10;LQAUAAYACAAAACEAFgqFDeAAAAALAQAADwAAAAAAAAAAAAAAAADnBAAAZHJzL2Rvd25yZXYueG1s&#10;UEsFBgAAAAAEAAQA8wAAAPQFAAAAAA==&#10;" stroked="f" strokeweight=".5pt">
              <v:fill opacity="0"/>
              <v:textbox>
                <w:txbxContent>
                  <w:p w14:paraId="09495B26" w14:textId="113FD107" w:rsidR="00CD7333" w:rsidRPr="00324EB0" w:rsidRDefault="00CD7333" w:rsidP="00CD733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13FF">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D13FF">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06EC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E6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6622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C20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180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C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48BC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03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2C3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162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9752A6"/>
    <w:multiLevelType w:val="multilevel"/>
    <w:tmpl w:val="FE0A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F00422"/>
    <w:multiLevelType w:val="multilevel"/>
    <w:tmpl w:val="895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049905">
    <w:abstractNumId w:val="9"/>
  </w:num>
  <w:num w:numId="2" w16cid:durableId="1555196133">
    <w:abstractNumId w:val="7"/>
  </w:num>
  <w:num w:numId="3" w16cid:durableId="1303392199">
    <w:abstractNumId w:val="6"/>
  </w:num>
  <w:num w:numId="4" w16cid:durableId="1691832947">
    <w:abstractNumId w:val="5"/>
  </w:num>
  <w:num w:numId="5" w16cid:durableId="92168492">
    <w:abstractNumId w:val="4"/>
  </w:num>
  <w:num w:numId="6" w16cid:durableId="93399881">
    <w:abstractNumId w:val="8"/>
  </w:num>
  <w:num w:numId="7" w16cid:durableId="1373337057">
    <w:abstractNumId w:val="3"/>
  </w:num>
  <w:num w:numId="8" w16cid:durableId="1271358641">
    <w:abstractNumId w:val="2"/>
  </w:num>
  <w:num w:numId="9" w16cid:durableId="1601404291">
    <w:abstractNumId w:val="1"/>
  </w:num>
  <w:num w:numId="10" w16cid:durableId="33625913">
    <w:abstractNumId w:val="0"/>
  </w:num>
  <w:num w:numId="11" w16cid:durableId="1504735489">
    <w:abstractNumId w:val="11"/>
  </w:num>
  <w:num w:numId="12" w16cid:durableId="103621650">
    <w:abstractNumId w:val="13"/>
  </w:num>
  <w:num w:numId="13" w16cid:durableId="1134328603">
    <w:abstractNumId w:val="10"/>
  </w:num>
  <w:num w:numId="14" w16cid:durableId="362292427">
    <w:abstractNumId w:val="12"/>
  </w:num>
  <w:num w:numId="15" w16cid:durableId="357196998">
    <w:abstractNumId w:val="14"/>
  </w:num>
  <w:num w:numId="16" w16cid:durableId="532503401">
    <w:abstractNumId w:val="8"/>
  </w:num>
  <w:num w:numId="17" w16cid:durableId="1333217210">
    <w:abstractNumId w:val="3"/>
  </w:num>
  <w:num w:numId="18" w16cid:durableId="1194073820">
    <w:abstractNumId w:val="2"/>
  </w:num>
  <w:num w:numId="19" w16cid:durableId="863522471">
    <w:abstractNumId w:val="1"/>
  </w:num>
  <w:num w:numId="20" w16cid:durableId="2043507883">
    <w:abstractNumId w:val="0"/>
  </w:num>
  <w:num w:numId="21" w16cid:durableId="1128621683">
    <w:abstractNumId w:val="8"/>
  </w:num>
  <w:num w:numId="22" w16cid:durableId="183716927">
    <w:abstractNumId w:val="3"/>
  </w:num>
  <w:num w:numId="23" w16cid:durableId="1313750023">
    <w:abstractNumId w:val="2"/>
  </w:num>
  <w:num w:numId="24" w16cid:durableId="2138140835">
    <w:abstractNumId w:val="1"/>
  </w:num>
  <w:num w:numId="25" w16cid:durableId="68278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79"/>
    <w:rsid w:val="00003008"/>
    <w:rsid w:val="000118D7"/>
    <w:rsid w:val="000136AF"/>
    <w:rsid w:val="000149D4"/>
    <w:rsid w:val="00022B7E"/>
    <w:rsid w:val="00033D07"/>
    <w:rsid w:val="00036B0B"/>
    <w:rsid w:val="00056743"/>
    <w:rsid w:val="000614BF"/>
    <w:rsid w:val="0008290E"/>
    <w:rsid w:val="000909F0"/>
    <w:rsid w:val="00091079"/>
    <w:rsid w:val="000917E7"/>
    <w:rsid w:val="00092E2F"/>
    <w:rsid w:val="000A1C98"/>
    <w:rsid w:val="000C2515"/>
    <w:rsid w:val="000C604C"/>
    <w:rsid w:val="000C6455"/>
    <w:rsid w:val="000D05EF"/>
    <w:rsid w:val="000D13FF"/>
    <w:rsid w:val="000D2ED5"/>
    <w:rsid w:val="000D40D7"/>
    <w:rsid w:val="000F791F"/>
    <w:rsid w:val="0010745C"/>
    <w:rsid w:val="00117161"/>
    <w:rsid w:val="00121810"/>
    <w:rsid w:val="00122964"/>
    <w:rsid w:val="00146A08"/>
    <w:rsid w:val="00163B2C"/>
    <w:rsid w:val="00166C2F"/>
    <w:rsid w:val="001725CE"/>
    <w:rsid w:val="00174846"/>
    <w:rsid w:val="0017691A"/>
    <w:rsid w:val="001939E1"/>
    <w:rsid w:val="00195382"/>
    <w:rsid w:val="001A6324"/>
    <w:rsid w:val="001B34FD"/>
    <w:rsid w:val="001C3BB5"/>
    <w:rsid w:val="001C69C4"/>
    <w:rsid w:val="001E3590"/>
    <w:rsid w:val="001E7407"/>
    <w:rsid w:val="0020008D"/>
    <w:rsid w:val="00216ADF"/>
    <w:rsid w:val="002266E6"/>
    <w:rsid w:val="00227CDC"/>
    <w:rsid w:val="002309C5"/>
    <w:rsid w:val="00237EF9"/>
    <w:rsid w:val="002410F1"/>
    <w:rsid w:val="002509BB"/>
    <w:rsid w:val="00253D1B"/>
    <w:rsid w:val="00261A97"/>
    <w:rsid w:val="00265D74"/>
    <w:rsid w:val="0029169D"/>
    <w:rsid w:val="00295FBA"/>
    <w:rsid w:val="002970D7"/>
    <w:rsid w:val="00297ECB"/>
    <w:rsid w:val="002A0ADA"/>
    <w:rsid w:val="002A7415"/>
    <w:rsid w:val="002C5639"/>
    <w:rsid w:val="002C5B74"/>
    <w:rsid w:val="002D043A"/>
    <w:rsid w:val="002D6A8E"/>
    <w:rsid w:val="002E4353"/>
    <w:rsid w:val="00303A08"/>
    <w:rsid w:val="00304195"/>
    <w:rsid w:val="00306767"/>
    <w:rsid w:val="00311448"/>
    <w:rsid w:val="00327788"/>
    <w:rsid w:val="00336400"/>
    <w:rsid w:val="00352B0F"/>
    <w:rsid w:val="00360FB0"/>
    <w:rsid w:val="003675E1"/>
    <w:rsid w:val="003714FC"/>
    <w:rsid w:val="003754E1"/>
    <w:rsid w:val="00381810"/>
    <w:rsid w:val="0038641B"/>
    <w:rsid w:val="0039411E"/>
    <w:rsid w:val="0039576E"/>
    <w:rsid w:val="003B0DA3"/>
    <w:rsid w:val="003B2B73"/>
    <w:rsid w:val="003B4737"/>
    <w:rsid w:val="003B5735"/>
    <w:rsid w:val="003C5FBE"/>
    <w:rsid w:val="003D0BFE"/>
    <w:rsid w:val="003D2610"/>
    <w:rsid w:val="003D5700"/>
    <w:rsid w:val="003D6F8A"/>
    <w:rsid w:val="003E4160"/>
    <w:rsid w:val="003E56F4"/>
    <w:rsid w:val="003F69D8"/>
    <w:rsid w:val="00405C4A"/>
    <w:rsid w:val="004116CD"/>
    <w:rsid w:val="00417042"/>
    <w:rsid w:val="004216F1"/>
    <w:rsid w:val="0042263B"/>
    <w:rsid w:val="00424CA9"/>
    <w:rsid w:val="0044291A"/>
    <w:rsid w:val="00450A67"/>
    <w:rsid w:val="00450A86"/>
    <w:rsid w:val="00453A1E"/>
    <w:rsid w:val="004560FB"/>
    <w:rsid w:val="00460B8A"/>
    <w:rsid w:val="00462FD0"/>
    <w:rsid w:val="004653F8"/>
    <w:rsid w:val="00476283"/>
    <w:rsid w:val="00480866"/>
    <w:rsid w:val="0048528A"/>
    <w:rsid w:val="0049265E"/>
    <w:rsid w:val="00496F97"/>
    <w:rsid w:val="004A0BFF"/>
    <w:rsid w:val="004A1BF4"/>
    <w:rsid w:val="004B0C7F"/>
    <w:rsid w:val="004B1AF4"/>
    <w:rsid w:val="004C4031"/>
    <w:rsid w:val="004F5027"/>
    <w:rsid w:val="005002E5"/>
    <w:rsid w:val="00510E75"/>
    <w:rsid w:val="005133C3"/>
    <w:rsid w:val="00516B8D"/>
    <w:rsid w:val="005171FC"/>
    <w:rsid w:val="005327A0"/>
    <w:rsid w:val="00537FBC"/>
    <w:rsid w:val="00540860"/>
    <w:rsid w:val="005556DC"/>
    <w:rsid w:val="0055683E"/>
    <w:rsid w:val="0057531A"/>
    <w:rsid w:val="00584811"/>
    <w:rsid w:val="00585A04"/>
    <w:rsid w:val="00594161"/>
    <w:rsid w:val="00594749"/>
    <w:rsid w:val="005A612F"/>
    <w:rsid w:val="005B24B4"/>
    <w:rsid w:val="005E2AF7"/>
    <w:rsid w:val="00600219"/>
    <w:rsid w:val="006166A3"/>
    <w:rsid w:val="006207A3"/>
    <w:rsid w:val="006279B8"/>
    <w:rsid w:val="00630734"/>
    <w:rsid w:val="00634BB2"/>
    <w:rsid w:val="0063622D"/>
    <w:rsid w:val="0064619D"/>
    <w:rsid w:val="00650108"/>
    <w:rsid w:val="00664EAA"/>
    <w:rsid w:val="00665B36"/>
    <w:rsid w:val="00673CD4"/>
    <w:rsid w:val="00677CC2"/>
    <w:rsid w:val="00680F77"/>
    <w:rsid w:val="00681237"/>
    <w:rsid w:val="00691027"/>
    <w:rsid w:val="0069207B"/>
    <w:rsid w:val="006C4395"/>
    <w:rsid w:val="006C7F8C"/>
    <w:rsid w:val="006D77BA"/>
    <w:rsid w:val="006E2E9F"/>
    <w:rsid w:val="006F424A"/>
    <w:rsid w:val="00704A73"/>
    <w:rsid w:val="00711A5E"/>
    <w:rsid w:val="00722B4D"/>
    <w:rsid w:val="007276BC"/>
    <w:rsid w:val="00731E00"/>
    <w:rsid w:val="00733990"/>
    <w:rsid w:val="00744116"/>
    <w:rsid w:val="00755543"/>
    <w:rsid w:val="00766393"/>
    <w:rsid w:val="007715C9"/>
    <w:rsid w:val="00774EDD"/>
    <w:rsid w:val="007754E9"/>
    <w:rsid w:val="00775577"/>
    <w:rsid w:val="007757EC"/>
    <w:rsid w:val="00784D0B"/>
    <w:rsid w:val="007C2D37"/>
    <w:rsid w:val="007C4B9F"/>
    <w:rsid w:val="007E6B6E"/>
    <w:rsid w:val="007E7B93"/>
    <w:rsid w:val="007F4A17"/>
    <w:rsid w:val="008006B2"/>
    <w:rsid w:val="0082365A"/>
    <w:rsid w:val="0082631F"/>
    <w:rsid w:val="0082770F"/>
    <w:rsid w:val="00856A31"/>
    <w:rsid w:val="00864425"/>
    <w:rsid w:val="008754D0"/>
    <w:rsid w:val="00890014"/>
    <w:rsid w:val="008A5825"/>
    <w:rsid w:val="008B28AD"/>
    <w:rsid w:val="008D3224"/>
    <w:rsid w:val="008E17F3"/>
    <w:rsid w:val="008E3B8C"/>
    <w:rsid w:val="008F51D6"/>
    <w:rsid w:val="008F7041"/>
    <w:rsid w:val="00905A79"/>
    <w:rsid w:val="009102F8"/>
    <w:rsid w:val="00927D32"/>
    <w:rsid w:val="00932103"/>
    <w:rsid w:val="009403AD"/>
    <w:rsid w:val="0094194A"/>
    <w:rsid w:val="00943169"/>
    <w:rsid w:val="0094622F"/>
    <w:rsid w:val="00950488"/>
    <w:rsid w:val="009528BF"/>
    <w:rsid w:val="009722B3"/>
    <w:rsid w:val="009779C5"/>
    <w:rsid w:val="0098638B"/>
    <w:rsid w:val="009B566C"/>
    <w:rsid w:val="009F769C"/>
    <w:rsid w:val="00A11185"/>
    <w:rsid w:val="00A231E2"/>
    <w:rsid w:val="00A25E99"/>
    <w:rsid w:val="00A360EF"/>
    <w:rsid w:val="00A52B94"/>
    <w:rsid w:val="00A571A9"/>
    <w:rsid w:val="00A61A9A"/>
    <w:rsid w:val="00A64912"/>
    <w:rsid w:val="00A70A74"/>
    <w:rsid w:val="00A71A74"/>
    <w:rsid w:val="00A91506"/>
    <w:rsid w:val="00A91B5C"/>
    <w:rsid w:val="00AA53D8"/>
    <w:rsid w:val="00AB284D"/>
    <w:rsid w:val="00AB2882"/>
    <w:rsid w:val="00AD5641"/>
    <w:rsid w:val="00AF1DE7"/>
    <w:rsid w:val="00B0604D"/>
    <w:rsid w:val="00B33B3C"/>
    <w:rsid w:val="00B5493F"/>
    <w:rsid w:val="00B74A65"/>
    <w:rsid w:val="00B76CF7"/>
    <w:rsid w:val="00B820EF"/>
    <w:rsid w:val="00B826AE"/>
    <w:rsid w:val="00B85281"/>
    <w:rsid w:val="00BC2E8C"/>
    <w:rsid w:val="00BD671B"/>
    <w:rsid w:val="00BD758B"/>
    <w:rsid w:val="00BE01BC"/>
    <w:rsid w:val="00BE11C0"/>
    <w:rsid w:val="00BE469A"/>
    <w:rsid w:val="00BE5F38"/>
    <w:rsid w:val="00BE719A"/>
    <w:rsid w:val="00BE720A"/>
    <w:rsid w:val="00C242E7"/>
    <w:rsid w:val="00C36173"/>
    <w:rsid w:val="00C3753E"/>
    <w:rsid w:val="00C42989"/>
    <w:rsid w:val="00C42BF8"/>
    <w:rsid w:val="00C50043"/>
    <w:rsid w:val="00C61CDD"/>
    <w:rsid w:val="00C70120"/>
    <w:rsid w:val="00C7573B"/>
    <w:rsid w:val="00C83868"/>
    <w:rsid w:val="00C8390E"/>
    <w:rsid w:val="00CA2725"/>
    <w:rsid w:val="00CA4C3F"/>
    <w:rsid w:val="00CB28B3"/>
    <w:rsid w:val="00CB3D6B"/>
    <w:rsid w:val="00CB48D8"/>
    <w:rsid w:val="00CD1710"/>
    <w:rsid w:val="00CD4940"/>
    <w:rsid w:val="00CD6162"/>
    <w:rsid w:val="00CD7333"/>
    <w:rsid w:val="00CE173F"/>
    <w:rsid w:val="00CE77D6"/>
    <w:rsid w:val="00CF013A"/>
    <w:rsid w:val="00CF09A3"/>
    <w:rsid w:val="00CF0BB2"/>
    <w:rsid w:val="00CF237F"/>
    <w:rsid w:val="00D07E2F"/>
    <w:rsid w:val="00D13441"/>
    <w:rsid w:val="00D27AE0"/>
    <w:rsid w:val="00D52767"/>
    <w:rsid w:val="00D543C6"/>
    <w:rsid w:val="00D61528"/>
    <w:rsid w:val="00D70DFB"/>
    <w:rsid w:val="00D766DF"/>
    <w:rsid w:val="00D82050"/>
    <w:rsid w:val="00D84E57"/>
    <w:rsid w:val="00D94229"/>
    <w:rsid w:val="00D94FC3"/>
    <w:rsid w:val="00DA42E0"/>
    <w:rsid w:val="00DB0E37"/>
    <w:rsid w:val="00DB1C8F"/>
    <w:rsid w:val="00DB3CFE"/>
    <w:rsid w:val="00DC1AF7"/>
    <w:rsid w:val="00DC4109"/>
    <w:rsid w:val="00DC78EA"/>
    <w:rsid w:val="00DE6EA4"/>
    <w:rsid w:val="00DE7073"/>
    <w:rsid w:val="00E02B4B"/>
    <w:rsid w:val="00E07FEE"/>
    <w:rsid w:val="00E15FCF"/>
    <w:rsid w:val="00E40891"/>
    <w:rsid w:val="00E451BE"/>
    <w:rsid w:val="00E51CAB"/>
    <w:rsid w:val="00E53423"/>
    <w:rsid w:val="00E64DF6"/>
    <w:rsid w:val="00E74DC7"/>
    <w:rsid w:val="00E7751D"/>
    <w:rsid w:val="00EB42DE"/>
    <w:rsid w:val="00ED0C49"/>
    <w:rsid w:val="00EF2C97"/>
    <w:rsid w:val="00EF2E3A"/>
    <w:rsid w:val="00F04811"/>
    <w:rsid w:val="00F078DC"/>
    <w:rsid w:val="00F10838"/>
    <w:rsid w:val="00F23E5F"/>
    <w:rsid w:val="00F42D21"/>
    <w:rsid w:val="00F439B1"/>
    <w:rsid w:val="00F479ED"/>
    <w:rsid w:val="00F51269"/>
    <w:rsid w:val="00F67D22"/>
    <w:rsid w:val="00F9498E"/>
    <w:rsid w:val="00FA253F"/>
    <w:rsid w:val="00FA25A1"/>
    <w:rsid w:val="00FB2DBE"/>
    <w:rsid w:val="00FD456C"/>
    <w:rsid w:val="00FE495E"/>
    <w:rsid w:val="00FE501B"/>
    <w:rsid w:val="00FE7243"/>
    <w:rsid w:val="00FF163D"/>
    <w:rsid w:val="00FF5BC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8B0A29"/>
  <w15:docId w15:val="{3937A5AE-F569-4177-8271-1258E6AD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F949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3"/>
    <w:next w:val="Normal"/>
    <w:link w:val="Heading2Char"/>
    <w:uiPriority w:val="9"/>
    <w:unhideWhenUsed/>
    <w:qFormat/>
    <w:rsid w:val="00BE01BC"/>
    <w:pPr>
      <w:keepNext w:val="0"/>
      <w:keepLines w:val="0"/>
      <w:spacing w:before="120" w:after="120" w:line="240" w:lineRule="auto"/>
      <w:outlineLvl w:val="1"/>
    </w:pPr>
    <w:rPr>
      <w:rFonts w:ascii="Open Sans" w:eastAsiaTheme="minorHAnsi" w:hAnsi="Open Sans" w:cs="Open Sans"/>
      <w:b/>
      <w:bCs/>
      <w:color w:val="084D5E"/>
      <w:kern w:val="2"/>
      <w:lang w:val="fr-CA" w:eastAsia="en-AU"/>
    </w:rPr>
  </w:style>
  <w:style w:type="paragraph" w:styleId="Heading3">
    <w:name w:val="heading 3"/>
    <w:basedOn w:val="Normal"/>
    <w:next w:val="Normal"/>
    <w:link w:val="Heading3Char"/>
    <w:uiPriority w:val="9"/>
    <w:semiHidden/>
    <w:unhideWhenUsed/>
    <w:qFormat/>
    <w:rsid w:val="00BE01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paragraph" w:styleId="NormalWeb">
    <w:name w:val="Normal (Web)"/>
    <w:basedOn w:val="Normal"/>
    <w:uiPriority w:val="99"/>
    <w:semiHidden/>
    <w:unhideWhenUsed/>
    <w:rsid w:val="000909F0"/>
    <w:rPr>
      <w:rFonts w:cs="Times New Roman"/>
      <w:sz w:val="24"/>
      <w:szCs w:val="24"/>
    </w:rPr>
  </w:style>
  <w:style w:type="character" w:customStyle="1" w:styleId="Heading1Char">
    <w:name w:val="Heading 1 Char"/>
    <w:basedOn w:val="DefaultParagraphFont"/>
    <w:link w:val="Heading1"/>
    <w:uiPriority w:val="9"/>
    <w:rsid w:val="00F9498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265E"/>
    <w:rPr>
      <w:color w:val="0000FF" w:themeColor="hyperlink"/>
      <w:u w:val="single"/>
    </w:rPr>
  </w:style>
  <w:style w:type="character" w:styleId="UnresolvedMention">
    <w:name w:val="Unresolved Mention"/>
    <w:basedOn w:val="DefaultParagraphFont"/>
    <w:uiPriority w:val="99"/>
    <w:semiHidden/>
    <w:unhideWhenUsed/>
    <w:rsid w:val="0049265E"/>
    <w:rPr>
      <w:color w:val="605E5C"/>
      <w:shd w:val="clear" w:color="auto" w:fill="E1DFDD"/>
    </w:rPr>
  </w:style>
  <w:style w:type="character" w:styleId="FollowedHyperlink">
    <w:name w:val="FollowedHyperlink"/>
    <w:basedOn w:val="DefaultParagraphFont"/>
    <w:uiPriority w:val="99"/>
    <w:semiHidden/>
    <w:unhideWhenUsed/>
    <w:rsid w:val="005E2AF7"/>
    <w:rPr>
      <w:color w:val="800080" w:themeColor="followedHyperlink"/>
      <w:u w:val="single"/>
    </w:rPr>
  </w:style>
  <w:style w:type="character" w:customStyle="1" w:styleId="Heading2Char">
    <w:name w:val="Heading 2 Char"/>
    <w:basedOn w:val="DefaultParagraphFont"/>
    <w:link w:val="Heading2"/>
    <w:uiPriority w:val="9"/>
    <w:rsid w:val="00BE01BC"/>
    <w:rPr>
      <w:rFonts w:ascii="Open Sans" w:hAnsi="Open Sans" w:cs="Open Sans"/>
      <w:b/>
      <w:bCs/>
      <w:color w:val="084D5E"/>
      <w:kern w:val="2"/>
      <w:sz w:val="24"/>
      <w:szCs w:val="24"/>
      <w:lang w:val="fr-CA" w:eastAsia="en-AU"/>
    </w:rPr>
  </w:style>
  <w:style w:type="character" w:customStyle="1" w:styleId="Heading3Char">
    <w:name w:val="Heading 3 Char"/>
    <w:basedOn w:val="DefaultParagraphFont"/>
    <w:link w:val="Heading3"/>
    <w:uiPriority w:val="9"/>
    <w:semiHidden/>
    <w:rsid w:val="00BE01B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BE01BC"/>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D733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33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4605">
      <w:bodyDiv w:val="1"/>
      <w:marLeft w:val="0"/>
      <w:marRight w:val="0"/>
      <w:marTop w:val="0"/>
      <w:marBottom w:val="0"/>
      <w:divBdr>
        <w:top w:val="none" w:sz="0" w:space="0" w:color="auto"/>
        <w:left w:val="none" w:sz="0" w:space="0" w:color="auto"/>
        <w:bottom w:val="none" w:sz="0" w:space="0" w:color="auto"/>
        <w:right w:val="none" w:sz="0" w:space="0" w:color="auto"/>
      </w:divBdr>
    </w:div>
    <w:div w:id="148863432">
      <w:bodyDiv w:val="1"/>
      <w:marLeft w:val="0"/>
      <w:marRight w:val="0"/>
      <w:marTop w:val="0"/>
      <w:marBottom w:val="0"/>
      <w:divBdr>
        <w:top w:val="none" w:sz="0" w:space="0" w:color="auto"/>
        <w:left w:val="none" w:sz="0" w:space="0" w:color="auto"/>
        <w:bottom w:val="none" w:sz="0" w:space="0" w:color="auto"/>
        <w:right w:val="none" w:sz="0" w:space="0" w:color="auto"/>
      </w:divBdr>
    </w:div>
    <w:div w:id="882864484">
      <w:bodyDiv w:val="1"/>
      <w:marLeft w:val="0"/>
      <w:marRight w:val="0"/>
      <w:marTop w:val="0"/>
      <w:marBottom w:val="0"/>
      <w:divBdr>
        <w:top w:val="none" w:sz="0" w:space="0" w:color="auto"/>
        <w:left w:val="none" w:sz="0" w:space="0" w:color="auto"/>
        <w:bottom w:val="none" w:sz="0" w:space="0" w:color="auto"/>
        <w:right w:val="none" w:sz="0" w:space="0" w:color="auto"/>
      </w:divBdr>
    </w:div>
    <w:div w:id="924844850">
      <w:bodyDiv w:val="1"/>
      <w:marLeft w:val="0"/>
      <w:marRight w:val="0"/>
      <w:marTop w:val="0"/>
      <w:marBottom w:val="0"/>
      <w:divBdr>
        <w:top w:val="none" w:sz="0" w:space="0" w:color="auto"/>
        <w:left w:val="none" w:sz="0" w:space="0" w:color="auto"/>
        <w:bottom w:val="none" w:sz="0" w:space="0" w:color="auto"/>
        <w:right w:val="none" w:sz="0" w:space="0" w:color="auto"/>
      </w:divBdr>
    </w:div>
    <w:div w:id="1119685662">
      <w:bodyDiv w:val="1"/>
      <w:marLeft w:val="0"/>
      <w:marRight w:val="0"/>
      <w:marTop w:val="0"/>
      <w:marBottom w:val="0"/>
      <w:divBdr>
        <w:top w:val="none" w:sz="0" w:space="0" w:color="auto"/>
        <w:left w:val="none" w:sz="0" w:space="0" w:color="auto"/>
        <w:bottom w:val="none" w:sz="0" w:space="0" w:color="auto"/>
        <w:right w:val="none" w:sz="0" w:space="0" w:color="auto"/>
      </w:divBdr>
    </w:div>
    <w:div w:id="1235046646">
      <w:bodyDiv w:val="1"/>
      <w:marLeft w:val="0"/>
      <w:marRight w:val="0"/>
      <w:marTop w:val="0"/>
      <w:marBottom w:val="0"/>
      <w:divBdr>
        <w:top w:val="none" w:sz="0" w:space="0" w:color="auto"/>
        <w:left w:val="none" w:sz="0" w:space="0" w:color="auto"/>
        <w:bottom w:val="none" w:sz="0" w:space="0" w:color="auto"/>
        <w:right w:val="none" w:sz="0" w:space="0" w:color="auto"/>
      </w:divBdr>
    </w:div>
    <w:div w:id="1294286974">
      <w:bodyDiv w:val="1"/>
      <w:marLeft w:val="0"/>
      <w:marRight w:val="0"/>
      <w:marTop w:val="0"/>
      <w:marBottom w:val="0"/>
      <w:divBdr>
        <w:top w:val="none" w:sz="0" w:space="0" w:color="auto"/>
        <w:left w:val="none" w:sz="0" w:space="0" w:color="auto"/>
        <w:bottom w:val="none" w:sz="0" w:space="0" w:color="auto"/>
        <w:right w:val="none" w:sz="0" w:space="0" w:color="auto"/>
      </w:divBdr>
    </w:div>
    <w:div w:id="1366248524">
      <w:bodyDiv w:val="1"/>
      <w:marLeft w:val="0"/>
      <w:marRight w:val="0"/>
      <w:marTop w:val="0"/>
      <w:marBottom w:val="0"/>
      <w:divBdr>
        <w:top w:val="none" w:sz="0" w:space="0" w:color="auto"/>
        <w:left w:val="none" w:sz="0" w:space="0" w:color="auto"/>
        <w:bottom w:val="none" w:sz="0" w:space="0" w:color="auto"/>
        <w:right w:val="none" w:sz="0" w:space="0" w:color="auto"/>
      </w:divBdr>
    </w:div>
    <w:div w:id="1479766179">
      <w:bodyDiv w:val="1"/>
      <w:marLeft w:val="0"/>
      <w:marRight w:val="0"/>
      <w:marTop w:val="0"/>
      <w:marBottom w:val="0"/>
      <w:divBdr>
        <w:top w:val="none" w:sz="0" w:space="0" w:color="auto"/>
        <w:left w:val="none" w:sz="0" w:space="0" w:color="auto"/>
        <w:bottom w:val="none" w:sz="0" w:space="0" w:color="auto"/>
        <w:right w:val="none" w:sz="0" w:space="0" w:color="auto"/>
      </w:divBdr>
    </w:div>
    <w:div w:id="1700205951">
      <w:bodyDiv w:val="1"/>
      <w:marLeft w:val="0"/>
      <w:marRight w:val="0"/>
      <w:marTop w:val="0"/>
      <w:marBottom w:val="0"/>
      <w:divBdr>
        <w:top w:val="none" w:sz="0" w:space="0" w:color="auto"/>
        <w:left w:val="none" w:sz="0" w:space="0" w:color="auto"/>
        <w:bottom w:val="none" w:sz="0" w:space="0" w:color="auto"/>
        <w:right w:val="none" w:sz="0" w:space="0" w:color="auto"/>
      </w:divBdr>
    </w:div>
    <w:div w:id="1799103013">
      <w:bodyDiv w:val="1"/>
      <w:marLeft w:val="0"/>
      <w:marRight w:val="0"/>
      <w:marTop w:val="0"/>
      <w:marBottom w:val="0"/>
      <w:divBdr>
        <w:top w:val="none" w:sz="0" w:space="0" w:color="auto"/>
        <w:left w:val="none" w:sz="0" w:space="0" w:color="auto"/>
        <w:bottom w:val="none" w:sz="0" w:space="0" w:color="auto"/>
        <w:right w:val="none" w:sz="0" w:space="0" w:color="auto"/>
      </w:divBdr>
    </w:div>
    <w:div w:id="1807311476">
      <w:bodyDiv w:val="1"/>
      <w:marLeft w:val="0"/>
      <w:marRight w:val="0"/>
      <w:marTop w:val="0"/>
      <w:marBottom w:val="0"/>
      <w:divBdr>
        <w:top w:val="none" w:sz="0" w:space="0" w:color="auto"/>
        <w:left w:val="none" w:sz="0" w:space="0" w:color="auto"/>
        <w:bottom w:val="none" w:sz="0" w:space="0" w:color="auto"/>
        <w:right w:val="none" w:sz="0" w:space="0" w:color="auto"/>
      </w:divBdr>
    </w:div>
    <w:div w:id="1955624849">
      <w:bodyDiv w:val="1"/>
      <w:marLeft w:val="0"/>
      <w:marRight w:val="0"/>
      <w:marTop w:val="0"/>
      <w:marBottom w:val="0"/>
      <w:divBdr>
        <w:top w:val="none" w:sz="0" w:space="0" w:color="auto"/>
        <w:left w:val="none" w:sz="0" w:space="0" w:color="auto"/>
        <w:bottom w:val="none" w:sz="0" w:space="0" w:color="auto"/>
        <w:right w:val="none" w:sz="0" w:space="0" w:color="auto"/>
      </w:divBdr>
    </w:div>
    <w:div w:id="19689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mc.gov.au/resources/guide-parliamentary-amendm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mc.gov.au/resources/legislation-handbook-and-guidance-materia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mc.gov.au/resources/legislation-handbook-and-guidance-material"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8171</Characters>
  <Application>Microsoft Office Word</Application>
  <DocSecurity>0</DocSecurity>
  <Lines>140</Lines>
  <Paragraphs>41</Paragraphs>
  <ScaleCrop>false</ScaleCrop>
  <HeadingPairs>
    <vt:vector size="2" baseType="variant">
      <vt:variant>
        <vt:lpstr>Title</vt:lpstr>
      </vt:variant>
      <vt:variant>
        <vt:i4>1</vt:i4>
      </vt:variant>
    </vt:vector>
  </HeadingPairs>
  <TitlesOfParts>
    <vt:vector size="1" baseType="lpstr">
      <vt:lpstr>Amending a Bill while it is in Parliament</vt:lpstr>
    </vt:vector>
  </TitlesOfParts>
  <Company>Office of Parliamentary Counsel</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a Bill while it is in Parliament</dc:title>
  <dc:subject/>
  <dc:creator>SmithC</dc:creator>
  <cp:keywords/>
  <dc:description/>
  <cp:lastModifiedBy>Berryman, Elentari</cp:lastModifiedBy>
  <cp:revision>3</cp:revision>
  <cp:lastPrinted>2025-10-16T00:32:00Z</cp:lastPrinted>
  <dcterms:created xsi:type="dcterms:W3CDTF">2025-10-16T00:32:00Z</dcterms:created>
  <dcterms:modified xsi:type="dcterms:W3CDTF">2025-10-16T00:33:00Z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