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7F731" w14:textId="77777777" w:rsidR="00E35601" w:rsidRDefault="00E35601" w:rsidP="00E35601">
      <w:pPr>
        <w:pStyle w:val="Head2"/>
      </w:pPr>
      <w:r>
        <w:t>Office of Parliamentary Counsel’s Statement of Intent</w:t>
      </w:r>
    </w:p>
    <w:p w14:paraId="26B2B27F" w14:textId="2651B06F" w:rsidR="00E35601" w:rsidRPr="0081560D" w:rsidRDefault="008878EF" w:rsidP="00E35601">
      <w:pPr>
        <w:pStyle w:val="Head4"/>
      </w:pPr>
      <w:r>
        <w:t>10</w:t>
      </w:r>
      <w:r w:rsidR="00E35601">
        <w:t xml:space="preserve"> March 2026</w:t>
      </w:r>
    </w:p>
    <w:p w14:paraId="3076859C" w14:textId="7ABA4F35" w:rsidR="00E35601" w:rsidRPr="008411D4" w:rsidRDefault="00E35601" w:rsidP="00E35601">
      <w:pPr>
        <w:pStyle w:val="BodyNum"/>
        <w:numPr>
          <w:ilvl w:val="0"/>
          <w:numId w:val="0"/>
        </w:numPr>
      </w:pPr>
      <w:r>
        <w:t>This Statement of Intent outlines the response of the Office of Parliamentary Counsel (</w:t>
      </w:r>
      <w:r>
        <w:rPr>
          <w:b/>
          <w:i/>
        </w:rPr>
        <w:t>OPC</w:t>
      </w:r>
      <w:r>
        <w:t xml:space="preserve">) to the Government’s Statement of Expectations given to OPC on </w:t>
      </w:r>
      <w:r w:rsidR="00B349C0">
        <w:t>2</w:t>
      </w:r>
      <w:r w:rsidR="00823088">
        <w:t xml:space="preserve"> March </w:t>
      </w:r>
      <w:r>
        <w:t>202</w:t>
      </w:r>
      <w:r w:rsidR="00823088">
        <w:t>6</w:t>
      </w:r>
      <w:r>
        <w:t>.</w:t>
      </w:r>
    </w:p>
    <w:p w14:paraId="4DF07DFC" w14:textId="77777777" w:rsidR="00E35601" w:rsidRPr="00D20056" w:rsidRDefault="00E35601" w:rsidP="00E35601">
      <w:pPr>
        <w:pStyle w:val="Head2"/>
      </w:pPr>
      <w:r>
        <w:t>OPC’s role</w:t>
      </w:r>
    </w:p>
    <w:p w14:paraId="1E1E199B" w14:textId="77777777" w:rsidR="00E35601" w:rsidRDefault="00E35601" w:rsidP="00E35601">
      <w:pPr>
        <w:pStyle w:val="Body"/>
        <w:rPr>
          <w:szCs w:val="24"/>
        </w:rPr>
      </w:pPr>
      <w:r>
        <w:t xml:space="preserve">OPC </w:t>
      </w:r>
      <w:r w:rsidRPr="00C13948">
        <w:rPr>
          <w:szCs w:val="24"/>
        </w:rPr>
        <w:t>is the Commonwealth’s principal provider of professional legislative drafting and publishing services</w:t>
      </w:r>
      <w:r>
        <w:rPr>
          <w:szCs w:val="24"/>
        </w:rPr>
        <w:t xml:space="preserve">, established under the </w:t>
      </w:r>
      <w:r>
        <w:rPr>
          <w:i/>
          <w:szCs w:val="24"/>
        </w:rPr>
        <w:t>Parliamentary Counsel Act 1970</w:t>
      </w:r>
      <w:r>
        <w:rPr>
          <w:szCs w:val="24"/>
        </w:rPr>
        <w:t>.</w:t>
      </w:r>
      <w:r w:rsidRPr="00C13948">
        <w:rPr>
          <w:szCs w:val="24"/>
        </w:rPr>
        <w:t xml:space="preserve"> </w:t>
      </w:r>
      <w:r>
        <w:rPr>
          <w:szCs w:val="24"/>
        </w:rPr>
        <w:t xml:space="preserve">Our role focuses on the entire life cycle of legislation, from the early stages of drafting to ensuring that the Australian public have access to up-to-date and accessible Commonwealth laws. </w:t>
      </w:r>
    </w:p>
    <w:p w14:paraId="03C9246E" w14:textId="77777777" w:rsidR="00E35601" w:rsidRPr="00BA7612" w:rsidRDefault="00E35601" w:rsidP="00E35601">
      <w:pPr>
        <w:pStyle w:val="Body"/>
        <w:rPr>
          <w:szCs w:val="24"/>
        </w:rPr>
      </w:pPr>
      <w:r>
        <w:rPr>
          <w:szCs w:val="24"/>
        </w:rPr>
        <w:t>Our drafters work collaboratively with instructing agencies to help them develop their instructions so that they can be drafted as legislation. Our publications team work with agencies on issues relating to legislative instruments: registering and compiling legislative and notifiable instruments; supporting the Parliamentary disallowance process for and sunsetting of legislative instruments; and maintaining the Federal Register of Legislation websites.</w:t>
      </w:r>
    </w:p>
    <w:p w14:paraId="5687509F" w14:textId="77777777" w:rsidR="00E35601" w:rsidRDefault="00E35601" w:rsidP="00E35601">
      <w:pPr>
        <w:pStyle w:val="Head2"/>
      </w:pPr>
      <w:r>
        <w:t>Delivering the Government’s policy priorities and objectives</w:t>
      </w:r>
    </w:p>
    <w:p w14:paraId="202CDA9A" w14:textId="5C0715C3" w:rsidR="00E35601" w:rsidRDefault="00E35601" w:rsidP="00E35601">
      <w:pPr>
        <w:pStyle w:val="Body"/>
        <w:rPr>
          <w:szCs w:val="24"/>
        </w:rPr>
      </w:pPr>
      <w:r>
        <w:rPr>
          <w:szCs w:val="24"/>
        </w:rPr>
        <w:t xml:space="preserve">We recognise the </w:t>
      </w:r>
      <w:r w:rsidR="00823088">
        <w:rPr>
          <w:szCs w:val="24"/>
        </w:rPr>
        <w:t>central</w:t>
      </w:r>
      <w:r>
        <w:rPr>
          <w:szCs w:val="24"/>
        </w:rPr>
        <w:t xml:space="preserve"> role </w:t>
      </w:r>
      <w:r w:rsidR="00A868E5">
        <w:rPr>
          <w:szCs w:val="24"/>
        </w:rPr>
        <w:t>OPC</w:t>
      </w:r>
      <w:r>
        <w:rPr>
          <w:szCs w:val="24"/>
        </w:rPr>
        <w:t xml:space="preserve"> play</w:t>
      </w:r>
      <w:r w:rsidR="00A868E5">
        <w:rPr>
          <w:szCs w:val="24"/>
        </w:rPr>
        <w:t>s</w:t>
      </w:r>
      <w:r>
        <w:rPr>
          <w:szCs w:val="24"/>
        </w:rPr>
        <w:t xml:space="preserve"> in supporting the Government to deliver on its </w:t>
      </w:r>
      <w:r w:rsidR="00823088">
        <w:rPr>
          <w:szCs w:val="24"/>
        </w:rPr>
        <w:t xml:space="preserve">significant </w:t>
      </w:r>
      <w:r>
        <w:rPr>
          <w:szCs w:val="24"/>
        </w:rPr>
        <w:t xml:space="preserve">legislative reform agenda. </w:t>
      </w:r>
    </w:p>
    <w:p w14:paraId="2A49E703" w14:textId="3D2A6570" w:rsidR="000F1E2B" w:rsidRDefault="00A868E5" w:rsidP="00E35601">
      <w:pPr>
        <w:pStyle w:val="Body"/>
        <w:rPr>
          <w:szCs w:val="24"/>
        </w:rPr>
      </w:pPr>
      <w:r>
        <w:rPr>
          <w:szCs w:val="24"/>
        </w:rPr>
        <w:t>OPC</w:t>
      </w:r>
      <w:r w:rsidR="00E35601">
        <w:rPr>
          <w:szCs w:val="24"/>
        </w:rPr>
        <w:t xml:space="preserve"> will continue to </w:t>
      </w:r>
      <w:r w:rsidR="00F02453">
        <w:rPr>
          <w:szCs w:val="24"/>
        </w:rPr>
        <w:t xml:space="preserve">provide high quality, timely legislative drafting services, including </w:t>
      </w:r>
      <w:r w:rsidR="00E35601">
        <w:rPr>
          <w:szCs w:val="24"/>
        </w:rPr>
        <w:t xml:space="preserve">by </w:t>
      </w:r>
      <w:r w:rsidR="00F02453">
        <w:rPr>
          <w:szCs w:val="24"/>
        </w:rPr>
        <w:t xml:space="preserve">supporting and working closely with </w:t>
      </w:r>
      <w:r w:rsidR="00E35601">
        <w:rPr>
          <w:szCs w:val="24"/>
        </w:rPr>
        <w:t>the Parliamentary Business Committee</w:t>
      </w:r>
      <w:r w:rsidR="00CF36C7">
        <w:rPr>
          <w:szCs w:val="24"/>
        </w:rPr>
        <w:t xml:space="preserve">, and providing our </w:t>
      </w:r>
      <w:r w:rsidR="00E35601">
        <w:rPr>
          <w:szCs w:val="24"/>
        </w:rPr>
        <w:t>drafting services for Bills in accordance with the priorities set by th</w:t>
      </w:r>
      <w:r w:rsidR="00186180">
        <w:rPr>
          <w:szCs w:val="24"/>
        </w:rPr>
        <w:t xml:space="preserve">at </w:t>
      </w:r>
      <w:r w:rsidR="00E35601">
        <w:rPr>
          <w:szCs w:val="24"/>
        </w:rPr>
        <w:t>Committee</w:t>
      </w:r>
      <w:r w:rsidR="00CF36C7">
        <w:rPr>
          <w:szCs w:val="24"/>
        </w:rPr>
        <w:t xml:space="preserve">. We will also work with agencies to identify priorities for </w:t>
      </w:r>
      <w:r w:rsidR="00E35601">
        <w:rPr>
          <w:szCs w:val="24"/>
        </w:rPr>
        <w:t>tied subordinate instruments</w:t>
      </w:r>
      <w:r>
        <w:rPr>
          <w:szCs w:val="24"/>
        </w:rPr>
        <w:t>. U</w:t>
      </w:r>
      <w:r w:rsidR="00E35601">
        <w:rPr>
          <w:szCs w:val="24"/>
        </w:rPr>
        <w:t>sing our judgment and experience, we will draft untied subordinate instruments where we believe we can add maximum value for the Government.</w:t>
      </w:r>
    </w:p>
    <w:p w14:paraId="616DC416" w14:textId="77777777" w:rsidR="00CB1971" w:rsidRDefault="000F1E2B" w:rsidP="00E35601">
      <w:pPr>
        <w:pStyle w:val="Body"/>
        <w:rPr>
          <w:szCs w:val="24"/>
        </w:rPr>
      </w:pPr>
      <w:r>
        <w:rPr>
          <w:szCs w:val="24"/>
        </w:rPr>
        <w:t xml:space="preserve">In order to </w:t>
      </w:r>
      <w:r w:rsidR="008400B3">
        <w:rPr>
          <w:szCs w:val="24"/>
        </w:rPr>
        <w:t xml:space="preserve">identify possible trends to </w:t>
      </w:r>
      <w:r>
        <w:rPr>
          <w:szCs w:val="24"/>
        </w:rPr>
        <w:t xml:space="preserve">support the Government in delivering on its legislative agenda, we will measure and report </w:t>
      </w:r>
      <w:r w:rsidR="00F10F1D">
        <w:rPr>
          <w:szCs w:val="24"/>
        </w:rPr>
        <w:t xml:space="preserve">to the Attorney-General </w:t>
      </w:r>
      <w:r>
        <w:rPr>
          <w:szCs w:val="24"/>
        </w:rPr>
        <w:t xml:space="preserve">on OPC’s </w:t>
      </w:r>
      <w:r w:rsidR="00D67A47">
        <w:rPr>
          <w:szCs w:val="24"/>
        </w:rPr>
        <w:t xml:space="preserve">and the APS’ </w:t>
      </w:r>
      <w:r>
        <w:rPr>
          <w:szCs w:val="24"/>
        </w:rPr>
        <w:t>perform</w:t>
      </w:r>
      <w:r w:rsidR="00D67A47">
        <w:rPr>
          <w:szCs w:val="24"/>
        </w:rPr>
        <w:t>ance</w:t>
      </w:r>
      <w:r>
        <w:rPr>
          <w:szCs w:val="24"/>
        </w:rPr>
        <w:t xml:space="preserve"> </w:t>
      </w:r>
      <w:r w:rsidR="00F10F1D">
        <w:rPr>
          <w:szCs w:val="24"/>
        </w:rPr>
        <w:t>in relation to that agenda</w:t>
      </w:r>
      <w:r>
        <w:rPr>
          <w:szCs w:val="24"/>
        </w:rPr>
        <w:t>.</w:t>
      </w:r>
      <w:r w:rsidR="00E91AC0">
        <w:rPr>
          <w:szCs w:val="24"/>
        </w:rPr>
        <w:t xml:space="preserve"> </w:t>
      </w:r>
    </w:p>
    <w:p w14:paraId="73CAFC91" w14:textId="2B79242E" w:rsidR="00E35601" w:rsidRDefault="00C36BA9" w:rsidP="00E35601">
      <w:pPr>
        <w:pStyle w:val="Body"/>
        <w:rPr>
          <w:szCs w:val="24"/>
        </w:rPr>
      </w:pPr>
      <w:r>
        <w:rPr>
          <w:szCs w:val="24"/>
        </w:rPr>
        <w:t>I</w:t>
      </w:r>
      <w:r w:rsidR="009649C6">
        <w:rPr>
          <w:szCs w:val="24"/>
        </w:rPr>
        <w:t xml:space="preserve">n collaboration with </w:t>
      </w:r>
      <w:r w:rsidR="00E91AC0">
        <w:rPr>
          <w:szCs w:val="24"/>
        </w:rPr>
        <w:t>the Attorney-General’s Department</w:t>
      </w:r>
      <w:r w:rsidR="009649C6">
        <w:rPr>
          <w:szCs w:val="24"/>
        </w:rPr>
        <w:t xml:space="preserve">, </w:t>
      </w:r>
      <w:r>
        <w:rPr>
          <w:szCs w:val="24"/>
        </w:rPr>
        <w:t xml:space="preserve">we will also </w:t>
      </w:r>
      <w:r w:rsidR="009649C6">
        <w:rPr>
          <w:szCs w:val="24"/>
        </w:rPr>
        <w:t xml:space="preserve">seek out </w:t>
      </w:r>
      <w:r w:rsidR="00E91AC0">
        <w:rPr>
          <w:szCs w:val="24"/>
        </w:rPr>
        <w:t>opportunities to be more efficient in delivering on Government priorities</w:t>
      </w:r>
      <w:r w:rsidR="002C7798">
        <w:rPr>
          <w:szCs w:val="24"/>
        </w:rPr>
        <w:t xml:space="preserve"> and </w:t>
      </w:r>
      <w:r w:rsidR="009649C6">
        <w:rPr>
          <w:szCs w:val="24"/>
        </w:rPr>
        <w:t xml:space="preserve">to better </w:t>
      </w:r>
      <w:r w:rsidR="002C7798">
        <w:rPr>
          <w:szCs w:val="24"/>
        </w:rPr>
        <w:t>engage with instructing agencies</w:t>
      </w:r>
      <w:r w:rsidR="00E91AC0">
        <w:rPr>
          <w:szCs w:val="24"/>
        </w:rPr>
        <w:t>.</w:t>
      </w:r>
      <w:r w:rsidR="00E35601">
        <w:rPr>
          <w:szCs w:val="24"/>
        </w:rPr>
        <w:t xml:space="preserve"> </w:t>
      </w:r>
    </w:p>
    <w:p w14:paraId="4D483079" w14:textId="6B7ED30D" w:rsidR="00E35601" w:rsidRDefault="00E35601" w:rsidP="00E35601">
      <w:pPr>
        <w:pStyle w:val="Head2"/>
      </w:pPr>
      <w:r>
        <w:lastRenderedPageBreak/>
        <w:t>Supporting Ministers</w:t>
      </w:r>
      <w:r w:rsidR="009649C6">
        <w:t xml:space="preserve"> and departments in the delivery of legislation</w:t>
      </w:r>
    </w:p>
    <w:p w14:paraId="7ED99B25" w14:textId="5046CB0B" w:rsidR="00186180" w:rsidRDefault="00186180" w:rsidP="00186180">
      <w:pPr>
        <w:pStyle w:val="Body"/>
        <w:rPr>
          <w:szCs w:val="24"/>
        </w:rPr>
      </w:pPr>
      <w:r>
        <w:rPr>
          <w:szCs w:val="24"/>
        </w:rPr>
        <w:t xml:space="preserve">The Government’s legislative agenda is a collaborative effort, </w:t>
      </w:r>
      <w:r w:rsidR="00F10F1D">
        <w:rPr>
          <w:szCs w:val="24"/>
        </w:rPr>
        <w:t>requiring</w:t>
      </w:r>
      <w:r>
        <w:rPr>
          <w:szCs w:val="24"/>
        </w:rPr>
        <w:t xml:space="preserve"> high level and high quality engagement across the APS. </w:t>
      </w:r>
    </w:p>
    <w:p w14:paraId="65787E14" w14:textId="138B9DE5" w:rsidR="00E35601" w:rsidRDefault="00E35601" w:rsidP="00E35601">
      <w:pPr>
        <w:pStyle w:val="Body"/>
      </w:pPr>
      <w:r>
        <w:t xml:space="preserve">We will continue to support Ministers </w:t>
      </w:r>
      <w:r w:rsidR="003F7A10">
        <w:t xml:space="preserve">and Departments </w:t>
      </w:r>
      <w:r w:rsidR="00B44D0D">
        <w:t>in delivering legislative priorities</w:t>
      </w:r>
      <w:r w:rsidR="003857DD">
        <w:t xml:space="preserve"> </w:t>
      </w:r>
      <w:r>
        <w:t xml:space="preserve">by working closely and collaborating with instructing Departments in relation to their policy, their timeframes and legal issues in drafting legislation. In particular, First Parliamentary Counsel, Second Parliamentary Counsel, or other senior drafters, will continue to make themselves available to </w:t>
      </w:r>
      <w:r w:rsidR="00BB5493">
        <w:t xml:space="preserve">Senior Legislation Officers and </w:t>
      </w:r>
      <w:r w:rsidR="00CD3CE9">
        <w:t xml:space="preserve">other </w:t>
      </w:r>
      <w:r>
        <w:t>Department</w:t>
      </w:r>
      <w:r w:rsidR="00BB5493">
        <w:t xml:space="preserve">al officers </w:t>
      </w:r>
      <w:r>
        <w:t>on a regular basis for significant, large or challenging projects to ensure timely advice and guidance is provided</w:t>
      </w:r>
      <w:r w:rsidR="00BB5493">
        <w:t>, and resolve any potential impediments</w:t>
      </w:r>
      <w:r>
        <w:t>.</w:t>
      </w:r>
    </w:p>
    <w:p w14:paraId="311DA2F8" w14:textId="77777777" w:rsidR="00DE5786" w:rsidRDefault="00DE5786" w:rsidP="00DE5786">
      <w:pPr>
        <w:pStyle w:val="Body"/>
      </w:pPr>
      <w:r>
        <w:t xml:space="preserve">Many of OPC’s drafters have significant experience drafting and working with legislation, and as such, support Departments in developing their legislative reform packages through the drafting and instructing process. We see this as a key part of our role. </w:t>
      </w:r>
    </w:p>
    <w:p w14:paraId="30B47AF4" w14:textId="3BB3C555" w:rsidR="00BB5493" w:rsidRDefault="00DE5786" w:rsidP="00DE5786">
      <w:pPr>
        <w:pStyle w:val="Body"/>
      </w:pPr>
      <w:r>
        <w:t xml:space="preserve">We will </w:t>
      </w:r>
      <w:r w:rsidR="00924683">
        <w:t xml:space="preserve">continue to </w:t>
      </w:r>
      <w:r>
        <w:t xml:space="preserve">complement this support with </w:t>
      </w:r>
      <w:r w:rsidR="00924683">
        <w:t xml:space="preserve">the </w:t>
      </w:r>
      <w:r>
        <w:t>formal training that we provide</w:t>
      </w:r>
      <w:r w:rsidR="002C7E4F">
        <w:t xml:space="preserve"> </w:t>
      </w:r>
      <w:r>
        <w:t xml:space="preserve">on the legislative process, legislative design and drafting instruments. </w:t>
      </w:r>
      <w:r w:rsidR="00BB5493">
        <w:t xml:space="preserve">OPC will continue to engage with the </w:t>
      </w:r>
      <w:r w:rsidR="00EC6FE6">
        <w:t xml:space="preserve">Secretary of the </w:t>
      </w:r>
      <w:r w:rsidR="00BB5493">
        <w:t>Attorney-General’s Depar</w:t>
      </w:r>
      <w:r>
        <w:t>t</w:t>
      </w:r>
      <w:r w:rsidR="00BB5493">
        <w:t>ment</w:t>
      </w:r>
      <w:r w:rsidR="00EC6FE6">
        <w:t>, her Department,</w:t>
      </w:r>
      <w:r w:rsidR="00BB5493">
        <w:t xml:space="preserve"> and the Australian Public </w:t>
      </w:r>
      <w:r>
        <w:t>S</w:t>
      </w:r>
      <w:r w:rsidR="00BB5493">
        <w:t>ervic</w:t>
      </w:r>
      <w:r>
        <w:t>e Commission</w:t>
      </w:r>
      <w:r w:rsidR="00EC6FE6">
        <w:t>,</w:t>
      </w:r>
      <w:r>
        <w:t xml:space="preserve"> to lead </w:t>
      </w:r>
      <w:r w:rsidR="0041506E">
        <w:t xml:space="preserve">further </w:t>
      </w:r>
      <w:r>
        <w:t>training and capacity-building efforts in relation to the delivery of legislative projects.</w:t>
      </w:r>
    </w:p>
    <w:p w14:paraId="3BD0AA48" w14:textId="77777777" w:rsidR="00E35601" w:rsidRDefault="00E35601" w:rsidP="00E35601">
      <w:pPr>
        <w:pStyle w:val="Head2"/>
      </w:pPr>
      <w:r>
        <w:t>Maximising drafting capacity</w:t>
      </w:r>
    </w:p>
    <w:p w14:paraId="4F21561C" w14:textId="7F49EEEA" w:rsidR="00E35601" w:rsidRDefault="00E35601" w:rsidP="00E35601">
      <w:pPr>
        <w:pStyle w:val="Body"/>
      </w:pPr>
      <w:r>
        <w:t>At the core of every high performing institution are wonderful people</w:t>
      </w:r>
      <w:r w:rsidR="009B109F">
        <w:t>, who bring skill, expertise and professionalism to everything they do</w:t>
      </w:r>
      <w:r>
        <w:t>. We will continue to recruit</w:t>
      </w:r>
      <w:r w:rsidR="0041506E">
        <w:t>, train</w:t>
      </w:r>
      <w:r>
        <w:t xml:space="preserve"> and retain high quality, dedicated and professional staff to help us achieve our mission. </w:t>
      </w:r>
    </w:p>
    <w:p w14:paraId="4CF154BA" w14:textId="27E95732" w:rsidR="00E35601" w:rsidRDefault="00E35601" w:rsidP="00E35601">
      <w:pPr>
        <w:pStyle w:val="Body"/>
      </w:pPr>
      <w:r>
        <w:t xml:space="preserve">We will also continue to innovate and experiment with new ways of training our drafters, while also maintaining the </w:t>
      </w:r>
      <w:r w:rsidR="0041506E">
        <w:t>teams</w:t>
      </w:r>
      <w:r>
        <w:t xml:space="preserve"> </w:t>
      </w:r>
      <w:r w:rsidR="00A65E69">
        <w:t xml:space="preserve">drafting </w:t>
      </w:r>
      <w:r>
        <w:t xml:space="preserve">system, which has been at the heart of our success for so long.  Recognising that the best training is on the job training, we will seek to </w:t>
      </w:r>
      <w:r w:rsidR="009B109F">
        <w:t xml:space="preserve">fully utilise our existing drafting resources to </w:t>
      </w:r>
      <w:r w:rsidR="00CD3CE9">
        <w:t xml:space="preserve">provide </w:t>
      </w:r>
      <w:r w:rsidR="009B109F">
        <w:t>maximum drafting capacity</w:t>
      </w:r>
      <w:r w:rsidR="00563E73">
        <w:t xml:space="preserve">. This includes </w:t>
      </w:r>
      <w:r w:rsidR="009B109F">
        <w:t xml:space="preserve">allocating </w:t>
      </w:r>
      <w:r>
        <w:t xml:space="preserve">drafting work in a way that optimises the training opportunities for our newer drafters without compromising on the need to deliver large, more complex projects in </w:t>
      </w:r>
      <w:r w:rsidR="00CD3CE9">
        <w:t>shorter</w:t>
      </w:r>
      <w:r>
        <w:t xml:space="preserve"> timeframes.</w:t>
      </w:r>
    </w:p>
    <w:p w14:paraId="01AB6180" w14:textId="4B9C18B0" w:rsidR="00563E73" w:rsidRDefault="00563E73" w:rsidP="00E35601">
      <w:pPr>
        <w:pStyle w:val="Body"/>
      </w:pPr>
      <w:r>
        <w:t xml:space="preserve">In addition, innovative uses of IT </w:t>
      </w:r>
      <w:r w:rsidR="00211823">
        <w:t xml:space="preserve">can help to supplement the work of legislative drafters. Using OPC’s additional funding, we will continue to investigate </w:t>
      </w:r>
      <w:r w:rsidR="00D67A47">
        <w:t>artificial intelligence and other technologies, exploring the additional capabilities that th</w:t>
      </w:r>
      <w:r w:rsidR="00012452">
        <w:t xml:space="preserve">ose systems </w:t>
      </w:r>
      <w:r w:rsidR="00D67A47">
        <w:t>might bring.</w:t>
      </w:r>
    </w:p>
    <w:p w14:paraId="614C3444" w14:textId="23B1926B" w:rsidR="00E35601" w:rsidRDefault="00E35601" w:rsidP="00E35601">
      <w:pPr>
        <w:pStyle w:val="Head2"/>
      </w:pPr>
      <w:r>
        <w:t>Maintaining best practice</w:t>
      </w:r>
    </w:p>
    <w:p w14:paraId="437E0698" w14:textId="0DB25B51" w:rsidR="00E35601" w:rsidRDefault="00E35601" w:rsidP="00E35601">
      <w:pPr>
        <w:pStyle w:val="Body"/>
      </w:pPr>
      <w:r>
        <w:t xml:space="preserve">As a committed agency within the Commonwealth family, with the responsibility for drafting laws, we understand the importance of complying with our obligations under the various pieces of legislation that bind us, including the </w:t>
      </w:r>
      <w:r>
        <w:rPr>
          <w:i/>
        </w:rPr>
        <w:t>Public Service Act 1999</w:t>
      </w:r>
      <w:r>
        <w:t xml:space="preserve">, </w:t>
      </w:r>
      <w:r w:rsidR="00A91308">
        <w:t xml:space="preserve">the Australian Public Service Values and the Code of Code, </w:t>
      </w:r>
      <w:r>
        <w:t xml:space="preserve">the </w:t>
      </w:r>
      <w:r>
        <w:rPr>
          <w:i/>
        </w:rPr>
        <w:t>Public Governance, Performance and Accountability Act 2013</w:t>
      </w:r>
      <w:r>
        <w:t xml:space="preserve">, the </w:t>
      </w:r>
      <w:r>
        <w:rPr>
          <w:i/>
        </w:rPr>
        <w:t>Privacy Act 198</w:t>
      </w:r>
      <w:r w:rsidR="009D04DC">
        <w:rPr>
          <w:i/>
        </w:rPr>
        <w:t>8</w:t>
      </w:r>
      <w:r>
        <w:t xml:space="preserve"> and the</w:t>
      </w:r>
      <w:r>
        <w:rPr>
          <w:i/>
        </w:rPr>
        <w:t xml:space="preserve"> Archives Act 1983</w:t>
      </w:r>
      <w:r>
        <w:t xml:space="preserve">. </w:t>
      </w:r>
      <w:r w:rsidR="00DD5451">
        <w:t xml:space="preserve">As Australian Government lawyers, we will also act consistently with the AGLS Statement of Expectations of Australian Government Lawyers and, as First Parliamentary Counsel, with the AGLS General Counsel Charter. </w:t>
      </w:r>
    </w:p>
    <w:p w14:paraId="54CFD2A7" w14:textId="77777777" w:rsidR="00E35601" w:rsidRDefault="00E35601" w:rsidP="00E35601">
      <w:pPr>
        <w:pStyle w:val="Head2"/>
      </w:pPr>
      <w:r>
        <w:lastRenderedPageBreak/>
        <w:t>Relationship with Minister and portfolio</w:t>
      </w:r>
    </w:p>
    <w:p w14:paraId="6529AEC7" w14:textId="77777777" w:rsidR="005C482A" w:rsidRDefault="00E35601" w:rsidP="00E35601">
      <w:pPr>
        <w:pStyle w:val="Body"/>
      </w:pPr>
      <w:r>
        <w:t xml:space="preserve">Delivering on the Government’s legislative agenda is a genuinely collaborative effort across the APS. </w:t>
      </w:r>
      <w:r w:rsidR="00EE487E">
        <w:t xml:space="preserve">Collaboration requires trust. Trust can only be established with accountability and transparency. </w:t>
      </w:r>
    </w:p>
    <w:p w14:paraId="43D13DEA" w14:textId="1D706685" w:rsidR="00E35601" w:rsidRDefault="00E35601" w:rsidP="00E35601">
      <w:pPr>
        <w:pStyle w:val="Body"/>
      </w:pPr>
      <w:r>
        <w:t xml:space="preserve">OPC will continue to work </w:t>
      </w:r>
      <w:r w:rsidR="005C482A">
        <w:t xml:space="preserve">collaboratively and </w:t>
      </w:r>
      <w:r>
        <w:t xml:space="preserve">cooperatively with the Attorney-General, and </w:t>
      </w:r>
      <w:r w:rsidR="00694F9A">
        <w:t xml:space="preserve">her </w:t>
      </w:r>
      <w:r>
        <w:t xml:space="preserve">office, as well as with the Attorney-General’s Department. We will seek to continue to build on relationships with </w:t>
      </w:r>
      <w:r w:rsidR="001E0C7D">
        <w:t xml:space="preserve">our </w:t>
      </w:r>
      <w:r>
        <w:t xml:space="preserve">key stakeholders, </w:t>
      </w:r>
      <w:r w:rsidR="001E0C7D">
        <w:t>the Parliamentary Business Committee, Ministers, and their Departments</w:t>
      </w:r>
      <w:r w:rsidR="00624240">
        <w:t xml:space="preserve">. We </w:t>
      </w:r>
      <w:r>
        <w:t>recognis</w:t>
      </w:r>
      <w:r w:rsidR="00624240">
        <w:t>e</w:t>
      </w:r>
      <w:r>
        <w:t xml:space="preserve"> that accountability and transparency requires us to provide our advice</w:t>
      </w:r>
      <w:r w:rsidR="005C482A">
        <w:t>,</w:t>
      </w:r>
      <w:r>
        <w:t xml:space="preserve"> </w:t>
      </w:r>
      <w:r w:rsidR="005C482A">
        <w:t xml:space="preserve">whether to the Attorney-General, or any other Minister or Department, </w:t>
      </w:r>
      <w:r>
        <w:t>in a timely</w:t>
      </w:r>
      <w:r w:rsidR="001E0C7D">
        <w:t>,</w:t>
      </w:r>
      <w:r>
        <w:t xml:space="preserve"> clear </w:t>
      </w:r>
      <w:r w:rsidR="001E0C7D">
        <w:t xml:space="preserve">and comprehensive </w:t>
      </w:r>
      <w:r>
        <w:t xml:space="preserve">way. </w:t>
      </w:r>
    </w:p>
    <w:p w14:paraId="68A15E42" w14:textId="66587D7D" w:rsidR="00CB1971" w:rsidRDefault="00CB1971" w:rsidP="00CB1971">
      <w:pPr>
        <w:pStyle w:val="Body"/>
        <w:rPr>
          <w:szCs w:val="24"/>
        </w:rPr>
      </w:pPr>
      <w:r>
        <w:rPr>
          <w:szCs w:val="24"/>
        </w:rPr>
        <w:t>In addition to reporting on OPC</w:t>
      </w:r>
      <w:r w:rsidR="00624240">
        <w:rPr>
          <w:szCs w:val="24"/>
        </w:rPr>
        <w:t>’s</w:t>
      </w:r>
      <w:r>
        <w:rPr>
          <w:szCs w:val="24"/>
        </w:rPr>
        <w:t xml:space="preserve"> and the APS’ performance in delivering on the Government’s legislative agenda, we will report on our progress in using the additional funding that has been provided to OPC, including in relation to artificial intelligence and other technologies. </w:t>
      </w:r>
    </w:p>
    <w:p w14:paraId="4D410D67" w14:textId="3F2F18C7" w:rsidR="00E35601" w:rsidRDefault="00E35601" w:rsidP="00E35601">
      <w:pPr>
        <w:pStyle w:val="Body"/>
      </w:pPr>
      <w:r>
        <w:t>We welcome this Statement of Expectations, which we will incorporate in our Corporate Plan and Annual Report</w:t>
      </w:r>
      <w:r w:rsidR="00EE487E">
        <w:t>, and publish on our website</w:t>
      </w:r>
      <w:r>
        <w:t xml:space="preserve">. </w:t>
      </w:r>
    </w:p>
    <w:p w14:paraId="53AC08A0" w14:textId="77777777" w:rsidR="00E35601" w:rsidRPr="00540DA3" w:rsidRDefault="00E35601" w:rsidP="00E35601">
      <w:pPr>
        <w:pStyle w:val="Body"/>
      </w:pPr>
      <w:r>
        <w:t>We look forward to continuing to support the Government to deliver on its legislative agenda.</w:t>
      </w:r>
    </w:p>
    <w:p w14:paraId="484856EE" w14:textId="76E3198C" w:rsidR="00CC6599" w:rsidRPr="00E35601" w:rsidRDefault="00CC6599" w:rsidP="00E35601"/>
    <w:sectPr w:rsidR="00CC6599" w:rsidRPr="00E35601" w:rsidSect="00CC6599">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BB635" w14:textId="77777777" w:rsidR="00E35601" w:rsidRDefault="00E35601" w:rsidP="00CC6599">
      <w:pPr>
        <w:spacing w:line="240" w:lineRule="auto"/>
      </w:pPr>
      <w:r>
        <w:separator/>
      </w:r>
    </w:p>
  </w:endnote>
  <w:endnote w:type="continuationSeparator" w:id="0">
    <w:p w14:paraId="03D88DE6" w14:textId="77777777" w:rsidR="00E35601" w:rsidRDefault="00E35601" w:rsidP="00CC65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altName w:val="Calibri"/>
    <w:charset w:val="00"/>
    <w:family w:val="auto"/>
    <w:pitch w:val="variable"/>
    <w:sig w:usb0="E00002FF" w:usb1="020004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A776" w14:textId="77777777" w:rsidR="00CC6599" w:rsidRDefault="00722823" w:rsidP="00CC6599">
    <w:pPr>
      <w:pStyle w:val="Footer"/>
      <w:framePr w:wrap="around" w:vAnchor="text" w:hAnchor="margin" w:xAlign="right" w:y="1"/>
      <w:rPr>
        <w:rStyle w:val="PageNumber"/>
      </w:rPr>
    </w:pPr>
    <w:r>
      <w:rPr>
        <w:rStyle w:val="PageNumber"/>
      </w:rPr>
      <w:fldChar w:fldCharType="begin"/>
    </w:r>
    <w:r w:rsidR="00CC6599">
      <w:rPr>
        <w:rStyle w:val="PageNumber"/>
      </w:rPr>
      <w:instrText xml:space="preserve">PAGE  </w:instrText>
    </w:r>
    <w:r>
      <w:rPr>
        <w:rStyle w:val="PageNumber"/>
      </w:rPr>
      <w:fldChar w:fldCharType="separate"/>
    </w:r>
    <w:r w:rsidR="00CC6599">
      <w:rPr>
        <w:rStyle w:val="PageNumber"/>
        <w:noProof/>
      </w:rPr>
      <w:t>1</w:t>
    </w:r>
    <w:r>
      <w:rPr>
        <w:rStyle w:val="PageNumber"/>
      </w:rPr>
      <w:fldChar w:fldCharType="end"/>
    </w:r>
  </w:p>
  <w:p w14:paraId="63B71A27" w14:textId="77777777" w:rsidR="00CC6599" w:rsidRDefault="00CC6599" w:rsidP="00CC65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BA46" w14:textId="246377A9" w:rsidR="00CC6599" w:rsidRDefault="00823088" w:rsidP="00CC6599">
    <w:pPr>
      <w:tabs>
        <w:tab w:val="right" w:pos="8931"/>
      </w:tabs>
      <w:rPr>
        <w:sz w:val="16"/>
      </w:rPr>
    </w:pPr>
    <w:r w:rsidRPr="00823088">
      <w:rPr>
        <w:rFonts w:ascii="EB Garamond" w:hAnsi="EB Garamond" w:cs="EB Garamond"/>
        <w:b/>
        <w:noProof/>
        <w:color w:val="084D5E"/>
        <w:sz w:val="16"/>
        <w:szCs w:val="16"/>
        <w:lang w:val="en-US"/>
      </w:rPr>
      <mc:AlternateContent>
        <mc:Choice Requires="wps">
          <w:drawing>
            <wp:anchor distT="0" distB="0" distL="114300" distR="114300" simplePos="0" relativeHeight="251665408" behindDoc="0" locked="1" layoutInCell="1" allowOverlap="1" wp14:anchorId="23DCBA59" wp14:editId="13F56060">
              <wp:simplePos x="0" y="0"/>
              <wp:positionH relativeFrom="page">
                <wp:align>center</wp:align>
              </wp:positionH>
              <wp:positionV relativeFrom="paragraph">
                <wp:posOffset>0</wp:posOffset>
              </wp:positionV>
              <wp:extent cx="5773003" cy="395785"/>
              <wp:effectExtent l="0" t="0" r="0" b="0"/>
              <wp:wrapNone/>
              <wp:docPr id="339225096" name="Text Box 34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E64874" w14:textId="6955C449" w:rsidR="00823088" w:rsidRPr="00324EB0" w:rsidRDefault="00823088" w:rsidP="0082308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279FF">
                            <w:rPr>
                              <w:rFonts w:ascii="Arial" w:hAnsi="Arial" w:cs="Arial"/>
                              <w:b/>
                              <w:noProof/>
                              <w:sz w:val="40"/>
                            </w:rPr>
                            <w:t>OFFICIAL</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DCBA59" id="_x0000_t202" coordsize="21600,21600" o:spt="202" path="m,l,21600r21600,l21600,xe">
              <v:stroke joinstyle="miter"/>
              <v:path gradientshapeok="t" o:connecttype="rect"/>
            </v:shapetype>
            <v:shape id="_x0000_s1027" type="#_x0000_t202" alt="Sec-Footerprimary" style="position:absolute;margin-left:0;margin-top:0;width:454.55pt;height:31.15pt;z-index:25166540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" stroked="f" strokeweight=".5pt">
              <v:fill opacity="0"/>
              <v:textbox>
                <w:txbxContent>
                  <w:p w14:paraId="19E64874" w14:textId="6955C449" w:rsidR="00823088" w:rsidRPr="00324EB0" w:rsidRDefault="00823088" w:rsidP="0082308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279FF">
                      <w:rPr>
                        <w:rFonts w:ascii="Arial" w:hAnsi="Arial" w:cs="Arial"/>
                        <w:b/>
                        <w:noProof/>
                        <w:sz w:val="40"/>
                      </w:rPr>
                      <w:t>OFFICIAL</w:t>
                    </w:r>
                    <w:r>
                      <w:rPr>
                        <w:rFonts w:ascii="Arial" w:hAnsi="Arial" w:cs="Arial"/>
                        <w:b/>
                        <w:sz w:val="40"/>
                      </w:rPr>
                      <w:fldChar w:fldCharType="end"/>
                    </w:r>
                  </w:p>
                </w:txbxContent>
              </v:textbox>
              <w10:wrap anchorx="page"/>
              <w10:anchorlock/>
            </v:shape>
          </w:pict>
        </mc:Fallback>
      </mc:AlternateContent>
    </w:r>
    <w:r w:rsidR="00E339D5">
      <w:rPr>
        <w:noProof/>
        <w:sz w:val="16"/>
        <w:szCs w:val="16"/>
      </w:rPr>
      <w:t>M26TK106.v02.docx</w:t>
    </w:r>
    <w:r w:rsidR="00CC6599">
      <w:rPr>
        <w:sz w:val="16"/>
      </w:rPr>
      <w:tab/>
    </w:r>
    <w:r w:rsidR="00CC6599">
      <w:t xml:space="preserve">Page </w:t>
    </w:r>
    <w:r w:rsidR="00722823">
      <w:rPr>
        <w:rStyle w:val="PageNumber"/>
      </w:rPr>
      <w:fldChar w:fldCharType="begin"/>
    </w:r>
    <w:r w:rsidR="00CC6599">
      <w:rPr>
        <w:rStyle w:val="PageNumber"/>
      </w:rPr>
      <w:instrText xml:space="preserve"> PAGE </w:instrText>
    </w:r>
    <w:r w:rsidR="00722823">
      <w:rPr>
        <w:rStyle w:val="PageNumber"/>
      </w:rPr>
      <w:fldChar w:fldCharType="separate"/>
    </w:r>
    <w:r w:rsidR="00511E79">
      <w:rPr>
        <w:rStyle w:val="PageNumber"/>
        <w:noProof/>
      </w:rPr>
      <w:t>2</w:t>
    </w:r>
    <w:r w:rsidR="0072282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EA39" w14:textId="77777777" w:rsidR="00CC6599" w:rsidRDefault="00CC6599" w:rsidP="00CC6599">
    <w:pPr>
      <w:rPr>
        <w:sz w:val="16"/>
        <w:szCs w:val="16"/>
      </w:rPr>
    </w:pPr>
    <w:r>
      <w:rPr>
        <w:sz w:val="16"/>
        <w:szCs w:val="16"/>
      </w:rPr>
      <w:t>________________________________________________________________________________________________________________</w:t>
    </w:r>
  </w:p>
  <w:p w14:paraId="21D12F67" w14:textId="77777777" w:rsidR="00CC6599" w:rsidRDefault="00130142" w:rsidP="00CC6599">
    <w:pPr>
      <w:ind w:right="27"/>
      <w:jc w:val="center"/>
      <w:rPr>
        <w:sz w:val="20"/>
      </w:rPr>
    </w:pPr>
    <w:r>
      <w:rPr>
        <w:sz w:val="20"/>
      </w:rPr>
      <w:t>28</w:t>
    </w:r>
    <w:r w:rsidR="00CC6599">
      <w:rPr>
        <w:sz w:val="20"/>
      </w:rPr>
      <w:t xml:space="preserve"> </w:t>
    </w:r>
    <w:r>
      <w:rPr>
        <w:sz w:val="20"/>
      </w:rPr>
      <w:t>Sydney</w:t>
    </w:r>
    <w:r w:rsidR="00CC6599">
      <w:rPr>
        <w:sz w:val="20"/>
      </w:rPr>
      <w:t xml:space="preserve"> Avenue  </w:t>
    </w:r>
    <w:r>
      <w:rPr>
        <w:sz w:val="20"/>
      </w:rPr>
      <w:t>Forrest</w:t>
    </w:r>
    <w:r w:rsidR="00CC6599">
      <w:rPr>
        <w:sz w:val="20"/>
      </w:rPr>
      <w:t xml:space="preserve">  ACT  260</w:t>
    </w:r>
    <w:r>
      <w:rPr>
        <w:sz w:val="20"/>
      </w:rPr>
      <w:t>3</w:t>
    </w:r>
  </w:p>
  <w:p w14:paraId="711439B7" w14:textId="77777777" w:rsidR="00CC6599" w:rsidRDefault="00CC6599" w:rsidP="00CC6599">
    <w:pPr>
      <w:ind w:right="27"/>
      <w:jc w:val="center"/>
      <w:rPr>
        <w:sz w:val="20"/>
      </w:rPr>
    </w:pPr>
    <w:r>
      <w:rPr>
        <w:sz w:val="20"/>
      </w:rPr>
      <w:t>Locked Bag 30 Kingston ACT 2604 • Telephone (02) 6</w:t>
    </w:r>
    <w:r w:rsidR="00130142">
      <w:rPr>
        <w:sz w:val="20"/>
      </w:rPr>
      <w:t>120</w:t>
    </w:r>
    <w:r>
      <w:rPr>
        <w:sz w:val="20"/>
      </w:rPr>
      <w:t xml:space="preserve"> 1405 • Fax (02) 6</w:t>
    </w:r>
    <w:r w:rsidR="00130142">
      <w:rPr>
        <w:sz w:val="20"/>
      </w:rPr>
      <w:t>120</w:t>
    </w:r>
    <w:r>
      <w:rPr>
        <w:sz w:val="20"/>
      </w:rPr>
      <w:t xml:space="preserve"> 1402 • ABN 41 425 630 817</w:t>
    </w:r>
  </w:p>
  <w:p w14:paraId="2FF708C5" w14:textId="77777777" w:rsidR="00CC6599" w:rsidRDefault="00CC6599" w:rsidP="00CC6599">
    <w:pPr>
      <w:ind w:right="27"/>
      <w:jc w:val="center"/>
      <w:rPr>
        <w:sz w:val="20"/>
      </w:rPr>
    </w:pPr>
    <w:r>
      <w:rPr>
        <w:sz w:val="20"/>
      </w:rPr>
      <w:t>fpc@opc.gov.au • www.opc.gov.au</w:t>
    </w:r>
  </w:p>
  <w:p w14:paraId="3318435C" w14:textId="24E14BDD" w:rsidR="00CC6599" w:rsidRDefault="00823088" w:rsidP="00CC6599">
    <w:pPr>
      <w:ind w:right="27"/>
      <w:rPr>
        <w:sz w:val="16"/>
        <w:szCs w:val="16"/>
      </w:rPr>
    </w:pPr>
    <w:r w:rsidRPr="00823088">
      <w:rPr>
        <w:rFonts w:ascii="EB Garamond" w:hAnsi="EB Garamond" w:cs="EB Garamond"/>
        <w:b/>
        <w:noProof/>
        <w:color w:val="084D5E"/>
        <w:sz w:val="16"/>
        <w:szCs w:val="16"/>
        <w:lang w:val="en-US"/>
      </w:rPr>
      <mc:AlternateContent>
        <mc:Choice Requires="wps">
          <w:drawing>
            <wp:anchor distT="0" distB="0" distL="114300" distR="114300" simplePos="0" relativeHeight="251661312" behindDoc="0" locked="1" layoutInCell="1" allowOverlap="1" wp14:anchorId="1AF4DAB7" wp14:editId="7D0AF96A">
              <wp:simplePos x="0" y="0"/>
              <wp:positionH relativeFrom="page">
                <wp:align>center</wp:align>
              </wp:positionH>
              <wp:positionV relativeFrom="paragraph">
                <wp:posOffset>0</wp:posOffset>
              </wp:positionV>
              <wp:extent cx="5773003" cy="395785"/>
              <wp:effectExtent l="0" t="0" r="0" b="0"/>
              <wp:wrapNone/>
              <wp:docPr id="807924185" name="Text Box 340"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BF3135" w14:textId="38642C7D" w:rsidR="00823088" w:rsidRPr="00324EB0" w:rsidRDefault="00823088" w:rsidP="0082308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F6861">
                            <w:rPr>
                              <w:rFonts w:ascii="Arial" w:hAnsi="Arial" w:cs="Arial"/>
                              <w:b/>
                              <w:noProof/>
                              <w:sz w:val="40"/>
                            </w:rPr>
                            <w:t>OFFICIAL</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F4DAB7" id="_x0000_t202" coordsize="21600,21600" o:spt="202" path="m,l,21600r21600,l21600,xe">
              <v:stroke joinstyle="miter"/>
              <v:path gradientshapeok="t" o:connecttype="rect"/>
            </v:shapetype>
            <v:shape id="_x0000_s1029" type="#_x0000_t202" alt="Sec-Footerfirstpage" style="position:absolute;margin-left:0;margin-top:0;width:454.55pt;height:31.15pt;z-index:251661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" stroked="f" strokeweight=".5pt">
              <v:fill opacity="0"/>
              <v:textbox>
                <w:txbxContent>
                  <w:p w14:paraId="66BF3135" w14:textId="38642C7D" w:rsidR="00823088" w:rsidRPr="00324EB0" w:rsidRDefault="00823088" w:rsidP="0082308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F6861">
                      <w:rPr>
                        <w:rFonts w:ascii="Arial" w:hAnsi="Arial" w:cs="Arial"/>
                        <w:b/>
                        <w:noProof/>
                        <w:sz w:val="40"/>
                      </w:rPr>
                      <w:t>OFFICIAL</w:t>
                    </w:r>
                    <w:r>
                      <w:rPr>
                        <w:rFonts w:ascii="Arial" w:hAnsi="Arial" w:cs="Arial"/>
                        <w:b/>
                        <w:sz w:val="40"/>
                      </w:rPr>
                      <w:fldChar w:fldCharType="end"/>
                    </w:r>
                  </w:p>
                </w:txbxContent>
              </v:textbox>
              <w10:wrap anchorx="page"/>
              <w10:anchorlock/>
            </v:shape>
          </w:pict>
        </mc:Fallback>
      </mc:AlternateContent>
    </w:r>
    <w:r w:rsidR="00E339D5">
      <w:rPr>
        <w:noProof/>
        <w:sz w:val="16"/>
        <w:szCs w:val="16"/>
      </w:rPr>
      <w:t>M26TK106.v02.docx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ADEF6" w14:textId="77777777" w:rsidR="00E35601" w:rsidRDefault="00E35601" w:rsidP="00CC6599">
      <w:pPr>
        <w:spacing w:line="240" w:lineRule="auto"/>
      </w:pPr>
      <w:r>
        <w:separator/>
      </w:r>
    </w:p>
  </w:footnote>
  <w:footnote w:type="continuationSeparator" w:id="0">
    <w:p w14:paraId="5D24A081" w14:textId="77777777" w:rsidR="00E35601" w:rsidRDefault="00E35601" w:rsidP="00CC65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843D" w14:textId="188E0F09" w:rsidR="00823088" w:rsidRDefault="00823088">
    <w:pPr>
      <w:pStyle w:val="Header"/>
    </w:pPr>
    <w:r w:rsidRPr="009D3F97">
      <w:rPr>
        <w:rFonts w:ascii="EB Garamond" w:hAnsi="EB Garamond" w:cs="EB Garamond"/>
        <w:b/>
        <w:noProof/>
        <w:color w:val="084D5E"/>
        <w:lang w:val="en-US"/>
      </w:rPr>
      <mc:AlternateContent>
        <mc:Choice Requires="wps">
          <w:drawing>
            <wp:anchor distT="0" distB="0" distL="114300" distR="114300" simplePos="0" relativeHeight="251663360" behindDoc="0" locked="1" layoutInCell="1" allowOverlap="1" wp14:anchorId="1CE38AB0" wp14:editId="425EAFEF">
              <wp:simplePos x="0" y="0"/>
              <wp:positionH relativeFrom="page">
                <wp:align>center</wp:align>
              </wp:positionH>
              <wp:positionV relativeFrom="paragraph">
                <wp:posOffset>-317500</wp:posOffset>
              </wp:positionV>
              <wp:extent cx="5773003" cy="395785"/>
              <wp:effectExtent l="0" t="0" r="0" b="0"/>
              <wp:wrapNone/>
              <wp:docPr id="1734879675" name="Text Box 340"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C8B8EE" w14:textId="0E0CC008" w:rsidR="00823088" w:rsidRPr="00324EB0" w:rsidRDefault="00823088" w:rsidP="0082308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279FF">
                            <w:rPr>
                              <w:rFonts w:ascii="Arial" w:hAnsi="Arial" w:cs="Arial"/>
                              <w:b/>
                              <w:noProof/>
                              <w:sz w:val="40"/>
                            </w:rPr>
                            <w:t>OFFICIAL</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E38AB0" id="_x0000_t202" coordsize="21600,21600" o:spt="202" path="m,l,21600r21600,l21600,xe">
              <v:stroke joinstyle="miter"/>
              <v:path gradientshapeok="t" o:connecttype="rect"/>
            </v:shapetype>
            <v:shape id="Text Box 340" o:spid="_x0000_s1026" type="#_x0000_t202" alt="Sec-Headerprimary" style="position:absolute;margin-left:0;margin-top:-25pt;width:454.55pt;height:31.15pt;z-index:25166336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" stroked="f" strokeweight=".5pt">
              <v:fill opacity="0"/>
              <v:textbox>
                <w:txbxContent>
                  <w:p w14:paraId="0AC8B8EE" w14:textId="0E0CC008" w:rsidR="00823088" w:rsidRPr="00324EB0" w:rsidRDefault="00823088" w:rsidP="0082308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279FF">
                      <w:rPr>
                        <w:rFonts w:ascii="Arial" w:hAnsi="Arial" w:cs="Arial"/>
                        <w:b/>
                        <w:noProof/>
                        <w:sz w:val="40"/>
                      </w:rPr>
                      <w:t>OFFICIAL</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8EA5" w14:textId="2218AF79" w:rsidR="00CC6599" w:rsidRDefault="00823088" w:rsidP="009B3359">
    <w:pPr>
      <w:spacing w:line="240" w:lineRule="auto"/>
      <w:ind w:right="28"/>
      <w:jc w:val="center"/>
    </w:pPr>
    <w:r w:rsidRPr="009D3F97">
      <w:rPr>
        <w:rFonts w:ascii="EB Garamond" w:hAnsi="EB Garamond" w:cs="EB Garamond"/>
        <w:b/>
        <w:noProof/>
        <w:color w:val="084D5E"/>
        <w:lang w:val="en-US"/>
      </w:rPr>
      <mc:AlternateContent>
        <mc:Choice Requires="wps">
          <w:drawing>
            <wp:anchor distT="0" distB="0" distL="114300" distR="114300" simplePos="0" relativeHeight="251659264" behindDoc="0" locked="1" layoutInCell="1" allowOverlap="1" wp14:anchorId="28108A74" wp14:editId="10E939D4">
              <wp:simplePos x="0" y="0"/>
              <wp:positionH relativeFrom="page">
                <wp:align>center</wp:align>
              </wp:positionH>
              <wp:positionV relativeFrom="paragraph">
                <wp:posOffset>-317500</wp:posOffset>
              </wp:positionV>
              <wp:extent cx="5773003" cy="395785"/>
              <wp:effectExtent l="0" t="0" r="0" b="0"/>
              <wp:wrapNone/>
              <wp:docPr id="107" name="Text Box 340"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5C001F" w14:textId="0513EEE8" w:rsidR="00823088" w:rsidRPr="00324EB0" w:rsidRDefault="00823088" w:rsidP="0082308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279FF">
                            <w:rPr>
                              <w:rFonts w:ascii="Arial" w:hAnsi="Arial" w:cs="Arial"/>
                              <w:b/>
                              <w:noProof/>
                              <w:sz w:val="40"/>
                            </w:rPr>
                            <w:t>OFFICIAL</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108A74" id="_x0000_t202" coordsize="21600,21600" o:spt="202" path="m,l,21600r21600,l21600,xe">
              <v:stroke joinstyle="miter"/>
              <v:path gradientshapeok="t" o:connecttype="rect"/>
            </v:shapetype>
            <v:shape id="_x0000_s1028" type="#_x0000_t202" alt="Sec-Headerfirstpage" style="position:absolute;left:0;text-align:left;margin-left:0;margin-top:-2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" stroked="f" strokeweight=".5pt">
              <v:fill opacity="0"/>
              <v:textbox>
                <w:txbxContent>
                  <w:p w14:paraId="0C5C001F" w14:textId="0513EEE8" w:rsidR="00823088" w:rsidRPr="00324EB0" w:rsidRDefault="00823088" w:rsidP="0082308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OFFICIAL</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7279FF">
                      <w:rPr>
                        <w:rFonts w:ascii="Arial" w:hAnsi="Arial" w:cs="Arial"/>
                        <w:b/>
                        <w:noProof/>
                        <w:sz w:val="40"/>
                      </w:rPr>
                      <w:t>OFFICIAL</w:t>
                    </w:r>
                    <w:r>
                      <w:rPr>
                        <w:rFonts w:ascii="Arial" w:hAnsi="Arial" w:cs="Arial"/>
                        <w:b/>
                        <w:sz w:val="40"/>
                      </w:rPr>
                      <w:fldChar w:fldCharType="end"/>
                    </w:r>
                  </w:p>
                </w:txbxContent>
              </v:textbox>
              <w10:wrap anchorx="page"/>
              <w10:anchorlock/>
            </v:shape>
          </w:pict>
        </mc:Fallback>
      </mc:AlternateContent>
    </w:r>
    <w:r w:rsidR="00CC6599">
      <w:rPr>
        <w:noProof/>
        <w:lang w:eastAsia="en-AU"/>
      </w:rPr>
      <w:drawing>
        <wp:inline distT="0" distB="0" distL="0" distR="0" wp14:anchorId="560EF5AE" wp14:editId="16F404D5">
          <wp:extent cx="2190750" cy="1257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90750" cy="1257300"/>
                  </a:xfrm>
                  <a:prstGeom prst="rect">
                    <a:avLst/>
                  </a:prstGeom>
                  <a:noFill/>
                  <a:ln w="9525">
                    <a:noFill/>
                    <a:miter lim="800000"/>
                    <a:headEnd/>
                    <a:tailEnd/>
                  </a:ln>
                </pic:spPr>
              </pic:pic>
            </a:graphicData>
          </a:graphic>
        </wp:inline>
      </w:drawing>
    </w:r>
  </w:p>
  <w:p w14:paraId="653118C5" w14:textId="77777777" w:rsidR="00CC6599" w:rsidRDefault="00CC6599" w:rsidP="00CC6599">
    <w:pPr>
      <w:ind w:right="27"/>
      <w:jc w:val="right"/>
      <w:rPr>
        <w:sz w:val="28"/>
        <w:szCs w:val="28"/>
      </w:rPr>
    </w:pPr>
    <w:bookmarkStart w:id="0" w:name="opcCurrentPosition"/>
    <w:bookmarkEnd w:id="0"/>
  </w:p>
  <w:p w14:paraId="27902CB0" w14:textId="77777777" w:rsidR="00CC6599" w:rsidRDefault="00CC6599" w:rsidP="009B3359">
    <w:pPr>
      <w:spacing w:line="240" w:lineRule="auto"/>
      <w:ind w:right="28"/>
      <w:jc w:val="right"/>
      <w:rPr>
        <w:b/>
      </w:rPr>
    </w:pPr>
    <w:r>
      <w:rPr>
        <w:b/>
      </w:rPr>
      <w:t>First Parliamentary Counsel</w:t>
    </w:r>
  </w:p>
  <w:p w14:paraId="610F1DB9" w14:textId="77777777" w:rsidR="00CC6599" w:rsidRDefault="00CC6599" w:rsidP="00CC6599">
    <w:pPr>
      <w:tabs>
        <w:tab w:val="left" w:pos="6240"/>
      </w:tabs>
      <w:ind w:right="27"/>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4618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8236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0CB6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9E44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241A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099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225B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0C00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642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3C57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61375853">
    <w:abstractNumId w:val="9"/>
  </w:num>
  <w:num w:numId="2" w16cid:durableId="534007528">
    <w:abstractNumId w:val="7"/>
  </w:num>
  <w:num w:numId="3" w16cid:durableId="281808491">
    <w:abstractNumId w:val="6"/>
  </w:num>
  <w:num w:numId="4" w16cid:durableId="1980961013">
    <w:abstractNumId w:val="5"/>
  </w:num>
  <w:num w:numId="5" w16cid:durableId="2113275756">
    <w:abstractNumId w:val="4"/>
  </w:num>
  <w:num w:numId="6" w16cid:durableId="930506113">
    <w:abstractNumId w:val="8"/>
  </w:num>
  <w:num w:numId="7" w16cid:durableId="1625693912">
    <w:abstractNumId w:val="3"/>
  </w:num>
  <w:num w:numId="8" w16cid:durableId="2034727041">
    <w:abstractNumId w:val="2"/>
  </w:num>
  <w:num w:numId="9" w16cid:durableId="336690359">
    <w:abstractNumId w:val="1"/>
  </w:num>
  <w:num w:numId="10" w16cid:durableId="155924615">
    <w:abstractNumId w:val="0"/>
  </w:num>
  <w:num w:numId="11" w16cid:durableId="853567871">
    <w:abstractNumId w:val="11"/>
  </w:num>
  <w:num w:numId="12" w16cid:durableId="1332950561">
    <w:abstractNumId w:val="12"/>
  </w:num>
  <w:num w:numId="13" w16cid:durableId="9922925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01"/>
    <w:rsid w:val="00012452"/>
    <w:rsid w:val="000136AF"/>
    <w:rsid w:val="000528C5"/>
    <w:rsid w:val="00056743"/>
    <w:rsid w:val="000614BF"/>
    <w:rsid w:val="000D05EF"/>
    <w:rsid w:val="000F1E2B"/>
    <w:rsid w:val="0010745C"/>
    <w:rsid w:val="00130142"/>
    <w:rsid w:val="00146BB0"/>
    <w:rsid w:val="00150FBE"/>
    <w:rsid w:val="001523C8"/>
    <w:rsid w:val="00166C2F"/>
    <w:rsid w:val="00170F67"/>
    <w:rsid w:val="00186180"/>
    <w:rsid w:val="00190C19"/>
    <w:rsid w:val="001939E1"/>
    <w:rsid w:val="00195382"/>
    <w:rsid w:val="001C1CEB"/>
    <w:rsid w:val="001C6362"/>
    <w:rsid w:val="001C69C4"/>
    <w:rsid w:val="001E0C7D"/>
    <w:rsid w:val="001E1B36"/>
    <w:rsid w:val="001E3590"/>
    <w:rsid w:val="001E7407"/>
    <w:rsid w:val="00211823"/>
    <w:rsid w:val="00253D1B"/>
    <w:rsid w:val="00284F5D"/>
    <w:rsid w:val="00295FBA"/>
    <w:rsid w:val="002970D7"/>
    <w:rsid w:val="00297ECB"/>
    <w:rsid w:val="002C7798"/>
    <w:rsid w:val="002C7E4F"/>
    <w:rsid w:val="002D043A"/>
    <w:rsid w:val="00352B0F"/>
    <w:rsid w:val="00360FB0"/>
    <w:rsid w:val="003857DD"/>
    <w:rsid w:val="003B5735"/>
    <w:rsid w:val="003D0BFE"/>
    <w:rsid w:val="003D5700"/>
    <w:rsid w:val="003F7A10"/>
    <w:rsid w:val="00404E54"/>
    <w:rsid w:val="004116CD"/>
    <w:rsid w:val="0041506E"/>
    <w:rsid w:val="00424CA9"/>
    <w:rsid w:val="00425A18"/>
    <w:rsid w:val="0044291A"/>
    <w:rsid w:val="004653F8"/>
    <w:rsid w:val="00487ED0"/>
    <w:rsid w:val="00496F97"/>
    <w:rsid w:val="00511E79"/>
    <w:rsid w:val="00516B8D"/>
    <w:rsid w:val="00537FBC"/>
    <w:rsid w:val="00563E73"/>
    <w:rsid w:val="0057303E"/>
    <w:rsid w:val="00584811"/>
    <w:rsid w:val="00594161"/>
    <w:rsid w:val="00594749"/>
    <w:rsid w:val="005C482A"/>
    <w:rsid w:val="00600219"/>
    <w:rsid w:val="006207A3"/>
    <w:rsid w:val="00624240"/>
    <w:rsid w:val="00674C7E"/>
    <w:rsid w:val="00677CC2"/>
    <w:rsid w:val="00680F77"/>
    <w:rsid w:val="0069207B"/>
    <w:rsid w:val="00694F9A"/>
    <w:rsid w:val="006A136C"/>
    <w:rsid w:val="006C7F8C"/>
    <w:rsid w:val="00722823"/>
    <w:rsid w:val="007276BC"/>
    <w:rsid w:val="007279FF"/>
    <w:rsid w:val="00731E00"/>
    <w:rsid w:val="00733990"/>
    <w:rsid w:val="00746F64"/>
    <w:rsid w:val="007715C9"/>
    <w:rsid w:val="00774EDD"/>
    <w:rsid w:val="007757EC"/>
    <w:rsid w:val="007C7887"/>
    <w:rsid w:val="0082136C"/>
    <w:rsid w:val="00823088"/>
    <w:rsid w:val="0082673A"/>
    <w:rsid w:val="008400B3"/>
    <w:rsid w:val="00847E64"/>
    <w:rsid w:val="00856A31"/>
    <w:rsid w:val="0087066F"/>
    <w:rsid w:val="008754D0"/>
    <w:rsid w:val="008878EF"/>
    <w:rsid w:val="00890214"/>
    <w:rsid w:val="008920DC"/>
    <w:rsid w:val="008C4E2F"/>
    <w:rsid w:val="008E3B8C"/>
    <w:rsid w:val="00924683"/>
    <w:rsid w:val="0094622F"/>
    <w:rsid w:val="009564CE"/>
    <w:rsid w:val="009649C6"/>
    <w:rsid w:val="009B109F"/>
    <w:rsid w:val="009B3359"/>
    <w:rsid w:val="009B3403"/>
    <w:rsid w:val="009D04DC"/>
    <w:rsid w:val="009F37F8"/>
    <w:rsid w:val="00A07468"/>
    <w:rsid w:val="00A231E2"/>
    <w:rsid w:val="00A57969"/>
    <w:rsid w:val="00A64912"/>
    <w:rsid w:val="00A65E69"/>
    <w:rsid w:val="00A70A74"/>
    <w:rsid w:val="00A868E5"/>
    <w:rsid w:val="00A91308"/>
    <w:rsid w:val="00AD5641"/>
    <w:rsid w:val="00AF06B0"/>
    <w:rsid w:val="00AF6516"/>
    <w:rsid w:val="00AF6861"/>
    <w:rsid w:val="00B055AB"/>
    <w:rsid w:val="00B33B3C"/>
    <w:rsid w:val="00B349C0"/>
    <w:rsid w:val="00B44D0D"/>
    <w:rsid w:val="00B56A52"/>
    <w:rsid w:val="00B74C21"/>
    <w:rsid w:val="00BB5493"/>
    <w:rsid w:val="00BE719A"/>
    <w:rsid w:val="00BE720A"/>
    <w:rsid w:val="00C22478"/>
    <w:rsid w:val="00C36BA9"/>
    <w:rsid w:val="00C42BF8"/>
    <w:rsid w:val="00C50043"/>
    <w:rsid w:val="00C61CDD"/>
    <w:rsid w:val="00C7573B"/>
    <w:rsid w:val="00C85DAE"/>
    <w:rsid w:val="00CB1971"/>
    <w:rsid w:val="00CC6599"/>
    <w:rsid w:val="00CD3CE9"/>
    <w:rsid w:val="00CF0BB2"/>
    <w:rsid w:val="00CF36C7"/>
    <w:rsid w:val="00D13441"/>
    <w:rsid w:val="00D404C9"/>
    <w:rsid w:val="00D61A00"/>
    <w:rsid w:val="00D67A47"/>
    <w:rsid w:val="00D70DFB"/>
    <w:rsid w:val="00D766DF"/>
    <w:rsid w:val="00DA2D9E"/>
    <w:rsid w:val="00DD5451"/>
    <w:rsid w:val="00DE5786"/>
    <w:rsid w:val="00E339D5"/>
    <w:rsid w:val="00E35601"/>
    <w:rsid w:val="00E74DC7"/>
    <w:rsid w:val="00E91AC0"/>
    <w:rsid w:val="00EC6FE6"/>
    <w:rsid w:val="00EE487E"/>
    <w:rsid w:val="00EF2E3A"/>
    <w:rsid w:val="00F02453"/>
    <w:rsid w:val="00F04811"/>
    <w:rsid w:val="00F078DC"/>
    <w:rsid w:val="00F10F1D"/>
    <w:rsid w:val="00F23E5F"/>
    <w:rsid w:val="00F264D0"/>
    <w:rsid w:val="00F33DA1"/>
    <w:rsid w:val="00F4787C"/>
    <w:rsid w:val="00F51269"/>
    <w:rsid w:val="00FB5437"/>
    <w:rsid w:val="00FD3B35"/>
    <w:rsid w:val="00FD4E3E"/>
    <w:rsid w:val="00FE064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A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733990"/>
    <w:pPr>
      <w:keepNext/>
      <w:keepLines/>
      <w:tabs>
        <w:tab w:val="right" w:pos="8998"/>
      </w:tabs>
      <w:spacing w:before="120" w:line="240" w:lineRule="auto"/>
      <w:ind w:left="1474" w:right="868" w:hanging="1474"/>
    </w:pPr>
    <w:rPr>
      <w:b/>
      <w:kern w:val="28"/>
      <w:sz w:val="28"/>
    </w:rPr>
  </w:style>
  <w:style w:type="paragraph" w:styleId="TOC2">
    <w:name w:val="toc 2"/>
    <w:basedOn w:val="OPCParaBase"/>
    <w:next w:val="Normal"/>
    <w:uiPriority w:val="39"/>
    <w:semiHidden/>
    <w:unhideWhenUsed/>
    <w:rsid w:val="00733990"/>
    <w:pPr>
      <w:keepNext/>
      <w:keepLines/>
      <w:tabs>
        <w:tab w:val="right" w:pos="8998"/>
      </w:tabs>
      <w:spacing w:before="120" w:line="240" w:lineRule="auto"/>
      <w:ind w:left="1474" w:right="868" w:hanging="1474"/>
    </w:pPr>
    <w:rPr>
      <w:b/>
      <w:kern w:val="28"/>
      <w:sz w:val="24"/>
    </w:rPr>
  </w:style>
  <w:style w:type="paragraph" w:styleId="TOC3">
    <w:name w:val="toc 3"/>
    <w:basedOn w:val="OPCParaBase"/>
    <w:next w:val="Normal"/>
    <w:uiPriority w:val="39"/>
    <w:semiHidden/>
    <w:unhideWhenUsed/>
    <w:rsid w:val="00733990"/>
    <w:pPr>
      <w:keepLines/>
      <w:tabs>
        <w:tab w:val="right" w:pos="8998"/>
      </w:tabs>
      <w:spacing w:before="80" w:line="240" w:lineRule="auto"/>
      <w:ind w:left="1604" w:right="868" w:hanging="1179"/>
    </w:pPr>
    <w:rPr>
      <w:b/>
      <w:kern w:val="28"/>
    </w:rPr>
  </w:style>
  <w:style w:type="paragraph" w:styleId="TOC4">
    <w:name w:val="toc 4"/>
    <w:basedOn w:val="OPCParaBase"/>
    <w:next w:val="Normal"/>
    <w:uiPriority w:val="39"/>
    <w:semiHidden/>
    <w:unhideWhenUsed/>
    <w:rsid w:val="00733990"/>
    <w:pPr>
      <w:keepLines/>
      <w:tabs>
        <w:tab w:val="right" w:pos="8998"/>
      </w:tabs>
      <w:spacing w:before="80" w:line="240" w:lineRule="auto"/>
      <w:ind w:left="2183" w:right="868" w:hanging="1332"/>
    </w:pPr>
    <w:rPr>
      <w:b/>
      <w:kern w:val="28"/>
      <w:sz w:val="20"/>
    </w:rPr>
  </w:style>
  <w:style w:type="paragraph" w:styleId="TOC5">
    <w:name w:val="toc 5"/>
    <w:basedOn w:val="OPCParaBase"/>
    <w:next w:val="Normal"/>
    <w:uiPriority w:val="39"/>
    <w:semiHidden/>
    <w:unhideWhenUsed/>
    <w:rsid w:val="00733990"/>
    <w:pPr>
      <w:keepLines/>
      <w:tabs>
        <w:tab w:val="right" w:pos="8998"/>
      </w:tabs>
      <w:spacing w:before="40" w:line="240" w:lineRule="auto"/>
      <w:ind w:left="2280" w:right="868" w:hanging="862"/>
    </w:pPr>
    <w:rPr>
      <w:kern w:val="28"/>
      <w:sz w:val="18"/>
    </w:rPr>
  </w:style>
  <w:style w:type="paragraph" w:styleId="TOC6">
    <w:name w:val="toc 6"/>
    <w:basedOn w:val="OPCParaBase"/>
    <w:next w:val="Normal"/>
    <w:uiPriority w:val="39"/>
    <w:semiHidden/>
    <w:unhideWhenUsed/>
    <w:rsid w:val="00733990"/>
    <w:pPr>
      <w:keepLines/>
      <w:tabs>
        <w:tab w:val="right" w:pos="8998"/>
      </w:tabs>
      <w:spacing w:before="120" w:line="240" w:lineRule="auto"/>
      <w:ind w:left="1344" w:right="868" w:hanging="1344"/>
    </w:pPr>
    <w:rPr>
      <w:b/>
      <w:kern w:val="28"/>
      <w:sz w:val="24"/>
    </w:rPr>
  </w:style>
  <w:style w:type="paragraph" w:styleId="TOC7">
    <w:name w:val="toc 7"/>
    <w:basedOn w:val="OPCParaBase"/>
    <w:next w:val="Normal"/>
    <w:uiPriority w:val="39"/>
    <w:semiHidden/>
    <w:unhideWhenUsed/>
    <w:rsid w:val="003B5735"/>
    <w:pPr>
      <w:keepLines/>
      <w:tabs>
        <w:tab w:val="right" w:pos="8998"/>
      </w:tabs>
      <w:spacing w:before="120" w:line="240" w:lineRule="auto"/>
      <w:ind w:left="1253" w:right="868" w:hanging="828"/>
    </w:pPr>
    <w:rPr>
      <w:kern w:val="28"/>
      <w:sz w:val="24"/>
    </w:rPr>
  </w:style>
  <w:style w:type="paragraph" w:styleId="TOC8">
    <w:name w:val="toc 8"/>
    <w:basedOn w:val="OPCParaBase"/>
    <w:next w:val="Normal"/>
    <w:uiPriority w:val="39"/>
    <w:semiHidden/>
    <w:unhideWhenUsed/>
    <w:rsid w:val="003B5735"/>
    <w:pPr>
      <w:keepLines/>
      <w:tabs>
        <w:tab w:val="right" w:pos="8998"/>
      </w:tabs>
      <w:spacing w:before="80" w:line="240" w:lineRule="auto"/>
      <w:ind w:left="1900" w:right="868" w:hanging="1049"/>
    </w:pPr>
    <w:rPr>
      <w:kern w:val="28"/>
      <w:sz w:val="20"/>
    </w:rPr>
  </w:style>
  <w:style w:type="paragraph" w:styleId="TOC9">
    <w:name w:val="toc 9"/>
    <w:basedOn w:val="OPCParaBase"/>
    <w:next w:val="Normal"/>
    <w:uiPriority w:val="39"/>
    <w:unhideWhenUsed/>
    <w:rsid w:val="003B5735"/>
    <w:pPr>
      <w:keepLines/>
      <w:tabs>
        <w:tab w:val="right" w:pos="8998"/>
      </w:tabs>
      <w:spacing w:before="80" w:line="240" w:lineRule="auto"/>
      <w:ind w:left="851" w:right="868"/>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CC6599"/>
    <w:pPr>
      <w:tabs>
        <w:tab w:val="center" w:pos="4153"/>
        <w:tab w:val="center" w:pos="4320"/>
        <w:tab w:val="right" w:pos="8306"/>
        <w:tab w:val="right" w:pos="8640"/>
      </w:tabs>
    </w:pPr>
    <w:rPr>
      <w:rFonts w:eastAsia="Times New Roman" w:cs="Times New Roman"/>
      <w:sz w:val="24"/>
      <w:szCs w:val="24"/>
      <w:lang w:eastAsia="en-AU"/>
    </w:rPr>
  </w:style>
  <w:style w:type="character" w:customStyle="1" w:styleId="FooterChar">
    <w:name w:val="Footer Char"/>
    <w:basedOn w:val="DefaultParagraphFont"/>
    <w:link w:val="Footer"/>
    <w:rsid w:val="00CC6599"/>
    <w:rPr>
      <w:rFonts w:eastAsia="Times New Roman" w:cs="Times New Roman"/>
      <w:sz w:val="24"/>
      <w:szCs w:val="24"/>
      <w:lang w:eastAsia="en-AU"/>
    </w:rPr>
  </w:style>
  <w:style w:type="character" w:styleId="PageNumber">
    <w:name w:val="page number"/>
    <w:basedOn w:val="DefaultParagraphFont"/>
    <w:rsid w:val="00CC6599"/>
  </w:style>
  <w:style w:type="paragraph" w:styleId="BalloonText">
    <w:name w:val="Balloon Text"/>
    <w:basedOn w:val="Normal"/>
    <w:link w:val="BalloonTextChar"/>
    <w:uiPriority w:val="99"/>
    <w:semiHidden/>
    <w:unhideWhenUsed/>
    <w:rsid w:val="009B33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359"/>
    <w:rPr>
      <w:rFonts w:ascii="Tahoma" w:hAnsi="Tahoma" w:cs="Tahoma"/>
      <w:sz w:val="16"/>
      <w:szCs w:val="16"/>
    </w:rPr>
  </w:style>
  <w:style w:type="paragraph" w:customStyle="1" w:styleId="notetext">
    <w:name w:val="note(text)"/>
    <w:aliases w:val="n"/>
    <w:basedOn w:val="OPCParaBase"/>
    <w:rsid w:val="000528C5"/>
    <w:pPr>
      <w:spacing w:before="122" w:line="240" w:lineRule="auto"/>
      <w:ind w:left="1985" w:hanging="851"/>
    </w:pPr>
    <w:rPr>
      <w:sz w:val="18"/>
    </w:rPr>
  </w:style>
  <w:style w:type="paragraph" w:customStyle="1" w:styleId="FreeForm">
    <w:name w:val="FreeForm"/>
    <w:rsid w:val="00C22478"/>
    <w:rPr>
      <w:rFonts w:ascii="Arial" w:hAnsi="Arial"/>
      <w:sz w:val="22"/>
    </w:rPr>
  </w:style>
  <w:style w:type="paragraph" w:customStyle="1" w:styleId="SOText">
    <w:name w:val="SO Text"/>
    <w:aliases w:val="sot"/>
    <w:link w:val="SOTextChar"/>
    <w:rsid w:val="001C636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C6362"/>
    <w:rPr>
      <w:sz w:val="22"/>
    </w:rPr>
  </w:style>
  <w:style w:type="paragraph" w:customStyle="1" w:styleId="SOTextNote">
    <w:name w:val="SO TextNote"/>
    <w:aliases w:val="sont"/>
    <w:basedOn w:val="SOText"/>
    <w:qFormat/>
    <w:rsid w:val="00DA2D9E"/>
    <w:pPr>
      <w:spacing w:before="122" w:line="198" w:lineRule="exact"/>
      <w:ind w:left="1843" w:hanging="709"/>
    </w:pPr>
    <w:rPr>
      <w:sz w:val="18"/>
    </w:rPr>
  </w:style>
  <w:style w:type="paragraph" w:customStyle="1" w:styleId="SOPara">
    <w:name w:val="SO Para"/>
    <w:aliases w:val="soa"/>
    <w:basedOn w:val="SOText"/>
    <w:link w:val="SOParaChar"/>
    <w:qFormat/>
    <w:rsid w:val="00D61A00"/>
    <w:pPr>
      <w:tabs>
        <w:tab w:val="right" w:pos="1786"/>
      </w:tabs>
      <w:spacing w:before="40"/>
      <w:ind w:left="2070" w:hanging="936"/>
    </w:pPr>
  </w:style>
  <w:style w:type="character" w:customStyle="1" w:styleId="SOParaChar">
    <w:name w:val="SO Para Char"/>
    <w:aliases w:val="soa Char"/>
    <w:basedOn w:val="DefaultParagraphFont"/>
    <w:link w:val="SOPara"/>
    <w:rsid w:val="00D61A00"/>
    <w:rPr>
      <w:sz w:val="22"/>
    </w:rPr>
  </w:style>
  <w:style w:type="paragraph" w:customStyle="1" w:styleId="FileName">
    <w:name w:val="FileName"/>
    <w:basedOn w:val="Normal"/>
    <w:rsid w:val="00150FBE"/>
  </w:style>
  <w:style w:type="paragraph" w:customStyle="1" w:styleId="TableHeading">
    <w:name w:val="TableHeading"/>
    <w:aliases w:val="th"/>
    <w:basedOn w:val="OPCParaBase"/>
    <w:next w:val="Tabletext"/>
    <w:rsid w:val="006A136C"/>
    <w:pPr>
      <w:keepNext/>
      <w:spacing w:before="60" w:line="240" w:lineRule="atLeast"/>
    </w:pPr>
    <w:rPr>
      <w:b/>
      <w:sz w:val="20"/>
    </w:rPr>
  </w:style>
  <w:style w:type="paragraph" w:customStyle="1" w:styleId="SOHeadBold">
    <w:name w:val="SO HeadBold"/>
    <w:aliases w:val="sohb"/>
    <w:basedOn w:val="SOText"/>
    <w:next w:val="SOText"/>
    <w:link w:val="SOHeadBoldChar"/>
    <w:qFormat/>
    <w:rsid w:val="009F37F8"/>
    <w:rPr>
      <w:b/>
    </w:rPr>
  </w:style>
  <w:style w:type="character" w:customStyle="1" w:styleId="SOHeadBoldChar">
    <w:name w:val="SO HeadBold Char"/>
    <w:aliases w:val="sohb Char"/>
    <w:basedOn w:val="DefaultParagraphFont"/>
    <w:link w:val="SOHeadBold"/>
    <w:rsid w:val="009F37F8"/>
    <w:rPr>
      <w:b/>
      <w:sz w:val="22"/>
    </w:rPr>
  </w:style>
  <w:style w:type="paragraph" w:customStyle="1" w:styleId="SOHeadItalic">
    <w:name w:val="SO HeadItalic"/>
    <w:aliases w:val="sohi"/>
    <w:basedOn w:val="SOText"/>
    <w:next w:val="SOText"/>
    <w:link w:val="SOHeadItalicChar"/>
    <w:qFormat/>
    <w:rsid w:val="009B3403"/>
    <w:rPr>
      <w:i/>
    </w:rPr>
  </w:style>
  <w:style w:type="character" w:customStyle="1" w:styleId="SOHeadItalicChar">
    <w:name w:val="SO HeadItalic Char"/>
    <w:aliases w:val="sohi Char"/>
    <w:basedOn w:val="DefaultParagraphFont"/>
    <w:link w:val="SOHeadItalic"/>
    <w:rsid w:val="009B3403"/>
    <w:rPr>
      <w:i/>
      <w:sz w:val="22"/>
    </w:rPr>
  </w:style>
  <w:style w:type="paragraph" w:customStyle="1" w:styleId="SOBullet">
    <w:name w:val="SO Bullet"/>
    <w:aliases w:val="sotb"/>
    <w:basedOn w:val="SOText"/>
    <w:link w:val="SOBulletChar"/>
    <w:qFormat/>
    <w:rsid w:val="00F4787C"/>
    <w:pPr>
      <w:ind w:left="1559" w:hanging="425"/>
    </w:pPr>
  </w:style>
  <w:style w:type="character" w:customStyle="1" w:styleId="SOBulletChar">
    <w:name w:val="SO Bullet Char"/>
    <w:aliases w:val="sotb Char"/>
    <w:basedOn w:val="DefaultParagraphFont"/>
    <w:link w:val="SOBullet"/>
    <w:rsid w:val="00F4787C"/>
    <w:rPr>
      <w:sz w:val="22"/>
    </w:rPr>
  </w:style>
  <w:style w:type="paragraph" w:customStyle="1" w:styleId="SOBulletNote">
    <w:name w:val="SO BulletNote"/>
    <w:aliases w:val="sonb"/>
    <w:basedOn w:val="SOTextNote"/>
    <w:link w:val="SOBulletNoteChar"/>
    <w:qFormat/>
    <w:rsid w:val="008920DC"/>
    <w:pPr>
      <w:tabs>
        <w:tab w:val="left" w:pos="1560"/>
      </w:tabs>
      <w:ind w:left="2268" w:hanging="1134"/>
    </w:pPr>
  </w:style>
  <w:style w:type="character" w:customStyle="1" w:styleId="SOBulletNoteChar">
    <w:name w:val="SO BulletNote Char"/>
    <w:aliases w:val="sonb Char"/>
    <w:basedOn w:val="DefaultParagraphFont"/>
    <w:link w:val="SOBulletNote"/>
    <w:rsid w:val="008920DC"/>
    <w:rPr>
      <w:sz w:val="18"/>
    </w:rPr>
  </w:style>
  <w:style w:type="paragraph" w:customStyle="1" w:styleId="SubPartCASA">
    <w:name w:val="SubPart(CASA)"/>
    <w:aliases w:val="csp"/>
    <w:basedOn w:val="OPCParaBase"/>
    <w:next w:val="ActHead3"/>
    <w:rsid w:val="0087066F"/>
    <w:pPr>
      <w:keepNext/>
      <w:keepLines/>
      <w:spacing w:before="280"/>
      <w:ind w:left="1134" w:hanging="1134"/>
      <w:outlineLvl w:val="1"/>
    </w:pPr>
    <w:rPr>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Memos\M_F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M_FPC.dotx</Template>
  <TotalTime>0</TotalTime>
  <Pages>3</Pages>
  <Words>968</Words>
  <Characters>5715</Characters>
  <Application>Microsoft Office Word</Application>
  <DocSecurity>0</DocSecurity>
  <PresentationFormat/>
  <Lines>88</Lines>
  <Paragraphs>28</Paragraphs>
  <ScaleCrop>false</ScaleCrop>
  <HeadingPairs>
    <vt:vector size="2" baseType="variant">
      <vt:variant>
        <vt:lpstr>Title</vt:lpstr>
      </vt:variant>
      <vt:variant>
        <vt:i4>1</vt:i4>
      </vt:variant>
    </vt:vector>
  </HeadingPairs>
  <TitlesOfParts>
    <vt:vector size="1" baseType="lpstr">
      <vt:lpstr>Office of Parliamentary Counsel’s Statement of Intent</vt:lpstr>
    </vt:vector>
  </TitlesOfParts>
  <Manager/>
  <Company/>
  <LinksUpToDate>false</LinksUpToDate>
  <CharactersWithSpaces>6668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2026-03-11T00:52:00Z</dcterms:created>
  <dcterms:modified xsi:type="dcterms:W3CDTF">2026-03-11T00:52:00Z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ies>
</file>