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8143" w14:textId="77777777" w:rsidR="005C019F" w:rsidRPr="003B3841" w:rsidRDefault="005C019F" w:rsidP="005C019F">
      <w:pPr>
        <w:pStyle w:val="Head1"/>
      </w:pPr>
      <w:r w:rsidRPr="003B3841">
        <w:t>Drafting Direction No. 1.9</w:t>
      </w:r>
      <w:r w:rsidRPr="003B3841">
        <w:br/>
        <w:t>Alternative text for images in legislation</w:t>
      </w:r>
    </w:p>
    <w:p w14:paraId="4507BB7C" w14:textId="77777777" w:rsidR="005C019F" w:rsidRPr="003B3841" w:rsidRDefault="005C019F" w:rsidP="005C019F">
      <w:pPr>
        <w:pStyle w:val="Release"/>
      </w:pPr>
      <w:r w:rsidRPr="003B3841">
        <w:t xml:space="preserve">Document release </w:t>
      </w:r>
      <w:r>
        <w:t>1</w:t>
      </w:r>
      <w:r w:rsidRPr="003B3841">
        <w:t>.</w:t>
      </w:r>
      <w:r>
        <w:t>2</w:t>
      </w:r>
    </w:p>
    <w:p w14:paraId="54B05D36" w14:textId="77777777" w:rsidR="005C019F" w:rsidRPr="003B3841" w:rsidRDefault="005C019F" w:rsidP="005C019F">
      <w:pPr>
        <w:pStyle w:val="Issued"/>
      </w:pPr>
      <w:r>
        <w:t>Rei</w:t>
      </w:r>
      <w:r w:rsidRPr="003B3841">
        <w:t xml:space="preserve">ssued </w:t>
      </w:r>
      <w:r>
        <w:t>March</w:t>
      </w:r>
      <w:r w:rsidRPr="003B3841">
        <w:t xml:space="preserve"> 20</w:t>
      </w:r>
      <w:r>
        <w:t>26</w:t>
      </w:r>
    </w:p>
    <w:p w14:paraId="0CF4C04E" w14:textId="77777777" w:rsidR="005C019F" w:rsidRPr="003B3841" w:rsidRDefault="005C019F" w:rsidP="005C019F"/>
    <w:p w14:paraId="24822217" w14:textId="77777777" w:rsidR="005C019F" w:rsidRPr="003B3841" w:rsidRDefault="005C019F" w:rsidP="005C019F">
      <w:pPr>
        <w:rPr>
          <w:sz w:val="32"/>
        </w:rPr>
      </w:pPr>
      <w:r w:rsidRPr="003B3841">
        <w:rPr>
          <w:sz w:val="32"/>
        </w:rPr>
        <w:t>Contents</w:t>
      </w:r>
    </w:p>
    <w:p w14:paraId="2F629736" w14:textId="77777777" w:rsidR="005C019F" w:rsidRDefault="005C019F" w:rsidP="005C019F">
      <w:pPr>
        <w:pStyle w:val="TOC2"/>
        <w:rPr>
          <w:rFonts w:asciiTheme="minorHAnsi" w:eastAsiaTheme="minorEastAsia" w:hAnsiTheme="minorHAnsi" w:cstheme="minorBidi"/>
          <w:b w:val="0"/>
          <w:kern w:val="2"/>
          <w:szCs w:val="24"/>
          <w14:ligatures w14:val="standardContextual"/>
        </w:rPr>
      </w:pPr>
      <w:r w:rsidRPr="00A862D0">
        <w:rPr>
          <w:kern w:val="28"/>
          <w:sz w:val="32"/>
        </w:rPr>
        <w:fldChar w:fldCharType="begin"/>
      </w:r>
      <w:r w:rsidRPr="003B3841">
        <w:rPr>
          <w:sz w:val="32"/>
        </w:rPr>
        <w:instrText xml:space="preserve"> TOC \o "2-9" </w:instrText>
      </w:r>
      <w:r w:rsidRPr="00A862D0">
        <w:rPr>
          <w:kern w:val="28"/>
          <w:sz w:val="32"/>
        </w:rPr>
        <w:fldChar w:fldCharType="separate"/>
      </w:r>
      <w:r>
        <w:t>Part 1—Preliminary</w:t>
      </w:r>
      <w:r w:rsidRPr="00A862D0">
        <w:rPr>
          <w:b w:val="0"/>
          <w:sz w:val="20"/>
        </w:rPr>
        <w:tab/>
      </w:r>
      <w:r w:rsidRPr="00A862D0">
        <w:rPr>
          <w:b w:val="0"/>
          <w:sz w:val="20"/>
        </w:rPr>
        <w:fldChar w:fldCharType="begin"/>
      </w:r>
      <w:r w:rsidRPr="00A862D0">
        <w:rPr>
          <w:b w:val="0"/>
          <w:sz w:val="20"/>
        </w:rPr>
        <w:instrText xml:space="preserve"> PAGEREF _Toc225242450 \h </w:instrText>
      </w:r>
      <w:r w:rsidRPr="00A862D0">
        <w:rPr>
          <w:b w:val="0"/>
          <w:sz w:val="20"/>
        </w:rPr>
      </w:r>
      <w:r w:rsidRPr="00A862D0">
        <w:rPr>
          <w:b w:val="0"/>
          <w:sz w:val="20"/>
        </w:rPr>
        <w:fldChar w:fldCharType="separate"/>
      </w:r>
      <w:r>
        <w:rPr>
          <w:b w:val="0"/>
          <w:sz w:val="20"/>
        </w:rPr>
        <w:t>2</w:t>
      </w:r>
      <w:r w:rsidRPr="00A862D0">
        <w:rPr>
          <w:b w:val="0"/>
          <w:sz w:val="20"/>
        </w:rPr>
        <w:fldChar w:fldCharType="end"/>
      </w:r>
    </w:p>
    <w:p w14:paraId="744FB7B3" w14:textId="77777777" w:rsidR="005C019F" w:rsidRDefault="005C019F" w:rsidP="005C019F">
      <w:pPr>
        <w:pStyle w:val="TOC3"/>
        <w:rPr>
          <w:rFonts w:asciiTheme="minorHAnsi" w:eastAsiaTheme="minorEastAsia" w:hAnsiTheme="minorHAnsi" w:cstheme="minorBidi"/>
          <w:kern w:val="2"/>
          <w:szCs w:val="24"/>
          <w14:ligatures w14:val="standardContextual"/>
        </w:rPr>
      </w:pPr>
      <w:r>
        <w:t>Introduction</w:t>
      </w:r>
      <w:r w:rsidRPr="00A862D0">
        <w:rPr>
          <w:sz w:val="20"/>
        </w:rPr>
        <w:tab/>
      </w:r>
      <w:r w:rsidRPr="00A862D0">
        <w:rPr>
          <w:sz w:val="20"/>
        </w:rPr>
        <w:fldChar w:fldCharType="begin"/>
      </w:r>
      <w:r w:rsidRPr="00A862D0">
        <w:rPr>
          <w:sz w:val="20"/>
        </w:rPr>
        <w:instrText xml:space="preserve"> PAGEREF _Toc225242451 \h </w:instrText>
      </w:r>
      <w:r w:rsidRPr="00A862D0">
        <w:rPr>
          <w:sz w:val="20"/>
        </w:rPr>
      </w:r>
      <w:r w:rsidRPr="00A862D0">
        <w:rPr>
          <w:sz w:val="20"/>
        </w:rPr>
        <w:fldChar w:fldCharType="separate"/>
      </w:r>
      <w:r>
        <w:rPr>
          <w:sz w:val="20"/>
        </w:rPr>
        <w:t>2</w:t>
      </w:r>
      <w:r w:rsidRPr="00A862D0">
        <w:rPr>
          <w:sz w:val="20"/>
        </w:rPr>
        <w:fldChar w:fldCharType="end"/>
      </w:r>
    </w:p>
    <w:p w14:paraId="31473A00" w14:textId="77777777" w:rsidR="005C019F" w:rsidRDefault="005C019F" w:rsidP="005C019F">
      <w:pPr>
        <w:pStyle w:val="TOC3"/>
        <w:rPr>
          <w:rFonts w:asciiTheme="minorHAnsi" w:eastAsiaTheme="minorEastAsia" w:hAnsiTheme="minorHAnsi" w:cstheme="minorBidi"/>
          <w:kern w:val="2"/>
          <w:szCs w:val="24"/>
          <w14:ligatures w14:val="standardContextual"/>
        </w:rPr>
      </w:pPr>
      <w:r>
        <w:t>Terminology</w:t>
      </w:r>
      <w:r w:rsidRPr="00A862D0">
        <w:rPr>
          <w:sz w:val="20"/>
        </w:rPr>
        <w:tab/>
      </w:r>
      <w:r w:rsidRPr="00A862D0">
        <w:rPr>
          <w:sz w:val="20"/>
        </w:rPr>
        <w:fldChar w:fldCharType="begin"/>
      </w:r>
      <w:r w:rsidRPr="00A862D0">
        <w:rPr>
          <w:sz w:val="20"/>
        </w:rPr>
        <w:instrText xml:space="preserve"> PAGEREF _Toc225242452 \h </w:instrText>
      </w:r>
      <w:r w:rsidRPr="00A862D0">
        <w:rPr>
          <w:sz w:val="20"/>
        </w:rPr>
      </w:r>
      <w:r w:rsidRPr="00A862D0">
        <w:rPr>
          <w:sz w:val="20"/>
        </w:rPr>
        <w:fldChar w:fldCharType="separate"/>
      </w:r>
      <w:r>
        <w:rPr>
          <w:sz w:val="20"/>
        </w:rPr>
        <w:t>2</w:t>
      </w:r>
      <w:r w:rsidRPr="00A862D0">
        <w:rPr>
          <w:sz w:val="20"/>
        </w:rPr>
        <w:fldChar w:fldCharType="end"/>
      </w:r>
    </w:p>
    <w:p w14:paraId="1488E21A" w14:textId="77777777" w:rsidR="005C019F" w:rsidRDefault="005C019F" w:rsidP="005C019F">
      <w:pPr>
        <w:pStyle w:val="TOC3"/>
        <w:rPr>
          <w:rFonts w:asciiTheme="minorHAnsi" w:eastAsiaTheme="minorEastAsia" w:hAnsiTheme="minorHAnsi" w:cstheme="minorBidi"/>
          <w:kern w:val="2"/>
          <w:szCs w:val="24"/>
          <w14:ligatures w14:val="standardContextual"/>
        </w:rPr>
      </w:pPr>
      <w:r>
        <w:t>Alt text and document accessibility</w:t>
      </w:r>
      <w:r w:rsidRPr="00A862D0">
        <w:rPr>
          <w:sz w:val="20"/>
        </w:rPr>
        <w:tab/>
      </w:r>
      <w:r w:rsidRPr="00A862D0">
        <w:rPr>
          <w:sz w:val="20"/>
        </w:rPr>
        <w:fldChar w:fldCharType="begin"/>
      </w:r>
      <w:r w:rsidRPr="00A862D0">
        <w:rPr>
          <w:sz w:val="20"/>
        </w:rPr>
        <w:instrText xml:space="preserve"> PAGEREF _Toc225242453 \h </w:instrText>
      </w:r>
      <w:r w:rsidRPr="00A862D0">
        <w:rPr>
          <w:sz w:val="20"/>
        </w:rPr>
      </w:r>
      <w:r w:rsidRPr="00A862D0">
        <w:rPr>
          <w:sz w:val="20"/>
        </w:rPr>
        <w:fldChar w:fldCharType="separate"/>
      </w:r>
      <w:r>
        <w:rPr>
          <w:sz w:val="20"/>
        </w:rPr>
        <w:t>2</w:t>
      </w:r>
      <w:r w:rsidRPr="00A862D0">
        <w:rPr>
          <w:sz w:val="20"/>
        </w:rPr>
        <w:fldChar w:fldCharType="end"/>
      </w:r>
    </w:p>
    <w:p w14:paraId="6256B997" w14:textId="77777777" w:rsidR="005C019F" w:rsidRDefault="005C019F" w:rsidP="005C019F">
      <w:pPr>
        <w:pStyle w:val="TOC3"/>
        <w:rPr>
          <w:rFonts w:asciiTheme="minorHAnsi" w:eastAsiaTheme="minorEastAsia" w:hAnsiTheme="minorHAnsi" w:cstheme="minorBidi"/>
          <w:kern w:val="2"/>
          <w:szCs w:val="24"/>
          <w14:ligatures w14:val="standardContextual"/>
        </w:rPr>
      </w:pPr>
      <w:r>
        <w:t>Alt text not part of an Act etc.</w:t>
      </w:r>
      <w:r w:rsidRPr="00A862D0">
        <w:rPr>
          <w:sz w:val="20"/>
        </w:rPr>
        <w:tab/>
      </w:r>
      <w:r w:rsidRPr="00A862D0">
        <w:rPr>
          <w:sz w:val="20"/>
        </w:rPr>
        <w:fldChar w:fldCharType="begin"/>
      </w:r>
      <w:r w:rsidRPr="00A862D0">
        <w:rPr>
          <w:sz w:val="20"/>
        </w:rPr>
        <w:instrText xml:space="preserve"> PAGEREF _Toc225242454 \h </w:instrText>
      </w:r>
      <w:r w:rsidRPr="00A862D0">
        <w:rPr>
          <w:sz w:val="20"/>
        </w:rPr>
      </w:r>
      <w:r w:rsidRPr="00A862D0">
        <w:rPr>
          <w:sz w:val="20"/>
        </w:rPr>
        <w:fldChar w:fldCharType="separate"/>
      </w:r>
      <w:r>
        <w:rPr>
          <w:sz w:val="20"/>
        </w:rPr>
        <w:t>2</w:t>
      </w:r>
      <w:r w:rsidRPr="00A862D0">
        <w:rPr>
          <w:sz w:val="20"/>
        </w:rPr>
        <w:fldChar w:fldCharType="end"/>
      </w:r>
    </w:p>
    <w:p w14:paraId="341AADE6" w14:textId="77777777" w:rsidR="005C019F" w:rsidRDefault="005C019F" w:rsidP="005C019F">
      <w:pPr>
        <w:pStyle w:val="TOC2"/>
        <w:rPr>
          <w:rFonts w:asciiTheme="minorHAnsi" w:eastAsiaTheme="minorEastAsia" w:hAnsiTheme="minorHAnsi" w:cstheme="minorBidi"/>
          <w:b w:val="0"/>
          <w:kern w:val="2"/>
          <w:szCs w:val="24"/>
          <w14:ligatures w14:val="standardContextual"/>
        </w:rPr>
      </w:pPr>
      <w:r>
        <w:t>Part 2—Requirement to include alt text for images</w:t>
      </w:r>
      <w:r w:rsidRPr="00A862D0">
        <w:rPr>
          <w:b w:val="0"/>
          <w:sz w:val="20"/>
        </w:rPr>
        <w:tab/>
      </w:r>
      <w:r w:rsidRPr="00A862D0">
        <w:rPr>
          <w:b w:val="0"/>
          <w:sz w:val="20"/>
        </w:rPr>
        <w:fldChar w:fldCharType="begin"/>
      </w:r>
      <w:r w:rsidRPr="00A862D0">
        <w:rPr>
          <w:b w:val="0"/>
          <w:sz w:val="20"/>
        </w:rPr>
        <w:instrText xml:space="preserve"> PAGEREF _Toc225242455 \h </w:instrText>
      </w:r>
      <w:r w:rsidRPr="00A862D0">
        <w:rPr>
          <w:b w:val="0"/>
          <w:sz w:val="20"/>
        </w:rPr>
      </w:r>
      <w:r w:rsidRPr="00A862D0">
        <w:rPr>
          <w:b w:val="0"/>
          <w:sz w:val="20"/>
        </w:rPr>
        <w:fldChar w:fldCharType="separate"/>
      </w:r>
      <w:r>
        <w:rPr>
          <w:b w:val="0"/>
          <w:sz w:val="20"/>
        </w:rPr>
        <w:t>3</w:t>
      </w:r>
      <w:r w:rsidRPr="00A862D0">
        <w:rPr>
          <w:b w:val="0"/>
          <w:sz w:val="20"/>
        </w:rPr>
        <w:fldChar w:fldCharType="end"/>
      </w:r>
    </w:p>
    <w:p w14:paraId="7E8E1470" w14:textId="77777777" w:rsidR="005C019F" w:rsidRDefault="005C019F" w:rsidP="005C019F">
      <w:pPr>
        <w:pStyle w:val="TOC3"/>
        <w:rPr>
          <w:rFonts w:asciiTheme="minorHAnsi" w:eastAsiaTheme="minorEastAsia" w:hAnsiTheme="minorHAnsi" w:cstheme="minorBidi"/>
          <w:kern w:val="2"/>
          <w:szCs w:val="24"/>
          <w14:ligatures w14:val="standardContextual"/>
        </w:rPr>
      </w:pPr>
      <w:r>
        <w:t>General rule</w:t>
      </w:r>
      <w:r w:rsidRPr="00A862D0">
        <w:rPr>
          <w:sz w:val="20"/>
        </w:rPr>
        <w:tab/>
      </w:r>
      <w:r w:rsidRPr="00A862D0">
        <w:rPr>
          <w:sz w:val="20"/>
        </w:rPr>
        <w:fldChar w:fldCharType="begin"/>
      </w:r>
      <w:r w:rsidRPr="00A862D0">
        <w:rPr>
          <w:sz w:val="20"/>
        </w:rPr>
        <w:instrText xml:space="preserve"> PAGEREF _Toc225242456 \h </w:instrText>
      </w:r>
      <w:r w:rsidRPr="00A862D0">
        <w:rPr>
          <w:sz w:val="20"/>
        </w:rPr>
      </w:r>
      <w:r w:rsidRPr="00A862D0">
        <w:rPr>
          <w:sz w:val="20"/>
        </w:rPr>
        <w:fldChar w:fldCharType="separate"/>
      </w:r>
      <w:r>
        <w:rPr>
          <w:sz w:val="20"/>
        </w:rPr>
        <w:t>3</w:t>
      </w:r>
      <w:r w:rsidRPr="00A862D0">
        <w:rPr>
          <w:sz w:val="20"/>
        </w:rPr>
        <w:fldChar w:fldCharType="end"/>
      </w:r>
    </w:p>
    <w:p w14:paraId="2BB2FC42" w14:textId="77777777" w:rsidR="005C019F" w:rsidRDefault="005C019F" w:rsidP="005C019F">
      <w:pPr>
        <w:pStyle w:val="TOC3"/>
        <w:rPr>
          <w:rFonts w:asciiTheme="minorHAnsi" w:eastAsiaTheme="minorEastAsia" w:hAnsiTheme="minorHAnsi" w:cstheme="minorBidi"/>
          <w:kern w:val="2"/>
          <w:szCs w:val="24"/>
          <w14:ligatures w14:val="standardContextual"/>
        </w:rPr>
      </w:pPr>
      <w:r>
        <w:t>Special case—billable instruments</w:t>
      </w:r>
      <w:r w:rsidRPr="00A862D0">
        <w:rPr>
          <w:sz w:val="20"/>
        </w:rPr>
        <w:tab/>
      </w:r>
      <w:r w:rsidRPr="00A862D0">
        <w:rPr>
          <w:sz w:val="20"/>
        </w:rPr>
        <w:fldChar w:fldCharType="begin"/>
      </w:r>
      <w:r w:rsidRPr="00A862D0">
        <w:rPr>
          <w:sz w:val="20"/>
        </w:rPr>
        <w:instrText xml:space="preserve"> PAGEREF _Toc225242457 \h </w:instrText>
      </w:r>
      <w:r w:rsidRPr="00A862D0">
        <w:rPr>
          <w:sz w:val="20"/>
        </w:rPr>
      </w:r>
      <w:r w:rsidRPr="00A862D0">
        <w:rPr>
          <w:sz w:val="20"/>
        </w:rPr>
        <w:fldChar w:fldCharType="separate"/>
      </w:r>
      <w:r>
        <w:rPr>
          <w:sz w:val="20"/>
        </w:rPr>
        <w:t>3</w:t>
      </w:r>
      <w:r w:rsidRPr="00A862D0">
        <w:rPr>
          <w:sz w:val="20"/>
        </w:rPr>
        <w:fldChar w:fldCharType="end"/>
      </w:r>
    </w:p>
    <w:p w14:paraId="0C84354A" w14:textId="77777777" w:rsidR="005C019F" w:rsidRDefault="005C019F" w:rsidP="005C019F">
      <w:pPr>
        <w:pStyle w:val="TOC3"/>
        <w:rPr>
          <w:rFonts w:asciiTheme="minorHAnsi" w:eastAsiaTheme="minorEastAsia" w:hAnsiTheme="minorHAnsi" w:cstheme="minorBidi"/>
          <w:kern w:val="2"/>
          <w:szCs w:val="24"/>
          <w14:ligatures w14:val="standardContextual"/>
        </w:rPr>
      </w:pPr>
      <w:r>
        <w:t>Special case—Commonwealth Coat of Arms</w:t>
      </w:r>
      <w:r w:rsidRPr="00A862D0">
        <w:rPr>
          <w:sz w:val="20"/>
        </w:rPr>
        <w:tab/>
      </w:r>
      <w:r w:rsidRPr="00A862D0">
        <w:rPr>
          <w:sz w:val="20"/>
        </w:rPr>
        <w:fldChar w:fldCharType="begin"/>
      </w:r>
      <w:r w:rsidRPr="00A862D0">
        <w:rPr>
          <w:sz w:val="20"/>
        </w:rPr>
        <w:instrText xml:space="preserve"> PAGEREF _Toc225242458 \h </w:instrText>
      </w:r>
      <w:r w:rsidRPr="00A862D0">
        <w:rPr>
          <w:sz w:val="20"/>
        </w:rPr>
      </w:r>
      <w:r w:rsidRPr="00A862D0">
        <w:rPr>
          <w:sz w:val="20"/>
        </w:rPr>
        <w:fldChar w:fldCharType="separate"/>
      </w:r>
      <w:r>
        <w:rPr>
          <w:sz w:val="20"/>
        </w:rPr>
        <w:t>3</w:t>
      </w:r>
      <w:r w:rsidRPr="00A862D0">
        <w:rPr>
          <w:sz w:val="20"/>
        </w:rPr>
        <w:fldChar w:fldCharType="end"/>
      </w:r>
    </w:p>
    <w:p w14:paraId="46FD0C08" w14:textId="77777777" w:rsidR="005C019F" w:rsidRDefault="005C019F" w:rsidP="005C019F">
      <w:pPr>
        <w:pStyle w:val="TOC2"/>
        <w:rPr>
          <w:rFonts w:asciiTheme="minorHAnsi" w:eastAsiaTheme="minorEastAsia" w:hAnsiTheme="minorHAnsi" w:cstheme="minorBidi"/>
          <w:b w:val="0"/>
          <w:kern w:val="2"/>
          <w:szCs w:val="24"/>
          <w14:ligatures w14:val="standardContextual"/>
        </w:rPr>
      </w:pPr>
      <w:r>
        <w:t>Part 3—Process for preparing alt text</w:t>
      </w:r>
      <w:r w:rsidRPr="00A862D0">
        <w:rPr>
          <w:b w:val="0"/>
          <w:sz w:val="20"/>
        </w:rPr>
        <w:tab/>
      </w:r>
      <w:r w:rsidRPr="00A862D0">
        <w:rPr>
          <w:b w:val="0"/>
          <w:sz w:val="20"/>
        </w:rPr>
        <w:fldChar w:fldCharType="begin"/>
      </w:r>
      <w:r w:rsidRPr="00A862D0">
        <w:rPr>
          <w:b w:val="0"/>
          <w:sz w:val="20"/>
        </w:rPr>
        <w:instrText xml:space="preserve"> PAGEREF _Toc225242459 \h </w:instrText>
      </w:r>
      <w:r w:rsidRPr="00A862D0">
        <w:rPr>
          <w:b w:val="0"/>
          <w:sz w:val="20"/>
        </w:rPr>
      </w:r>
      <w:r w:rsidRPr="00A862D0">
        <w:rPr>
          <w:b w:val="0"/>
          <w:sz w:val="20"/>
        </w:rPr>
        <w:fldChar w:fldCharType="separate"/>
      </w:r>
      <w:r>
        <w:rPr>
          <w:b w:val="0"/>
          <w:sz w:val="20"/>
        </w:rPr>
        <w:t>3</w:t>
      </w:r>
      <w:r w:rsidRPr="00A862D0">
        <w:rPr>
          <w:b w:val="0"/>
          <w:sz w:val="20"/>
        </w:rPr>
        <w:fldChar w:fldCharType="end"/>
      </w:r>
    </w:p>
    <w:p w14:paraId="74C378ED" w14:textId="77777777" w:rsidR="005C019F" w:rsidRDefault="005C019F" w:rsidP="005C019F">
      <w:pPr>
        <w:pStyle w:val="TOC3"/>
        <w:rPr>
          <w:rFonts w:asciiTheme="minorHAnsi" w:eastAsiaTheme="minorEastAsia" w:hAnsiTheme="minorHAnsi" w:cstheme="minorBidi"/>
          <w:kern w:val="2"/>
          <w:szCs w:val="24"/>
          <w14:ligatures w14:val="standardContextual"/>
        </w:rPr>
      </w:pPr>
      <w:r>
        <w:t>Time when alt text should be prepared</w:t>
      </w:r>
      <w:r w:rsidRPr="00A862D0">
        <w:rPr>
          <w:sz w:val="20"/>
        </w:rPr>
        <w:tab/>
      </w:r>
      <w:r w:rsidRPr="00A862D0">
        <w:rPr>
          <w:sz w:val="20"/>
        </w:rPr>
        <w:fldChar w:fldCharType="begin"/>
      </w:r>
      <w:r w:rsidRPr="00A862D0">
        <w:rPr>
          <w:sz w:val="20"/>
        </w:rPr>
        <w:instrText xml:space="preserve"> PAGEREF _Toc225242460 \h </w:instrText>
      </w:r>
      <w:r w:rsidRPr="00A862D0">
        <w:rPr>
          <w:sz w:val="20"/>
        </w:rPr>
      </w:r>
      <w:r w:rsidRPr="00A862D0">
        <w:rPr>
          <w:sz w:val="20"/>
        </w:rPr>
        <w:fldChar w:fldCharType="separate"/>
      </w:r>
      <w:r>
        <w:rPr>
          <w:sz w:val="20"/>
        </w:rPr>
        <w:t>3</w:t>
      </w:r>
      <w:r w:rsidRPr="00A862D0">
        <w:rPr>
          <w:sz w:val="20"/>
        </w:rPr>
        <w:fldChar w:fldCharType="end"/>
      </w:r>
    </w:p>
    <w:p w14:paraId="0A031D21" w14:textId="77777777" w:rsidR="005C019F" w:rsidRDefault="005C019F" w:rsidP="005C019F">
      <w:pPr>
        <w:pStyle w:val="TOC3"/>
        <w:rPr>
          <w:rFonts w:asciiTheme="minorHAnsi" w:eastAsiaTheme="minorEastAsia" w:hAnsiTheme="minorHAnsi" w:cstheme="minorBidi"/>
          <w:kern w:val="2"/>
          <w:szCs w:val="24"/>
          <w14:ligatures w14:val="standardContextual"/>
        </w:rPr>
      </w:pPr>
      <w:r>
        <w:t>Preparing content of alt text</w:t>
      </w:r>
      <w:r w:rsidRPr="00A862D0">
        <w:rPr>
          <w:sz w:val="20"/>
        </w:rPr>
        <w:tab/>
      </w:r>
      <w:r w:rsidRPr="00A862D0">
        <w:rPr>
          <w:sz w:val="20"/>
        </w:rPr>
        <w:fldChar w:fldCharType="begin"/>
      </w:r>
      <w:r w:rsidRPr="00A862D0">
        <w:rPr>
          <w:sz w:val="20"/>
        </w:rPr>
        <w:instrText xml:space="preserve"> PAGEREF _Toc225242461 \h </w:instrText>
      </w:r>
      <w:r w:rsidRPr="00A862D0">
        <w:rPr>
          <w:sz w:val="20"/>
        </w:rPr>
      </w:r>
      <w:r w:rsidRPr="00A862D0">
        <w:rPr>
          <w:sz w:val="20"/>
        </w:rPr>
        <w:fldChar w:fldCharType="separate"/>
      </w:r>
      <w:r>
        <w:rPr>
          <w:sz w:val="20"/>
        </w:rPr>
        <w:t>3</w:t>
      </w:r>
      <w:r w:rsidRPr="00A862D0">
        <w:rPr>
          <w:sz w:val="20"/>
        </w:rPr>
        <w:fldChar w:fldCharType="end"/>
      </w:r>
    </w:p>
    <w:p w14:paraId="3481265F" w14:textId="77777777" w:rsidR="005C019F" w:rsidRDefault="005C019F" w:rsidP="005C019F">
      <w:pPr>
        <w:pStyle w:val="TOC3"/>
        <w:rPr>
          <w:rFonts w:asciiTheme="minorHAnsi" w:eastAsiaTheme="minorEastAsia" w:hAnsiTheme="minorHAnsi" w:cstheme="minorBidi"/>
          <w:kern w:val="2"/>
          <w:szCs w:val="24"/>
          <w14:ligatures w14:val="standardContextual"/>
        </w:rPr>
      </w:pPr>
      <w:r>
        <w:t>Editorial checking of alt text</w:t>
      </w:r>
      <w:r w:rsidRPr="00A862D0">
        <w:rPr>
          <w:sz w:val="20"/>
        </w:rPr>
        <w:tab/>
      </w:r>
      <w:r w:rsidRPr="00A862D0">
        <w:rPr>
          <w:sz w:val="20"/>
        </w:rPr>
        <w:fldChar w:fldCharType="begin"/>
      </w:r>
      <w:r w:rsidRPr="00A862D0">
        <w:rPr>
          <w:sz w:val="20"/>
        </w:rPr>
        <w:instrText xml:space="preserve"> PAGEREF _Toc225242462 \h </w:instrText>
      </w:r>
      <w:r w:rsidRPr="00A862D0">
        <w:rPr>
          <w:sz w:val="20"/>
        </w:rPr>
      </w:r>
      <w:r w:rsidRPr="00A862D0">
        <w:rPr>
          <w:sz w:val="20"/>
        </w:rPr>
        <w:fldChar w:fldCharType="separate"/>
      </w:r>
      <w:r>
        <w:rPr>
          <w:sz w:val="20"/>
        </w:rPr>
        <w:t>4</w:t>
      </w:r>
      <w:r w:rsidRPr="00A862D0">
        <w:rPr>
          <w:sz w:val="20"/>
        </w:rPr>
        <w:fldChar w:fldCharType="end"/>
      </w:r>
    </w:p>
    <w:p w14:paraId="59A9EADE" w14:textId="77777777" w:rsidR="005C019F" w:rsidRDefault="005C019F" w:rsidP="005C019F">
      <w:pPr>
        <w:pStyle w:val="TOC2"/>
        <w:rPr>
          <w:rFonts w:asciiTheme="minorHAnsi" w:eastAsiaTheme="minorEastAsia" w:hAnsiTheme="minorHAnsi" w:cstheme="minorBidi"/>
          <w:b w:val="0"/>
          <w:kern w:val="2"/>
          <w:szCs w:val="24"/>
          <w14:ligatures w14:val="standardContextual"/>
        </w:rPr>
      </w:pPr>
      <w:r>
        <w:t>Part 4—Process for including alt text</w:t>
      </w:r>
      <w:r w:rsidRPr="00A862D0">
        <w:rPr>
          <w:b w:val="0"/>
          <w:sz w:val="20"/>
        </w:rPr>
        <w:tab/>
      </w:r>
      <w:r w:rsidRPr="00A862D0">
        <w:rPr>
          <w:b w:val="0"/>
          <w:sz w:val="20"/>
        </w:rPr>
        <w:fldChar w:fldCharType="begin"/>
      </w:r>
      <w:r w:rsidRPr="00A862D0">
        <w:rPr>
          <w:b w:val="0"/>
          <w:sz w:val="20"/>
        </w:rPr>
        <w:instrText xml:space="preserve"> PAGEREF _Toc225242463 \h </w:instrText>
      </w:r>
      <w:r w:rsidRPr="00A862D0">
        <w:rPr>
          <w:b w:val="0"/>
          <w:sz w:val="20"/>
        </w:rPr>
      </w:r>
      <w:r w:rsidRPr="00A862D0">
        <w:rPr>
          <w:b w:val="0"/>
          <w:sz w:val="20"/>
        </w:rPr>
        <w:fldChar w:fldCharType="separate"/>
      </w:r>
      <w:r>
        <w:rPr>
          <w:b w:val="0"/>
          <w:sz w:val="20"/>
        </w:rPr>
        <w:t>4</w:t>
      </w:r>
      <w:r w:rsidRPr="00A862D0">
        <w:rPr>
          <w:b w:val="0"/>
          <w:sz w:val="20"/>
        </w:rPr>
        <w:fldChar w:fldCharType="end"/>
      </w:r>
    </w:p>
    <w:p w14:paraId="66A4371D" w14:textId="77777777" w:rsidR="005C019F" w:rsidRDefault="005C019F" w:rsidP="005C019F">
      <w:pPr>
        <w:pStyle w:val="TOC3"/>
        <w:rPr>
          <w:rFonts w:asciiTheme="minorHAnsi" w:eastAsiaTheme="minorEastAsia" w:hAnsiTheme="minorHAnsi" w:cstheme="minorBidi"/>
          <w:kern w:val="2"/>
          <w:szCs w:val="24"/>
          <w14:ligatures w14:val="standardContextual"/>
        </w:rPr>
      </w:pPr>
      <w:r>
        <w:t>Time when alt text is to be included</w:t>
      </w:r>
      <w:r w:rsidRPr="00A862D0">
        <w:rPr>
          <w:sz w:val="20"/>
        </w:rPr>
        <w:tab/>
      </w:r>
      <w:r w:rsidRPr="00A862D0">
        <w:rPr>
          <w:sz w:val="20"/>
        </w:rPr>
        <w:fldChar w:fldCharType="begin"/>
      </w:r>
      <w:r w:rsidRPr="00A862D0">
        <w:rPr>
          <w:sz w:val="20"/>
        </w:rPr>
        <w:instrText xml:space="preserve"> PAGEREF _Toc225242464 \h </w:instrText>
      </w:r>
      <w:r w:rsidRPr="00A862D0">
        <w:rPr>
          <w:sz w:val="20"/>
        </w:rPr>
      </w:r>
      <w:r w:rsidRPr="00A862D0">
        <w:rPr>
          <w:sz w:val="20"/>
        </w:rPr>
        <w:fldChar w:fldCharType="separate"/>
      </w:r>
      <w:r>
        <w:rPr>
          <w:sz w:val="20"/>
        </w:rPr>
        <w:t>4</w:t>
      </w:r>
      <w:r w:rsidRPr="00A862D0">
        <w:rPr>
          <w:sz w:val="20"/>
        </w:rPr>
        <w:fldChar w:fldCharType="end"/>
      </w:r>
    </w:p>
    <w:p w14:paraId="44E34607" w14:textId="77777777" w:rsidR="005C019F" w:rsidRDefault="005C019F" w:rsidP="005C019F">
      <w:pPr>
        <w:pStyle w:val="TOC4"/>
        <w:rPr>
          <w:rFonts w:asciiTheme="minorHAnsi" w:eastAsiaTheme="minorEastAsia" w:hAnsiTheme="minorHAnsi" w:cstheme="minorBidi"/>
          <w:kern w:val="2"/>
          <w:szCs w:val="24"/>
          <w14:ligatures w14:val="standardContextual"/>
        </w:rPr>
      </w:pPr>
      <w:r>
        <w:t>General</w:t>
      </w:r>
      <w:r w:rsidRPr="00A862D0">
        <w:rPr>
          <w:sz w:val="20"/>
        </w:rPr>
        <w:tab/>
      </w:r>
      <w:r w:rsidRPr="00A862D0">
        <w:rPr>
          <w:sz w:val="20"/>
        </w:rPr>
        <w:fldChar w:fldCharType="begin"/>
      </w:r>
      <w:r w:rsidRPr="00A862D0">
        <w:rPr>
          <w:sz w:val="20"/>
        </w:rPr>
        <w:instrText xml:space="preserve"> PAGEREF _Toc225242465 \h </w:instrText>
      </w:r>
      <w:r w:rsidRPr="00A862D0">
        <w:rPr>
          <w:sz w:val="20"/>
        </w:rPr>
      </w:r>
      <w:r w:rsidRPr="00A862D0">
        <w:rPr>
          <w:sz w:val="20"/>
        </w:rPr>
        <w:fldChar w:fldCharType="separate"/>
      </w:r>
      <w:r>
        <w:rPr>
          <w:sz w:val="20"/>
        </w:rPr>
        <w:t>4</w:t>
      </w:r>
      <w:r w:rsidRPr="00A862D0">
        <w:rPr>
          <w:sz w:val="20"/>
        </w:rPr>
        <w:fldChar w:fldCharType="end"/>
      </w:r>
    </w:p>
    <w:p w14:paraId="5E0242FF" w14:textId="77777777" w:rsidR="005C019F" w:rsidRDefault="005C019F" w:rsidP="005C019F">
      <w:pPr>
        <w:pStyle w:val="TOC4"/>
        <w:rPr>
          <w:rFonts w:asciiTheme="minorHAnsi" w:eastAsiaTheme="minorEastAsia" w:hAnsiTheme="minorHAnsi" w:cstheme="minorBidi"/>
          <w:kern w:val="2"/>
          <w:szCs w:val="24"/>
          <w14:ligatures w14:val="standardContextual"/>
        </w:rPr>
      </w:pPr>
      <w:r>
        <w:t>Urgent instruments</w:t>
      </w:r>
      <w:r w:rsidRPr="00A862D0">
        <w:rPr>
          <w:sz w:val="20"/>
        </w:rPr>
        <w:tab/>
      </w:r>
      <w:r w:rsidRPr="00A862D0">
        <w:rPr>
          <w:sz w:val="20"/>
        </w:rPr>
        <w:fldChar w:fldCharType="begin"/>
      </w:r>
      <w:r w:rsidRPr="00A862D0">
        <w:rPr>
          <w:sz w:val="20"/>
        </w:rPr>
        <w:instrText xml:space="preserve"> PAGEREF _Toc225242466 \h </w:instrText>
      </w:r>
      <w:r w:rsidRPr="00A862D0">
        <w:rPr>
          <w:sz w:val="20"/>
        </w:rPr>
      </w:r>
      <w:r w:rsidRPr="00A862D0">
        <w:rPr>
          <w:sz w:val="20"/>
        </w:rPr>
        <w:fldChar w:fldCharType="separate"/>
      </w:r>
      <w:r>
        <w:rPr>
          <w:sz w:val="20"/>
        </w:rPr>
        <w:t>5</w:t>
      </w:r>
      <w:r w:rsidRPr="00A862D0">
        <w:rPr>
          <w:sz w:val="20"/>
        </w:rPr>
        <w:fldChar w:fldCharType="end"/>
      </w:r>
    </w:p>
    <w:p w14:paraId="17D12348" w14:textId="77777777" w:rsidR="005C019F" w:rsidRDefault="005C019F" w:rsidP="005C019F">
      <w:pPr>
        <w:pStyle w:val="TOC3"/>
        <w:rPr>
          <w:rFonts w:asciiTheme="minorHAnsi" w:eastAsiaTheme="minorEastAsia" w:hAnsiTheme="minorHAnsi" w:cstheme="minorBidi"/>
          <w:kern w:val="2"/>
          <w:szCs w:val="24"/>
          <w14:ligatures w14:val="standardContextual"/>
        </w:rPr>
      </w:pPr>
      <w:r>
        <w:t>Role of drafter in including alt text</w:t>
      </w:r>
      <w:r w:rsidRPr="00A862D0">
        <w:rPr>
          <w:sz w:val="20"/>
        </w:rPr>
        <w:tab/>
      </w:r>
      <w:r w:rsidRPr="00A862D0">
        <w:rPr>
          <w:sz w:val="20"/>
        </w:rPr>
        <w:fldChar w:fldCharType="begin"/>
      </w:r>
      <w:r w:rsidRPr="00A862D0">
        <w:rPr>
          <w:sz w:val="20"/>
        </w:rPr>
        <w:instrText xml:space="preserve"> PAGEREF _Toc225242467 \h </w:instrText>
      </w:r>
      <w:r w:rsidRPr="00A862D0">
        <w:rPr>
          <w:sz w:val="20"/>
        </w:rPr>
      </w:r>
      <w:r w:rsidRPr="00A862D0">
        <w:rPr>
          <w:sz w:val="20"/>
        </w:rPr>
        <w:fldChar w:fldCharType="separate"/>
      </w:r>
      <w:r>
        <w:rPr>
          <w:sz w:val="20"/>
        </w:rPr>
        <w:t>5</w:t>
      </w:r>
      <w:r w:rsidRPr="00A862D0">
        <w:rPr>
          <w:sz w:val="20"/>
        </w:rPr>
        <w:fldChar w:fldCharType="end"/>
      </w:r>
    </w:p>
    <w:p w14:paraId="4D43312F" w14:textId="77777777" w:rsidR="005C019F" w:rsidRDefault="005C019F" w:rsidP="005C019F">
      <w:pPr>
        <w:pStyle w:val="TOC3"/>
        <w:rPr>
          <w:rFonts w:asciiTheme="minorHAnsi" w:eastAsiaTheme="minorEastAsia" w:hAnsiTheme="minorHAnsi" w:cstheme="minorBidi"/>
          <w:kern w:val="2"/>
          <w:szCs w:val="24"/>
          <w14:ligatures w14:val="standardContextual"/>
        </w:rPr>
      </w:pPr>
      <w:r>
        <w:t>Special case—exposure drafts</w:t>
      </w:r>
      <w:r w:rsidRPr="00A862D0">
        <w:rPr>
          <w:sz w:val="20"/>
        </w:rPr>
        <w:tab/>
      </w:r>
      <w:r w:rsidRPr="00A862D0">
        <w:rPr>
          <w:sz w:val="20"/>
        </w:rPr>
        <w:fldChar w:fldCharType="begin"/>
      </w:r>
      <w:r w:rsidRPr="00A862D0">
        <w:rPr>
          <w:sz w:val="20"/>
        </w:rPr>
        <w:instrText xml:space="preserve"> PAGEREF _Toc225242468 \h </w:instrText>
      </w:r>
      <w:r w:rsidRPr="00A862D0">
        <w:rPr>
          <w:sz w:val="20"/>
        </w:rPr>
      </w:r>
      <w:r w:rsidRPr="00A862D0">
        <w:rPr>
          <w:sz w:val="20"/>
        </w:rPr>
        <w:fldChar w:fldCharType="separate"/>
      </w:r>
      <w:r>
        <w:rPr>
          <w:sz w:val="20"/>
        </w:rPr>
        <w:t>5</w:t>
      </w:r>
      <w:r w:rsidRPr="00A862D0">
        <w:rPr>
          <w:sz w:val="20"/>
        </w:rPr>
        <w:fldChar w:fldCharType="end"/>
      </w:r>
    </w:p>
    <w:p w14:paraId="25C2C279" w14:textId="77777777" w:rsidR="005C019F" w:rsidRDefault="005C019F" w:rsidP="005C019F">
      <w:pPr>
        <w:pStyle w:val="TOC2"/>
        <w:rPr>
          <w:rFonts w:asciiTheme="minorHAnsi" w:eastAsiaTheme="minorEastAsia" w:hAnsiTheme="minorHAnsi" w:cstheme="minorBidi"/>
          <w:b w:val="0"/>
          <w:kern w:val="2"/>
          <w:szCs w:val="24"/>
          <w14:ligatures w14:val="standardContextual"/>
        </w:rPr>
      </w:pPr>
      <w:r>
        <w:t>Part 5—Content of alt text</w:t>
      </w:r>
      <w:r w:rsidRPr="00A862D0">
        <w:rPr>
          <w:b w:val="0"/>
          <w:sz w:val="20"/>
        </w:rPr>
        <w:tab/>
      </w:r>
      <w:r w:rsidRPr="00A862D0">
        <w:rPr>
          <w:b w:val="0"/>
          <w:sz w:val="20"/>
        </w:rPr>
        <w:fldChar w:fldCharType="begin"/>
      </w:r>
      <w:r w:rsidRPr="00A862D0">
        <w:rPr>
          <w:b w:val="0"/>
          <w:sz w:val="20"/>
        </w:rPr>
        <w:instrText xml:space="preserve"> PAGEREF _Toc225242469 \h </w:instrText>
      </w:r>
      <w:r w:rsidRPr="00A862D0">
        <w:rPr>
          <w:b w:val="0"/>
          <w:sz w:val="20"/>
        </w:rPr>
      </w:r>
      <w:r w:rsidRPr="00A862D0">
        <w:rPr>
          <w:b w:val="0"/>
          <w:sz w:val="20"/>
        </w:rPr>
        <w:fldChar w:fldCharType="separate"/>
      </w:r>
      <w:r>
        <w:rPr>
          <w:b w:val="0"/>
          <w:sz w:val="20"/>
        </w:rPr>
        <w:t>6</w:t>
      </w:r>
      <w:r w:rsidRPr="00A862D0">
        <w:rPr>
          <w:b w:val="0"/>
          <w:sz w:val="20"/>
        </w:rPr>
        <w:fldChar w:fldCharType="end"/>
      </w:r>
    </w:p>
    <w:p w14:paraId="3BAB7319" w14:textId="77777777" w:rsidR="005C019F" w:rsidRDefault="005C019F" w:rsidP="005C019F">
      <w:pPr>
        <w:pStyle w:val="TOC3"/>
        <w:rPr>
          <w:rFonts w:asciiTheme="minorHAnsi" w:eastAsiaTheme="minorEastAsia" w:hAnsiTheme="minorHAnsi" w:cstheme="minorBidi"/>
          <w:kern w:val="2"/>
          <w:szCs w:val="24"/>
          <w14:ligatures w14:val="standardContextual"/>
        </w:rPr>
      </w:pPr>
      <w:r>
        <w:t>General principles</w:t>
      </w:r>
      <w:r w:rsidRPr="00A862D0">
        <w:rPr>
          <w:sz w:val="20"/>
        </w:rPr>
        <w:tab/>
      </w:r>
      <w:r w:rsidRPr="00A862D0">
        <w:rPr>
          <w:sz w:val="20"/>
        </w:rPr>
        <w:fldChar w:fldCharType="begin"/>
      </w:r>
      <w:r w:rsidRPr="00A862D0">
        <w:rPr>
          <w:sz w:val="20"/>
        </w:rPr>
        <w:instrText xml:space="preserve"> PAGEREF _Toc225242470 \h </w:instrText>
      </w:r>
      <w:r w:rsidRPr="00A862D0">
        <w:rPr>
          <w:sz w:val="20"/>
        </w:rPr>
      </w:r>
      <w:r w:rsidRPr="00A862D0">
        <w:rPr>
          <w:sz w:val="20"/>
        </w:rPr>
        <w:fldChar w:fldCharType="separate"/>
      </w:r>
      <w:r>
        <w:rPr>
          <w:sz w:val="20"/>
        </w:rPr>
        <w:t>6</w:t>
      </w:r>
      <w:r w:rsidRPr="00A862D0">
        <w:rPr>
          <w:sz w:val="20"/>
        </w:rPr>
        <w:fldChar w:fldCharType="end"/>
      </w:r>
    </w:p>
    <w:p w14:paraId="3B6B6970" w14:textId="77777777" w:rsidR="005C019F" w:rsidRDefault="005C019F" w:rsidP="005C019F">
      <w:pPr>
        <w:pStyle w:val="TOC3"/>
        <w:rPr>
          <w:rFonts w:asciiTheme="minorHAnsi" w:eastAsiaTheme="minorEastAsia" w:hAnsiTheme="minorHAnsi" w:cstheme="minorBidi"/>
          <w:kern w:val="2"/>
          <w:szCs w:val="24"/>
          <w14:ligatures w14:val="standardContextual"/>
        </w:rPr>
      </w:pPr>
      <w:r>
        <w:t>Formulas</w:t>
      </w:r>
      <w:r w:rsidRPr="00A862D0">
        <w:rPr>
          <w:sz w:val="20"/>
        </w:rPr>
        <w:tab/>
      </w:r>
      <w:r w:rsidRPr="00A862D0">
        <w:rPr>
          <w:sz w:val="20"/>
        </w:rPr>
        <w:fldChar w:fldCharType="begin"/>
      </w:r>
      <w:r w:rsidRPr="00A862D0">
        <w:rPr>
          <w:sz w:val="20"/>
        </w:rPr>
        <w:instrText xml:space="preserve"> PAGEREF _Toc225242471 \h </w:instrText>
      </w:r>
      <w:r w:rsidRPr="00A862D0">
        <w:rPr>
          <w:sz w:val="20"/>
        </w:rPr>
      </w:r>
      <w:r w:rsidRPr="00A862D0">
        <w:rPr>
          <w:sz w:val="20"/>
        </w:rPr>
        <w:fldChar w:fldCharType="separate"/>
      </w:r>
      <w:r>
        <w:rPr>
          <w:sz w:val="20"/>
        </w:rPr>
        <w:t>7</w:t>
      </w:r>
      <w:r w:rsidRPr="00A862D0">
        <w:rPr>
          <w:sz w:val="20"/>
        </w:rPr>
        <w:fldChar w:fldCharType="end"/>
      </w:r>
    </w:p>
    <w:p w14:paraId="22B8C1FC" w14:textId="77777777" w:rsidR="005C019F" w:rsidRDefault="005C019F" w:rsidP="005C019F">
      <w:pPr>
        <w:pStyle w:val="TOC3"/>
        <w:rPr>
          <w:rFonts w:asciiTheme="minorHAnsi" w:eastAsiaTheme="minorEastAsia" w:hAnsiTheme="minorHAnsi" w:cstheme="minorBidi"/>
          <w:kern w:val="2"/>
          <w:szCs w:val="24"/>
          <w14:ligatures w14:val="standardContextual"/>
        </w:rPr>
      </w:pPr>
      <w:r>
        <w:t>Complex images</w:t>
      </w:r>
      <w:r w:rsidRPr="00A862D0">
        <w:rPr>
          <w:sz w:val="20"/>
        </w:rPr>
        <w:tab/>
      </w:r>
      <w:r w:rsidRPr="00A862D0">
        <w:rPr>
          <w:sz w:val="20"/>
        </w:rPr>
        <w:fldChar w:fldCharType="begin"/>
      </w:r>
      <w:r w:rsidRPr="00A862D0">
        <w:rPr>
          <w:sz w:val="20"/>
        </w:rPr>
        <w:instrText xml:space="preserve"> PAGEREF _Toc225242472 \h </w:instrText>
      </w:r>
      <w:r w:rsidRPr="00A862D0">
        <w:rPr>
          <w:sz w:val="20"/>
        </w:rPr>
      </w:r>
      <w:r w:rsidRPr="00A862D0">
        <w:rPr>
          <w:sz w:val="20"/>
        </w:rPr>
        <w:fldChar w:fldCharType="separate"/>
      </w:r>
      <w:r>
        <w:rPr>
          <w:sz w:val="20"/>
        </w:rPr>
        <w:t>7</w:t>
      </w:r>
      <w:r w:rsidRPr="00A862D0">
        <w:rPr>
          <w:sz w:val="20"/>
        </w:rPr>
        <w:fldChar w:fldCharType="end"/>
      </w:r>
    </w:p>
    <w:p w14:paraId="24F6A149" w14:textId="77777777" w:rsidR="005C019F" w:rsidRDefault="005C019F" w:rsidP="005C019F">
      <w:pPr>
        <w:pStyle w:val="TOC3"/>
        <w:rPr>
          <w:rFonts w:asciiTheme="minorHAnsi" w:eastAsiaTheme="minorEastAsia" w:hAnsiTheme="minorHAnsi" w:cstheme="minorBidi"/>
          <w:kern w:val="2"/>
          <w:szCs w:val="24"/>
          <w14:ligatures w14:val="standardContextual"/>
        </w:rPr>
      </w:pPr>
      <w:r>
        <w:t>Other images</w:t>
      </w:r>
      <w:r w:rsidRPr="00A862D0">
        <w:rPr>
          <w:sz w:val="20"/>
        </w:rPr>
        <w:tab/>
      </w:r>
      <w:r w:rsidRPr="00A862D0">
        <w:rPr>
          <w:sz w:val="20"/>
        </w:rPr>
        <w:fldChar w:fldCharType="begin"/>
      </w:r>
      <w:r w:rsidRPr="00A862D0">
        <w:rPr>
          <w:sz w:val="20"/>
        </w:rPr>
        <w:instrText xml:space="preserve"> PAGEREF _Toc225242473 \h </w:instrText>
      </w:r>
      <w:r w:rsidRPr="00A862D0">
        <w:rPr>
          <w:sz w:val="20"/>
        </w:rPr>
      </w:r>
      <w:r w:rsidRPr="00A862D0">
        <w:rPr>
          <w:sz w:val="20"/>
        </w:rPr>
        <w:fldChar w:fldCharType="separate"/>
      </w:r>
      <w:r>
        <w:rPr>
          <w:sz w:val="20"/>
        </w:rPr>
        <w:t>8</w:t>
      </w:r>
      <w:r w:rsidRPr="00A862D0">
        <w:rPr>
          <w:sz w:val="20"/>
        </w:rPr>
        <w:fldChar w:fldCharType="end"/>
      </w:r>
    </w:p>
    <w:p w14:paraId="249644F6" w14:textId="77777777" w:rsidR="005C019F" w:rsidRDefault="005C019F" w:rsidP="005C019F">
      <w:pPr>
        <w:pStyle w:val="TOC2"/>
        <w:rPr>
          <w:rFonts w:asciiTheme="minorHAnsi" w:eastAsiaTheme="minorEastAsia" w:hAnsiTheme="minorHAnsi" w:cstheme="minorBidi"/>
          <w:b w:val="0"/>
          <w:kern w:val="2"/>
          <w:szCs w:val="24"/>
          <w14:ligatures w14:val="standardContextual"/>
        </w:rPr>
      </w:pPr>
      <w:r>
        <w:t>Part 6—Assistance with alt text</w:t>
      </w:r>
      <w:r w:rsidRPr="00A862D0">
        <w:rPr>
          <w:b w:val="0"/>
          <w:sz w:val="20"/>
        </w:rPr>
        <w:tab/>
      </w:r>
      <w:r w:rsidRPr="00A862D0">
        <w:rPr>
          <w:b w:val="0"/>
          <w:sz w:val="20"/>
        </w:rPr>
        <w:fldChar w:fldCharType="begin"/>
      </w:r>
      <w:r w:rsidRPr="00A862D0">
        <w:rPr>
          <w:b w:val="0"/>
          <w:sz w:val="20"/>
        </w:rPr>
        <w:instrText xml:space="preserve"> PAGEREF _Toc225242474 \h </w:instrText>
      </w:r>
      <w:r w:rsidRPr="00A862D0">
        <w:rPr>
          <w:b w:val="0"/>
          <w:sz w:val="20"/>
        </w:rPr>
      </w:r>
      <w:r w:rsidRPr="00A862D0">
        <w:rPr>
          <w:b w:val="0"/>
          <w:sz w:val="20"/>
        </w:rPr>
        <w:fldChar w:fldCharType="separate"/>
      </w:r>
      <w:r>
        <w:rPr>
          <w:b w:val="0"/>
          <w:sz w:val="20"/>
        </w:rPr>
        <w:t>8</w:t>
      </w:r>
      <w:r w:rsidRPr="00A862D0">
        <w:rPr>
          <w:b w:val="0"/>
          <w:sz w:val="20"/>
        </w:rPr>
        <w:fldChar w:fldCharType="end"/>
      </w:r>
    </w:p>
    <w:p w14:paraId="33E06A3C" w14:textId="77777777" w:rsidR="005C019F" w:rsidRDefault="005C019F" w:rsidP="005C019F">
      <w:pPr>
        <w:pStyle w:val="TOC2"/>
        <w:rPr>
          <w:rFonts w:asciiTheme="minorHAnsi" w:eastAsiaTheme="minorEastAsia" w:hAnsiTheme="minorHAnsi" w:cstheme="minorBidi"/>
          <w:b w:val="0"/>
          <w:kern w:val="2"/>
          <w:szCs w:val="24"/>
          <w14:ligatures w14:val="standardContextual"/>
        </w:rPr>
      </w:pPr>
      <w:r>
        <w:t>Attachment A—Examples of alt text for formulas</w:t>
      </w:r>
      <w:r w:rsidRPr="00A862D0">
        <w:rPr>
          <w:b w:val="0"/>
          <w:sz w:val="20"/>
        </w:rPr>
        <w:tab/>
      </w:r>
      <w:r w:rsidRPr="00A862D0">
        <w:rPr>
          <w:b w:val="0"/>
          <w:sz w:val="20"/>
        </w:rPr>
        <w:fldChar w:fldCharType="begin"/>
      </w:r>
      <w:r w:rsidRPr="00A862D0">
        <w:rPr>
          <w:b w:val="0"/>
          <w:sz w:val="20"/>
        </w:rPr>
        <w:instrText xml:space="preserve"> PAGEREF _Toc225242475 \h </w:instrText>
      </w:r>
      <w:r w:rsidRPr="00A862D0">
        <w:rPr>
          <w:b w:val="0"/>
          <w:sz w:val="20"/>
        </w:rPr>
      </w:r>
      <w:r w:rsidRPr="00A862D0">
        <w:rPr>
          <w:b w:val="0"/>
          <w:sz w:val="20"/>
        </w:rPr>
        <w:fldChar w:fldCharType="separate"/>
      </w:r>
      <w:r>
        <w:rPr>
          <w:b w:val="0"/>
          <w:sz w:val="20"/>
        </w:rPr>
        <w:t>10</w:t>
      </w:r>
      <w:r w:rsidRPr="00A862D0">
        <w:rPr>
          <w:b w:val="0"/>
          <w:sz w:val="20"/>
        </w:rPr>
        <w:fldChar w:fldCharType="end"/>
      </w:r>
    </w:p>
    <w:p w14:paraId="4358439B" w14:textId="77777777" w:rsidR="005C019F" w:rsidRPr="00A862D0" w:rsidRDefault="005C019F" w:rsidP="005C019F">
      <w:pPr>
        <w:pStyle w:val="TOC2"/>
        <w:rPr>
          <w:rFonts w:eastAsiaTheme="minorEastAsia"/>
          <w:b w:val="0"/>
          <w:kern w:val="2"/>
          <w:sz w:val="20"/>
          <w:szCs w:val="24"/>
          <w14:ligatures w14:val="standardContextual"/>
        </w:rPr>
      </w:pPr>
      <w:r>
        <w:t>Attachment B—Examples of alt text for other images</w:t>
      </w:r>
      <w:r w:rsidRPr="00A862D0">
        <w:rPr>
          <w:b w:val="0"/>
          <w:sz w:val="20"/>
        </w:rPr>
        <w:tab/>
      </w:r>
      <w:r w:rsidRPr="00A862D0">
        <w:rPr>
          <w:b w:val="0"/>
          <w:sz w:val="20"/>
        </w:rPr>
        <w:fldChar w:fldCharType="begin"/>
      </w:r>
      <w:r w:rsidRPr="00A862D0">
        <w:rPr>
          <w:b w:val="0"/>
          <w:sz w:val="20"/>
        </w:rPr>
        <w:instrText xml:space="preserve"> PAGEREF _Toc225242476 \h </w:instrText>
      </w:r>
      <w:r w:rsidRPr="00A862D0">
        <w:rPr>
          <w:b w:val="0"/>
          <w:sz w:val="20"/>
        </w:rPr>
      </w:r>
      <w:r w:rsidRPr="00A862D0">
        <w:rPr>
          <w:b w:val="0"/>
          <w:sz w:val="20"/>
        </w:rPr>
        <w:fldChar w:fldCharType="separate"/>
      </w:r>
      <w:r>
        <w:rPr>
          <w:b w:val="0"/>
          <w:sz w:val="20"/>
        </w:rPr>
        <w:t>13</w:t>
      </w:r>
      <w:r w:rsidRPr="00A862D0">
        <w:rPr>
          <w:b w:val="0"/>
          <w:sz w:val="20"/>
        </w:rPr>
        <w:fldChar w:fldCharType="end"/>
      </w:r>
    </w:p>
    <w:p w14:paraId="2C2679E9" w14:textId="77777777" w:rsidR="005C019F" w:rsidRPr="003B3841" w:rsidRDefault="005C019F" w:rsidP="005C019F">
      <w:pPr>
        <w:rPr>
          <w:rFonts w:cs="Times New Roman"/>
          <w:sz w:val="18"/>
        </w:rPr>
      </w:pPr>
      <w:r w:rsidRPr="00A862D0">
        <w:rPr>
          <w:rFonts w:cs="Times New Roman"/>
          <w:sz w:val="20"/>
        </w:rPr>
        <w:fldChar w:fldCharType="end"/>
      </w:r>
    </w:p>
    <w:p w14:paraId="5B1FA8FF" w14:textId="77777777" w:rsidR="005C019F" w:rsidRPr="003B3841" w:rsidRDefault="005C019F" w:rsidP="005C019F">
      <w:pPr>
        <w:pStyle w:val="Head2"/>
        <w:pageBreakBefore/>
      </w:pPr>
      <w:bookmarkStart w:id="0" w:name="_Toc225242450"/>
      <w:r w:rsidRPr="003B3841">
        <w:lastRenderedPageBreak/>
        <w:t>Part 1—Preliminary</w:t>
      </w:r>
      <w:bookmarkEnd w:id="0"/>
    </w:p>
    <w:p w14:paraId="68A3382B" w14:textId="77777777" w:rsidR="005C019F" w:rsidRPr="003B3841" w:rsidRDefault="005C019F" w:rsidP="005C019F">
      <w:pPr>
        <w:pStyle w:val="Head3"/>
      </w:pPr>
      <w:bookmarkStart w:id="1" w:name="_Toc225242451"/>
      <w:r w:rsidRPr="003B3841">
        <w:t>Introduction</w:t>
      </w:r>
      <w:bookmarkEnd w:id="1"/>
    </w:p>
    <w:p w14:paraId="58AEBB49" w14:textId="77777777" w:rsidR="005C019F" w:rsidRPr="003B3841" w:rsidRDefault="005C019F" w:rsidP="005C019F">
      <w:pPr>
        <w:pStyle w:val="BodyNum"/>
        <w:rPr>
          <w:szCs w:val="24"/>
        </w:rPr>
      </w:pPr>
      <w:r w:rsidRPr="003B3841">
        <w:rPr>
          <w:szCs w:val="24"/>
        </w:rPr>
        <w:t>This Drafting Direction deals with matters relating to the use of alternative text for images in legislation.</w:t>
      </w:r>
    </w:p>
    <w:p w14:paraId="4253CE6A" w14:textId="77777777" w:rsidR="005C019F" w:rsidRPr="003B3841" w:rsidRDefault="005C019F" w:rsidP="005C019F">
      <w:pPr>
        <w:pStyle w:val="BodyNum"/>
        <w:rPr>
          <w:szCs w:val="24"/>
        </w:rPr>
      </w:pPr>
      <w:r w:rsidRPr="003B3841">
        <w:rPr>
          <w:szCs w:val="24"/>
        </w:rPr>
        <w:t>This Drafting Direction applies to:</w:t>
      </w:r>
    </w:p>
    <w:p w14:paraId="24228BC1" w14:textId="77777777" w:rsidR="005C019F" w:rsidRPr="003B3841" w:rsidRDefault="005C019F" w:rsidP="005C019F">
      <w:pPr>
        <w:pStyle w:val="BodyPara"/>
      </w:pPr>
      <w:r w:rsidRPr="003B3841">
        <w:t xml:space="preserve">all legislation drafted by </w:t>
      </w:r>
      <w:proofErr w:type="spellStart"/>
      <w:r w:rsidRPr="003B3841">
        <w:t>OPC</w:t>
      </w:r>
      <w:proofErr w:type="spellEnd"/>
      <w:r w:rsidRPr="003B3841">
        <w:t xml:space="preserve">, including Bills, </w:t>
      </w:r>
      <w:r>
        <w:t>p</w:t>
      </w:r>
      <w:r w:rsidRPr="003B3841">
        <w:t xml:space="preserve">arliamentary amendments, legislative instruments and notifiable instruments drafted by </w:t>
      </w:r>
      <w:proofErr w:type="spellStart"/>
      <w:r w:rsidRPr="003B3841">
        <w:t>OPC</w:t>
      </w:r>
      <w:proofErr w:type="spellEnd"/>
      <w:r w:rsidRPr="003B3841">
        <w:t>; and</w:t>
      </w:r>
    </w:p>
    <w:p w14:paraId="5C583D62" w14:textId="77777777" w:rsidR="005C019F" w:rsidRPr="003B3841" w:rsidRDefault="005C019F" w:rsidP="005C019F">
      <w:pPr>
        <w:pStyle w:val="BodyPara"/>
      </w:pPr>
      <w:r w:rsidRPr="003B3841">
        <w:t>all images that appear in that legislation.</w:t>
      </w:r>
    </w:p>
    <w:p w14:paraId="4037C360" w14:textId="77777777" w:rsidR="005C019F" w:rsidRPr="003B3841" w:rsidRDefault="005C019F" w:rsidP="005C019F">
      <w:pPr>
        <w:pStyle w:val="Head3"/>
      </w:pPr>
      <w:bookmarkStart w:id="2" w:name="_Toc225242452"/>
      <w:r w:rsidRPr="003B3841">
        <w:t>Terminology</w:t>
      </w:r>
      <w:bookmarkEnd w:id="2"/>
    </w:p>
    <w:p w14:paraId="364F0D7F" w14:textId="77777777" w:rsidR="005C019F" w:rsidRPr="003B3841" w:rsidRDefault="005C019F" w:rsidP="005C019F">
      <w:pPr>
        <w:pStyle w:val="BodyNum"/>
      </w:pPr>
      <w:r w:rsidRPr="003B3841">
        <w:t>In this Drafting Direction:</w:t>
      </w:r>
    </w:p>
    <w:p w14:paraId="11C58FE4" w14:textId="77777777" w:rsidR="005C019F" w:rsidRPr="003B3841" w:rsidRDefault="005C019F" w:rsidP="005C019F">
      <w:pPr>
        <w:pStyle w:val="BodyPara"/>
      </w:pPr>
      <w:r w:rsidRPr="003B3841">
        <w:t xml:space="preserve">alternative text is referred to in its abbreviated form </w:t>
      </w:r>
      <w:r w:rsidRPr="003B3841">
        <w:rPr>
          <w:b/>
          <w:i/>
        </w:rPr>
        <w:t>alt text</w:t>
      </w:r>
      <w:r w:rsidRPr="003B3841">
        <w:t>; and</w:t>
      </w:r>
    </w:p>
    <w:p w14:paraId="632DCDA1" w14:textId="77777777" w:rsidR="005C019F" w:rsidRPr="003B3841" w:rsidRDefault="005C019F" w:rsidP="005C019F">
      <w:pPr>
        <w:pStyle w:val="BodyPara"/>
      </w:pPr>
      <w:r w:rsidRPr="003B3841">
        <w:t xml:space="preserve">a reference to an </w:t>
      </w:r>
      <w:r w:rsidRPr="003B3841">
        <w:rPr>
          <w:b/>
          <w:i/>
        </w:rPr>
        <w:t>image</w:t>
      </w:r>
      <w:r w:rsidRPr="003B3841">
        <w:t xml:space="preserve"> is a reference to anything that will appear in legislation in image format, including </w:t>
      </w:r>
      <w:r w:rsidRPr="008F75AE">
        <w:t>Equation Editor</w:t>
      </w:r>
      <w:r w:rsidRPr="003B3841">
        <w:t xml:space="preserve"> formulas; and</w:t>
      </w:r>
    </w:p>
    <w:p w14:paraId="6F369558" w14:textId="77777777" w:rsidR="005C019F" w:rsidRPr="003B3841" w:rsidRDefault="005C019F" w:rsidP="005C019F">
      <w:pPr>
        <w:pStyle w:val="BodyPara"/>
      </w:pPr>
      <w:r w:rsidRPr="003B3841">
        <w:t xml:space="preserve">alt text is </w:t>
      </w:r>
      <w:r w:rsidRPr="003B3841">
        <w:rPr>
          <w:b/>
          <w:i/>
        </w:rPr>
        <w:t>included</w:t>
      </w:r>
      <w:r w:rsidRPr="003B3841">
        <w:t xml:space="preserve"> in legislation when it is </w:t>
      </w:r>
      <w:r w:rsidRPr="003B3841">
        <w:rPr>
          <w:b/>
          <w:i/>
        </w:rPr>
        <w:t>applied</w:t>
      </w:r>
      <w:r w:rsidRPr="003B3841">
        <w:t xml:space="preserve"> to the image using the appropriate functionality in Word.</w:t>
      </w:r>
    </w:p>
    <w:p w14:paraId="1C0C347A" w14:textId="77777777" w:rsidR="005C019F" w:rsidRPr="003B3841" w:rsidRDefault="005C019F" w:rsidP="005C019F">
      <w:pPr>
        <w:pStyle w:val="Head3"/>
      </w:pPr>
      <w:bookmarkStart w:id="3" w:name="_Toc225242453"/>
      <w:r w:rsidRPr="003B3841">
        <w:t>Alt text and document accessibility</w:t>
      </w:r>
      <w:bookmarkEnd w:id="3"/>
    </w:p>
    <w:p w14:paraId="1B45E831" w14:textId="77777777" w:rsidR="005C019F" w:rsidRPr="003B3841" w:rsidRDefault="005C019F" w:rsidP="005C019F">
      <w:pPr>
        <w:pStyle w:val="BodyNum"/>
        <w:rPr>
          <w:szCs w:val="24"/>
        </w:rPr>
      </w:pPr>
      <w:r w:rsidRPr="003B3841">
        <w:t xml:space="preserve">Document accessibility is important for people with blindness or low vision. </w:t>
      </w:r>
      <w:r w:rsidRPr="003B3841">
        <w:rPr>
          <w:szCs w:val="24"/>
        </w:rPr>
        <w:t>When using a computer, a person with a visual disability will often rely on screen reading software. Screen reading software cannot interpret an image for the user. Instead, it relies on a short textual description of the image known as alt text. Alt text is not visible on the face of the relevant document but, instead, sits in the properties of an image.</w:t>
      </w:r>
    </w:p>
    <w:p w14:paraId="63E9584B" w14:textId="77777777" w:rsidR="005C019F" w:rsidRPr="003B3841" w:rsidRDefault="005C019F" w:rsidP="005C019F">
      <w:pPr>
        <w:pStyle w:val="BodyNum"/>
        <w:rPr>
          <w:szCs w:val="24"/>
        </w:rPr>
      </w:pPr>
      <w:bookmarkStart w:id="4" w:name="_Ref54362761"/>
      <w:r w:rsidRPr="003B3841">
        <w:rPr>
          <w:szCs w:val="24"/>
        </w:rPr>
        <w:t>The Web Content Accessibility Guidelines (</w:t>
      </w:r>
      <w:proofErr w:type="spellStart"/>
      <w:r w:rsidRPr="003B3841">
        <w:rPr>
          <w:b/>
          <w:i/>
          <w:szCs w:val="24"/>
        </w:rPr>
        <w:t>WCAG</w:t>
      </w:r>
      <w:proofErr w:type="spellEnd"/>
      <w:r w:rsidRPr="003B3841">
        <w:rPr>
          <w:szCs w:val="24"/>
        </w:rPr>
        <w:t xml:space="preserve">) provide international standards for web accessibility. The </w:t>
      </w:r>
      <w:proofErr w:type="spellStart"/>
      <w:r w:rsidRPr="003B3841">
        <w:rPr>
          <w:szCs w:val="24"/>
        </w:rPr>
        <w:t>WCAG</w:t>
      </w:r>
      <w:proofErr w:type="spellEnd"/>
      <w:r w:rsidRPr="003B3841">
        <w:rPr>
          <w:szCs w:val="24"/>
        </w:rPr>
        <w:t xml:space="preserve"> require webpages and documents published online to include alt text for images. Commonwealth agencies are required to conform with the </w:t>
      </w:r>
      <w:proofErr w:type="spellStart"/>
      <w:r w:rsidRPr="003B3841">
        <w:rPr>
          <w:szCs w:val="24"/>
        </w:rPr>
        <w:t>WCAG</w:t>
      </w:r>
      <w:proofErr w:type="spellEnd"/>
      <w:r w:rsidRPr="003B3841">
        <w:rPr>
          <w:szCs w:val="24"/>
        </w:rPr>
        <w:t xml:space="preserve"> to a certain level. Also, the </w:t>
      </w:r>
      <w:r w:rsidRPr="003B3841">
        <w:rPr>
          <w:i/>
          <w:szCs w:val="24"/>
        </w:rPr>
        <w:t>Disability Discrimination Act 199</w:t>
      </w:r>
      <w:r>
        <w:rPr>
          <w:i/>
          <w:szCs w:val="24"/>
        </w:rPr>
        <w:t>2</w:t>
      </w:r>
      <w:r w:rsidRPr="003B3841">
        <w:rPr>
          <w:szCs w:val="24"/>
        </w:rPr>
        <w:t xml:space="preserve"> requires that services be accessible to people with disabilities.</w:t>
      </w:r>
      <w:bookmarkEnd w:id="4"/>
    </w:p>
    <w:p w14:paraId="09ED33CE" w14:textId="77777777" w:rsidR="005C019F" w:rsidRPr="003B3841" w:rsidRDefault="005C019F" w:rsidP="005C019F">
      <w:pPr>
        <w:pStyle w:val="BodyNum"/>
        <w:rPr>
          <w:szCs w:val="24"/>
        </w:rPr>
      </w:pPr>
      <w:proofErr w:type="spellStart"/>
      <w:r w:rsidRPr="003B3841">
        <w:rPr>
          <w:szCs w:val="24"/>
        </w:rPr>
        <w:t>OPC</w:t>
      </w:r>
      <w:proofErr w:type="spellEnd"/>
      <w:r w:rsidRPr="003B3841">
        <w:rPr>
          <w:szCs w:val="24"/>
        </w:rPr>
        <w:t xml:space="preserve"> maintains the Federal Register of Legislation, on which the legislation drafted by </w:t>
      </w:r>
      <w:proofErr w:type="spellStart"/>
      <w:r w:rsidRPr="003B3841">
        <w:rPr>
          <w:szCs w:val="24"/>
        </w:rPr>
        <w:t>OPC</w:t>
      </w:r>
      <w:proofErr w:type="spellEnd"/>
      <w:r w:rsidRPr="003B3841">
        <w:rPr>
          <w:szCs w:val="24"/>
        </w:rPr>
        <w:t xml:space="preserve"> is published. Also, exposure drafts of legislation drafted by </w:t>
      </w:r>
      <w:proofErr w:type="spellStart"/>
      <w:r w:rsidRPr="003B3841">
        <w:rPr>
          <w:szCs w:val="24"/>
        </w:rPr>
        <w:t>OPC</w:t>
      </w:r>
      <w:proofErr w:type="spellEnd"/>
      <w:r w:rsidRPr="003B3841">
        <w:rPr>
          <w:szCs w:val="24"/>
        </w:rPr>
        <w:t xml:space="preserve"> are often published on websites of Commonwealth agencies. Including alt text for any images in legislation drafted by </w:t>
      </w:r>
      <w:proofErr w:type="spellStart"/>
      <w:r w:rsidRPr="003B3841">
        <w:rPr>
          <w:szCs w:val="24"/>
        </w:rPr>
        <w:t>OPC</w:t>
      </w:r>
      <w:proofErr w:type="spellEnd"/>
      <w:r w:rsidRPr="003B3841">
        <w:rPr>
          <w:szCs w:val="24"/>
        </w:rPr>
        <w:t xml:space="preserve"> will help to make legislation more accessible for those users who rely on screen reading software.</w:t>
      </w:r>
    </w:p>
    <w:p w14:paraId="6BE9114B" w14:textId="77777777" w:rsidR="005C019F" w:rsidRPr="003B3841" w:rsidRDefault="005C019F" w:rsidP="005C019F">
      <w:pPr>
        <w:pStyle w:val="Head3"/>
      </w:pPr>
      <w:bookmarkStart w:id="5" w:name="_Toc225242454"/>
      <w:r w:rsidRPr="003B3841">
        <w:t>Alt text not part of an Act etc.</w:t>
      </w:r>
      <w:bookmarkEnd w:id="5"/>
    </w:p>
    <w:p w14:paraId="67495192" w14:textId="77777777" w:rsidR="005C019F" w:rsidRPr="003B3841" w:rsidRDefault="005C019F" w:rsidP="005C019F">
      <w:pPr>
        <w:pStyle w:val="BodyNum"/>
        <w:rPr>
          <w:szCs w:val="24"/>
        </w:rPr>
      </w:pPr>
      <w:r w:rsidRPr="003B3841">
        <w:rPr>
          <w:szCs w:val="24"/>
        </w:rPr>
        <w:t xml:space="preserve">Under subsection 13(3) of the </w:t>
      </w:r>
      <w:r w:rsidRPr="003B3841">
        <w:rPr>
          <w:i/>
          <w:szCs w:val="24"/>
        </w:rPr>
        <w:t>Acts Interpretation Act 1901</w:t>
      </w:r>
      <w:r w:rsidRPr="003B3841">
        <w:rPr>
          <w:szCs w:val="24"/>
        </w:rPr>
        <w:t xml:space="preserve">, alt text is not part of an Act, or a compilation of an Act. This is also the case for legislative instruments and notifiable instruments (via the operation of section 13 of the </w:t>
      </w:r>
      <w:r w:rsidRPr="003B3841">
        <w:rPr>
          <w:i/>
          <w:szCs w:val="24"/>
        </w:rPr>
        <w:t>Legislation Act 2003</w:t>
      </w:r>
      <w:r w:rsidRPr="003B3841">
        <w:rPr>
          <w:szCs w:val="24"/>
        </w:rPr>
        <w:t>).</w:t>
      </w:r>
    </w:p>
    <w:p w14:paraId="02CB3A77" w14:textId="77777777" w:rsidR="005C019F" w:rsidRPr="003B3841" w:rsidRDefault="005C019F" w:rsidP="005C019F">
      <w:pPr>
        <w:pStyle w:val="BodyNum"/>
        <w:rPr>
          <w:szCs w:val="24"/>
        </w:rPr>
      </w:pPr>
      <w:r w:rsidRPr="003B3841">
        <w:rPr>
          <w:szCs w:val="24"/>
        </w:rPr>
        <w:lastRenderedPageBreak/>
        <w:t xml:space="preserve">Paragraph 15V(5)(c) of the </w:t>
      </w:r>
      <w:r w:rsidRPr="003B3841">
        <w:rPr>
          <w:i/>
          <w:szCs w:val="24"/>
        </w:rPr>
        <w:t>Legislation Act 2003</w:t>
      </w:r>
      <w:r w:rsidRPr="003B3841">
        <w:rPr>
          <w:szCs w:val="24"/>
        </w:rPr>
        <w:t xml:space="preserve"> provides that, in preparing a compilation of an Act, legislative instrument or notifiable instrument, First Parliamentary Counsel may include, omit or change alt text.</w:t>
      </w:r>
    </w:p>
    <w:p w14:paraId="498E9456" w14:textId="77777777" w:rsidR="005C019F" w:rsidRPr="003B3841" w:rsidRDefault="005C019F" w:rsidP="005C019F">
      <w:pPr>
        <w:pStyle w:val="BodyNum"/>
      </w:pPr>
      <w:r w:rsidRPr="003B3841">
        <w:t>As alt text is not part of an Act, neither policy authority nor Ministerial text approval is required to include alt text, and alt text can be changed and updated as appropriate.</w:t>
      </w:r>
    </w:p>
    <w:p w14:paraId="7DDD8E6B" w14:textId="77777777" w:rsidR="005C019F" w:rsidRPr="003B3841" w:rsidRDefault="005C019F" w:rsidP="005C019F">
      <w:pPr>
        <w:pStyle w:val="Head2"/>
      </w:pPr>
      <w:bookmarkStart w:id="6" w:name="_Toc225242455"/>
      <w:r w:rsidRPr="003B3841">
        <w:t xml:space="preserve">Part 2—Requirement to </w:t>
      </w:r>
      <w:r>
        <w:t>include</w:t>
      </w:r>
      <w:r w:rsidRPr="003B3841">
        <w:t xml:space="preserve"> alt text for images</w:t>
      </w:r>
      <w:bookmarkEnd w:id="6"/>
    </w:p>
    <w:p w14:paraId="37AD9449" w14:textId="77777777" w:rsidR="005C019F" w:rsidRPr="003B3841" w:rsidRDefault="005C019F" w:rsidP="005C019F">
      <w:pPr>
        <w:pStyle w:val="Head3"/>
      </w:pPr>
      <w:bookmarkStart w:id="7" w:name="_Toc225242456"/>
      <w:r w:rsidRPr="003B3841">
        <w:t>General rule</w:t>
      </w:r>
      <w:bookmarkEnd w:id="7"/>
    </w:p>
    <w:p w14:paraId="191E8046" w14:textId="77777777" w:rsidR="005C019F" w:rsidRDefault="005C019F" w:rsidP="005C019F">
      <w:pPr>
        <w:pStyle w:val="BodyNum"/>
      </w:pPr>
      <w:r w:rsidRPr="003B3841">
        <w:t xml:space="preserve">Alt text is to be </w:t>
      </w:r>
      <w:r>
        <w:t>included in</w:t>
      </w:r>
      <w:r w:rsidRPr="003B3841">
        <w:t xml:space="preserve"> all </w:t>
      </w:r>
      <w:r>
        <w:t xml:space="preserve">primary and delegated legislation drafted by </w:t>
      </w:r>
      <w:proofErr w:type="spellStart"/>
      <w:r>
        <w:t>OPC</w:t>
      </w:r>
      <w:proofErr w:type="spellEnd"/>
      <w:r>
        <w:t xml:space="preserve"> that contains images</w:t>
      </w:r>
      <w:r w:rsidRPr="003B3841">
        <w:t xml:space="preserve">. It is to be </w:t>
      </w:r>
      <w:r>
        <w:t>included for</w:t>
      </w:r>
      <w:r w:rsidRPr="003B3841">
        <w:t xml:space="preserve"> every image that is to appear in the legislation.</w:t>
      </w:r>
    </w:p>
    <w:p w14:paraId="422BC968" w14:textId="77777777" w:rsidR="005C019F" w:rsidRPr="003B3841" w:rsidRDefault="005C019F" w:rsidP="005C019F">
      <w:pPr>
        <w:pStyle w:val="NoteDraftingDirection"/>
      </w:pPr>
      <w:r w:rsidRPr="003B3841">
        <w:t>Note:</w:t>
      </w:r>
      <w:r w:rsidRPr="003B3841">
        <w:tab/>
        <w:t>Alt text is not required for tables that are included in legislation because tables do not appear in legislation in image format.</w:t>
      </w:r>
    </w:p>
    <w:p w14:paraId="24DA7BAA" w14:textId="77777777" w:rsidR="005C019F" w:rsidRPr="003B3841" w:rsidRDefault="005C019F" w:rsidP="005C019F">
      <w:pPr>
        <w:pStyle w:val="Head3"/>
      </w:pPr>
      <w:bookmarkStart w:id="8" w:name="_Toc225242457"/>
      <w:r w:rsidRPr="003B3841">
        <w:t>Special case—billable instruments</w:t>
      </w:r>
      <w:bookmarkEnd w:id="8"/>
    </w:p>
    <w:p w14:paraId="6CC6FD46" w14:textId="77777777" w:rsidR="005C019F" w:rsidRPr="003B3841" w:rsidRDefault="005C019F" w:rsidP="005C019F">
      <w:pPr>
        <w:pStyle w:val="BodyNum"/>
      </w:pPr>
      <w:r w:rsidRPr="003B3841">
        <w:t xml:space="preserve">If an image is to appear in an instrument that </w:t>
      </w:r>
      <w:proofErr w:type="spellStart"/>
      <w:r w:rsidRPr="003B3841">
        <w:t>OPC</w:t>
      </w:r>
      <w:proofErr w:type="spellEnd"/>
      <w:r w:rsidRPr="003B3841">
        <w:t xml:space="preserve"> is drafting on a billable basis, alt text should be </w:t>
      </w:r>
      <w:r>
        <w:t>included</w:t>
      </w:r>
      <w:r w:rsidRPr="003B3841">
        <w:t xml:space="preserve"> </w:t>
      </w:r>
      <w:r>
        <w:t xml:space="preserve">in the legislation </w:t>
      </w:r>
      <w:r w:rsidRPr="003B3841">
        <w:t xml:space="preserve">by the drafter only after obtaining the agreement of the instructors. If the instructors do not agree to alt text being </w:t>
      </w:r>
      <w:r>
        <w:t>included</w:t>
      </w:r>
      <w:r w:rsidRPr="003B3841">
        <w:t xml:space="preserve"> by </w:t>
      </w:r>
      <w:proofErr w:type="spellStart"/>
      <w:r w:rsidRPr="003B3841">
        <w:t>OPC</w:t>
      </w:r>
      <w:proofErr w:type="spellEnd"/>
      <w:r w:rsidRPr="003B3841">
        <w:t xml:space="preserve">, the instructors will need to make other arrangements for appropriate alt text to be prepared and included in the </w:t>
      </w:r>
      <w:r>
        <w:t>legislation</w:t>
      </w:r>
      <w:r w:rsidRPr="003B3841">
        <w:t>.</w:t>
      </w:r>
    </w:p>
    <w:p w14:paraId="28EF6270" w14:textId="77777777" w:rsidR="005C019F" w:rsidRPr="003B3841" w:rsidRDefault="005C019F" w:rsidP="005C019F">
      <w:pPr>
        <w:pStyle w:val="Head3"/>
      </w:pPr>
      <w:bookmarkStart w:id="9" w:name="_Toc225242458"/>
      <w:r w:rsidRPr="003B3841">
        <w:t>Special case—Commonwealth Coat of Arms</w:t>
      </w:r>
      <w:bookmarkEnd w:id="9"/>
    </w:p>
    <w:p w14:paraId="02A02DD8" w14:textId="77777777" w:rsidR="005C019F" w:rsidRDefault="005C019F" w:rsidP="005C019F">
      <w:pPr>
        <w:pStyle w:val="BodyNum"/>
      </w:pPr>
      <w:r w:rsidRPr="003B3841">
        <w:t xml:space="preserve">The image of the Commonwealth Coat of Arms appears </w:t>
      </w:r>
      <w:r>
        <w:t xml:space="preserve">in certain legislation drafted by </w:t>
      </w:r>
      <w:proofErr w:type="spellStart"/>
      <w:r>
        <w:t>OPC</w:t>
      </w:r>
      <w:proofErr w:type="spellEnd"/>
      <w:r w:rsidRPr="003B3841">
        <w:t xml:space="preserve">. </w:t>
      </w:r>
      <w:r>
        <w:t>T</w:t>
      </w:r>
      <w:r w:rsidRPr="003B3841">
        <w:t>he alt text for this image is</w:t>
      </w:r>
      <w:r>
        <w:t xml:space="preserve"> automatically included as</w:t>
      </w:r>
      <w:r w:rsidRPr="003B3841">
        <w:t xml:space="preserve"> part of </w:t>
      </w:r>
      <w:proofErr w:type="spellStart"/>
      <w:r w:rsidRPr="003B3841">
        <w:t>OPC’s</w:t>
      </w:r>
      <w:proofErr w:type="spellEnd"/>
      <w:r w:rsidRPr="003B3841">
        <w:t xml:space="preserve"> templates.</w:t>
      </w:r>
    </w:p>
    <w:p w14:paraId="560B7210" w14:textId="77777777" w:rsidR="005C019F" w:rsidRPr="00D61744" w:rsidRDefault="005C019F" w:rsidP="005C019F">
      <w:pPr>
        <w:pStyle w:val="Head2"/>
      </w:pPr>
      <w:bookmarkStart w:id="10" w:name="_Toc225242459"/>
      <w:r w:rsidRPr="00D61744">
        <w:t>Part 3—Process for preparing alt text</w:t>
      </w:r>
      <w:bookmarkEnd w:id="10"/>
    </w:p>
    <w:p w14:paraId="1023AB4E" w14:textId="77777777" w:rsidR="005C019F" w:rsidRPr="00D61744" w:rsidRDefault="005C019F" w:rsidP="005C019F">
      <w:pPr>
        <w:pStyle w:val="Head3"/>
      </w:pPr>
      <w:bookmarkStart w:id="11" w:name="_Toc225242460"/>
      <w:r w:rsidRPr="00D61744">
        <w:t>Time when alt text should be prepared</w:t>
      </w:r>
      <w:bookmarkEnd w:id="11"/>
    </w:p>
    <w:p w14:paraId="436F917F" w14:textId="77777777" w:rsidR="005C019F" w:rsidRPr="00D61744" w:rsidRDefault="005C019F" w:rsidP="005C019F">
      <w:pPr>
        <w:pStyle w:val="BodyNum"/>
      </w:pPr>
      <w:r w:rsidRPr="00D61744">
        <w:t xml:space="preserve">Alt text for an image that is to appear in legislation that </w:t>
      </w:r>
      <w:proofErr w:type="spellStart"/>
      <w:r w:rsidRPr="00D61744">
        <w:t>OPC</w:t>
      </w:r>
      <w:proofErr w:type="spellEnd"/>
      <w:r w:rsidRPr="00D61744">
        <w:t xml:space="preserve"> is drafting should generally be prepared by the drafter at the same time as the legislation is being drafted.</w:t>
      </w:r>
    </w:p>
    <w:p w14:paraId="2A2D9DE3" w14:textId="77777777" w:rsidR="005C019F" w:rsidRPr="00D61744" w:rsidRDefault="005C019F" w:rsidP="005C019F">
      <w:pPr>
        <w:pStyle w:val="BodyNum"/>
      </w:pPr>
      <w:r w:rsidRPr="00D61744">
        <w:t>This applies to the alt text for an image that is to appear in a parliamentary amendment even though, at the time of drafting, it will not be known whether or not the parliamentary amendment will be agreed to by Parliament.</w:t>
      </w:r>
    </w:p>
    <w:p w14:paraId="330EE4C2" w14:textId="77777777" w:rsidR="005C019F" w:rsidRPr="00D61744" w:rsidRDefault="005C019F" w:rsidP="005C019F">
      <w:pPr>
        <w:pStyle w:val="Head3"/>
      </w:pPr>
      <w:bookmarkStart w:id="12" w:name="_Toc225242461"/>
      <w:r w:rsidRPr="00D61744">
        <w:t>Preparing content of alt text</w:t>
      </w:r>
      <w:bookmarkEnd w:id="12"/>
    </w:p>
    <w:p w14:paraId="5D6AB167" w14:textId="77777777" w:rsidR="005C019F" w:rsidRPr="00D61744" w:rsidRDefault="005C019F" w:rsidP="005C019F">
      <w:pPr>
        <w:pStyle w:val="BodyNum"/>
      </w:pPr>
      <w:r w:rsidRPr="00D61744">
        <w:t xml:space="preserve">If an image is to appear in legislation that </w:t>
      </w:r>
      <w:proofErr w:type="spellStart"/>
      <w:r w:rsidRPr="00D61744">
        <w:t>OPC</w:t>
      </w:r>
      <w:proofErr w:type="spellEnd"/>
      <w:r w:rsidRPr="00D61744">
        <w:t xml:space="preserve"> is drafting, the drafter should inform the instructors of the requirement to include alt text for the image. The drafter should include a drafting note under each image in the legislation along the following lines (which can be inserted using Alt + I):</w:t>
      </w:r>
    </w:p>
    <w:p w14:paraId="6124AED5" w14:textId="77777777" w:rsidR="005C019F" w:rsidRPr="00D61744" w:rsidRDefault="005C019F" w:rsidP="005C019F">
      <w:pPr>
        <w:pStyle w:val="Body"/>
        <w:rPr>
          <w:i/>
        </w:rPr>
      </w:pPr>
      <w:r w:rsidRPr="00D61744">
        <w:rPr>
          <w:i/>
        </w:rPr>
        <w:t xml:space="preserve">[: It is </w:t>
      </w:r>
      <w:proofErr w:type="spellStart"/>
      <w:r w:rsidRPr="00D61744">
        <w:rPr>
          <w:i/>
        </w:rPr>
        <w:t>OPC</w:t>
      </w:r>
      <w:proofErr w:type="spellEnd"/>
      <w:r w:rsidRPr="00D61744">
        <w:rPr>
          <w:i/>
        </w:rPr>
        <w:t xml:space="preserve"> policy that alternative text (or alt text for short) should be included for images in legislation so the content of the images is accessible to anyone who relies on screen reading software to read the legislation.</w:t>
      </w:r>
    </w:p>
    <w:p w14:paraId="5754093A" w14:textId="77777777" w:rsidR="005C019F" w:rsidRPr="00D61744" w:rsidRDefault="005C019F" w:rsidP="005C019F">
      <w:pPr>
        <w:pStyle w:val="Body"/>
        <w:rPr>
          <w:i/>
        </w:rPr>
      </w:pPr>
      <w:r w:rsidRPr="00D61744">
        <w:rPr>
          <w:i/>
          <w:szCs w:val="24"/>
        </w:rPr>
        <w:lastRenderedPageBreak/>
        <w:t>Under subsection 13(3) of the Acts Interpretation Act 1901, alt text is not part of an Act, or a compilation of an Act. This is also the case for legislative instruments and notifiable instruments (via the operation of section 13 of the Legislation Act 2003).</w:t>
      </w:r>
    </w:p>
    <w:p w14:paraId="4DF2ECD5" w14:textId="77777777" w:rsidR="005C019F" w:rsidRPr="00D61744" w:rsidRDefault="005C019F" w:rsidP="005C019F">
      <w:pPr>
        <w:pStyle w:val="Body"/>
        <w:rPr>
          <w:i/>
        </w:rPr>
      </w:pPr>
      <w:r w:rsidRPr="00D61744">
        <w:rPr>
          <w:i/>
        </w:rPr>
        <w:t>We have prepared proposed alt text for you to consider (see below). Please let us know if you are happy with the proposed alt text.</w:t>
      </w:r>
    </w:p>
    <w:p w14:paraId="7B747D65" w14:textId="77777777" w:rsidR="005C019F" w:rsidRPr="00D61744" w:rsidRDefault="005C019F" w:rsidP="005C019F">
      <w:pPr>
        <w:pStyle w:val="Body"/>
        <w:rPr>
          <w:i/>
        </w:rPr>
      </w:pPr>
      <w:r w:rsidRPr="00D61744">
        <w:rPr>
          <w:i/>
        </w:rPr>
        <w:t>Proposed alt text:]</w:t>
      </w:r>
    </w:p>
    <w:p w14:paraId="3EFB799D" w14:textId="77777777" w:rsidR="005C019F" w:rsidRPr="00D61744" w:rsidRDefault="005C019F" w:rsidP="005C019F">
      <w:pPr>
        <w:pStyle w:val="BodyNum"/>
      </w:pPr>
      <w:r w:rsidRPr="00D61744">
        <w:t>If the content of the image is such that the drafter does not consider it appropriate to propose alt text to the instructors, the drafter may ask the instructors to provide further instructions to assist the drafter to develop alt text for the image.</w:t>
      </w:r>
    </w:p>
    <w:p w14:paraId="5075417E" w14:textId="77777777" w:rsidR="005C019F" w:rsidRPr="00D61744" w:rsidRDefault="005C019F" w:rsidP="005C019F">
      <w:pPr>
        <w:pStyle w:val="BodyNum"/>
      </w:pPr>
      <w:r w:rsidRPr="00D61744">
        <w:t>The drafter should provide the instructors with an opportunity to comment on the alt text, and should confirm that the instructors agree that the alt text is accurate.</w:t>
      </w:r>
    </w:p>
    <w:p w14:paraId="3D5E6739" w14:textId="77777777" w:rsidR="005C019F" w:rsidRPr="00D61744" w:rsidRDefault="005C019F" w:rsidP="005C019F">
      <w:pPr>
        <w:pStyle w:val="Head3"/>
      </w:pPr>
      <w:bookmarkStart w:id="13" w:name="_Toc225242462"/>
      <w:bookmarkStart w:id="14" w:name="_Ref72759270"/>
      <w:r>
        <w:t>E</w:t>
      </w:r>
      <w:r w:rsidRPr="00D61744">
        <w:t>ditorial checking of alt text</w:t>
      </w:r>
      <w:bookmarkEnd w:id="13"/>
    </w:p>
    <w:p w14:paraId="69AAD77C" w14:textId="77777777" w:rsidR="005C019F" w:rsidRPr="00D61744" w:rsidRDefault="005C019F" w:rsidP="005C019F">
      <w:pPr>
        <w:pStyle w:val="BodyNum"/>
      </w:pPr>
      <w:bookmarkStart w:id="15" w:name="_Ref75508066"/>
      <w:r w:rsidRPr="00D61744">
        <w:t>Once the drafter has reached a settled position with the instructors regarding the content of the alt text, the drafter should</w:t>
      </w:r>
      <w:bookmarkEnd w:id="14"/>
      <w:bookmarkEnd w:id="15"/>
      <w:r>
        <w:t xml:space="preserve"> </w:t>
      </w:r>
      <w:r w:rsidRPr="00D61744">
        <w:t>have the content of the alt text editorially checked.</w:t>
      </w:r>
    </w:p>
    <w:p w14:paraId="5A19B1D2" w14:textId="77777777" w:rsidR="005C019F" w:rsidRPr="00D61744" w:rsidRDefault="005C019F" w:rsidP="005C019F">
      <w:pPr>
        <w:pStyle w:val="Head2"/>
      </w:pPr>
      <w:bookmarkStart w:id="16" w:name="_Toc225242463"/>
      <w:r w:rsidRPr="00D61744">
        <w:t>Part 4—Process for including alt text</w:t>
      </w:r>
      <w:bookmarkEnd w:id="16"/>
    </w:p>
    <w:p w14:paraId="26C7B635" w14:textId="77777777" w:rsidR="005C019F" w:rsidRPr="00D61744" w:rsidRDefault="005C019F" w:rsidP="005C019F">
      <w:pPr>
        <w:pStyle w:val="Head3"/>
      </w:pPr>
      <w:bookmarkStart w:id="17" w:name="_Toc225242464"/>
      <w:r w:rsidRPr="00D61744">
        <w:t>Time when alt text is to be included</w:t>
      </w:r>
      <w:bookmarkEnd w:id="17"/>
    </w:p>
    <w:p w14:paraId="56A5DED4" w14:textId="77777777" w:rsidR="005C019F" w:rsidRPr="00D61744" w:rsidRDefault="005C019F" w:rsidP="005C019F">
      <w:pPr>
        <w:pStyle w:val="Head4"/>
      </w:pPr>
      <w:bookmarkStart w:id="18" w:name="_Toc225242465"/>
      <w:r w:rsidRPr="00D61744">
        <w:t>General</w:t>
      </w:r>
      <w:bookmarkEnd w:id="18"/>
    </w:p>
    <w:p w14:paraId="3462411C" w14:textId="77777777" w:rsidR="005C019F" w:rsidRPr="00D61744" w:rsidRDefault="005C019F" w:rsidP="005C019F">
      <w:pPr>
        <w:pStyle w:val="BodyNum"/>
      </w:pPr>
      <w:bookmarkStart w:id="19" w:name="_Ref75507976"/>
      <w:r w:rsidRPr="00D61744">
        <w:t xml:space="preserve">The following table sets out the time when alt text for an image is to be included in legislation drafted by </w:t>
      </w:r>
      <w:proofErr w:type="spellStart"/>
      <w:r w:rsidRPr="00D61744">
        <w:t>OPC</w:t>
      </w:r>
      <w:proofErr w:type="spellEnd"/>
      <w:r w:rsidRPr="00D61744">
        <w:t>.</w:t>
      </w:r>
      <w:bookmarkEnd w:id="19"/>
    </w:p>
    <w:p w14:paraId="38689DB3" w14:textId="77777777" w:rsidR="005C019F" w:rsidRPr="00D61744" w:rsidRDefault="005C019F" w:rsidP="005C019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4489"/>
      </w:tblGrid>
      <w:tr w:rsidR="005C019F" w:rsidRPr="00D61744" w14:paraId="017D01BE" w14:textId="77777777" w:rsidTr="00E75698">
        <w:trPr>
          <w:tblHeader/>
        </w:trPr>
        <w:tc>
          <w:tcPr>
            <w:tcW w:w="8312" w:type="dxa"/>
            <w:gridSpan w:val="3"/>
            <w:tcBorders>
              <w:top w:val="single" w:sz="12" w:space="0" w:color="auto"/>
              <w:bottom w:val="single" w:sz="6" w:space="0" w:color="auto"/>
            </w:tcBorders>
          </w:tcPr>
          <w:p w14:paraId="20769D4B" w14:textId="77777777" w:rsidR="005C019F" w:rsidRPr="00D61744" w:rsidRDefault="005C019F" w:rsidP="00E75698">
            <w:pPr>
              <w:pStyle w:val="TableHeading"/>
            </w:pPr>
            <w:r w:rsidRPr="00D61744">
              <w:t>Time when alt text is to be included</w:t>
            </w:r>
          </w:p>
        </w:tc>
      </w:tr>
      <w:tr w:rsidR="005C019F" w:rsidRPr="00D61744" w14:paraId="5268DE67" w14:textId="77777777" w:rsidTr="00E75698">
        <w:trPr>
          <w:tblHeader/>
        </w:trPr>
        <w:tc>
          <w:tcPr>
            <w:tcW w:w="714" w:type="dxa"/>
            <w:tcBorders>
              <w:top w:val="single" w:sz="6" w:space="0" w:color="auto"/>
              <w:bottom w:val="single" w:sz="12" w:space="0" w:color="auto"/>
            </w:tcBorders>
          </w:tcPr>
          <w:p w14:paraId="33B8920B" w14:textId="77777777" w:rsidR="005C019F" w:rsidRPr="00D61744" w:rsidRDefault="005C019F" w:rsidP="00E75698">
            <w:pPr>
              <w:pStyle w:val="TableHeading"/>
            </w:pPr>
            <w:r w:rsidRPr="00D61744">
              <w:t>Item</w:t>
            </w:r>
          </w:p>
        </w:tc>
        <w:tc>
          <w:tcPr>
            <w:tcW w:w="3109" w:type="dxa"/>
            <w:tcBorders>
              <w:top w:val="single" w:sz="6" w:space="0" w:color="auto"/>
              <w:bottom w:val="single" w:sz="12" w:space="0" w:color="auto"/>
            </w:tcBorders>
          </w:tcPr>
          <w:p w14:paraId="4AC7766E" w14:textId="77777777" w:rsidR="005C019F" w:rsidRPr="00D61744" w:rsidRDefault="005C019F" w:rsidP="00E75698">
            <w:pPr>
              <w:pStyle w:val="TableHeading"/>
            </w:pPr>
            <w:r w:rsidRPr="00D61744">
              <w:t>For an image that appears in…</w:t>
            </w:r>
          </w:p>
        </w:tc>
        <w:tc>
          <w:tcPr>
            <w:tcW w:w="4489" w:type="dxa"/>
            <w:tcBorders>
              <w:top w:val="single" w:sz="6" w:space="0" w:color="auto"/>
              <w:bottom w:val="single" w:sz="12" w:space="0" w:color="auto"/>
            </w:tcBorders>
          </w:tcPr>
          <w:p w14:paraId="61173569" w14:textId="77777777" w:rsidR="005C019F" w:rsidRPr="00D61744" w:rsidRDefault="005C019F" w:rsidP="00E75698">
            <w:pPr>
              <w:pStyle w:val="TableHeading"/>
            </w:pPr>
            <w:r w:rsidRPr="00D61744">
              <w:t>alt text is to be included…</w:t>
            </w:r>
          </w:p>
        </w:tc>
      </w:tr>
      <w:tr w:rsidR="005C019F" w:rsidRPr="00D61744" w14:paraId="241E7FF7" w14:textId="77777777" w:rsidTr="00E75698">
        <w:tc>
          <w:tcPr>
            <w:tcW w:w="714" w:type="dxa"/>
            <w:tcBorders>
              <w:top w:val="single" w:sz="12" w:space="0" w:color="auto"/>
            </w:tcBorders>
          </w:tcPr>
          <w:p w14:paraId="1C28E66B" w14:textId="77777777" w:rsidR="005C019F" w:rsidRPr="00D61744" w:rsidRDefault="005C019F" w:rsidP="00E75698">
            <w:pPr>
              <w:pStyle w:val="Tabletext"/>
            </w:pPr>
            <w:r w:rsidRPr="00D61744">
              <w:t>1</w:t>
            </w:r>
          </w:p>
        </w:tc>
        <w:tc>
          <w:tcPr>
            <w:tcW w:w="3109" w:type="dxa"/>
            <w:tcBorders>
              <w:top w:val="single" w:sz="12" w:space="0" w:color="auto"/>
            </w:tcBorders>
          </w:tcPr>
          <w:p w14:paraId="681C57E8" w14:textId="77777777" w:rsidR="005C019F" w:rsidRPr="00D61744" w:rsidRDefault="005C019F" w:rsidP="00E75698">
            <w:pPr>
              <w:pStyle w:val="Tabletext"/>
            </w:pPr>
            <w:r w:rsidRPr="00D61744">
              <w:t>a principal or amending Bill</w:t>
            </w:r>
          </w:p>
        </w:tc>
        <w:tc>
          <w:tcPr>
            <w:tcW w:w="4489" w:type="dxa"/>
            <w:tcBorders>
              <w:top w:val="single" w:sz="12" w:space="0" w:color="auto"/>
            </w:tcBorders>
          </w:tcPr>
          <w:p w14:paraId="22655299" w14:textId="77777777" w:rsidR="005C019F" w:rsidRPr="00D61744" w:rsidRDefault="005C019F" w:rsidP="00E75698">
            <w:pPr>
              <w:pStyle w:val="Tabletext"/>
            </w:pPr>
            <w:r w:rsidRPr="008F75AE">
              <w:t>when the Bill is published on the Federal Register of Legislation as an Act following Royal Assent</w:t>
            </w:r>
            <w:r>
              <w:t>.</w:t>
            </w:r>
          </w:p>
        </w:tc>
      </w:tr>
      <w:tr w:rsidR="005C019F" w:rsidRPr="00D61744" w14:paraId="64E776E5" w14:textId="77777777" w:rsidTr="00E75698">
        <w:tc>
          <w:tcPr>
            <w:tcW w:w="714" w:type="dxa"/>
          </w:tcPr>
          <w:p w14:paraId="411FEC0A" w14:textId="77777777" w:rsidR="005C019F" w:rsidRPr="00D61744" w:rsidRDefault="005C019F" w:rsidP="00E75698">
            <w:pPr>
              <w:pStyle w:val="Tabletext"/>
            </w:pPr>
            <w:r w:rsidRPr="00D61744">
              <w:t>2</w:t>
            </w:r>
          </w:p>
        </w:tc>
        <w:tc>
          <w:tcPr>
            <w:tcW w:w="3109" w:type="dxa"/>
          </w:tcPr>
          <w:p w14:paraId="00AF1626" w14:textId="77777777" w:rsidR="005C019F" w:rsidRPr="00D61744" w:rsidRDefault="005C019F" w:rsidP="00E75698">
            <w:pPr>
              <w:pStyle w:val="Tabletext"/>
            </w:pPr>
            <w:r>
              <w:t xml:space="preserve">a </w:t>
            </w:r>
            <w:r w:rsidRPr="00D61744">
              <w:t>parliamentary amendment of a Bill</w:t>
            </w:r>
          </w:p>
        </w:tc>
        <w:tc>
          <w:tcPr>
            <w:tcW w:w="4489" w:type="dxa"/>
          </w:tcPr>
          <w:p w14:paraId="57F17377" w14:textId="77777777" w:rsidR="005C019F" w:rsidRPr="00D61744" w:rsidRDefault="005C019F" w:rsidP="00E75698">
            <w:pPr>
              <w:pStyle w:val="Tabletext"/>
            </w:pPr>
            <w:r w:rsidRPr="00D61744">
              <w:t>if the Bill, as passed by both Houses of Parliament, incorporates the parliamentary amendment—when the Bill is published on the Federal Register of Legislation as an Act following Royal Assent</w:t>
            </w:r>
            <w:r>
              <w:t>.</w:t>
            </w:r>
          </w:p>
        </w:tc>
      </w:tr>
      <w:tr w:rsidR="005C019F" w:rsidRPr="00D61744" w14:paraId="5E922179" w14:textId="77777777" w:rsidTr="00E75698">
        <w:tc>
          <w:tcPr>
            <w:tcW w:w="714" w:type="dxa"/>
            <w:tcBorders>
              <w:bottom w:val="single" w:sz="2" w:space="0" w:color="auto"/>
            </w:tcBorders>
          </w:tcPr>
          <w:p w14:paraId="1EC90C41" w14:textId="77777777" w:rsidR="005C019F" w:rsidRPr="00D61744" w:rsidRDefault="005C019F" w:rsidP="00E75698">
            <w:pPr>
              <w:pStyle w:val="Tabletext"/>
            </w:pPr>
            <w:r w:rsidRPr="00D61744">
              <w:t>3</w:t>
            </w:r>
          </w:p>
        </w:tc>
        <w:tc>
          <w:tcPr>
            <w:tcW w:w="3109" w:type="dxa"/>
            <w:tcBorders>
              <w:bottom w:val="single" w:sz="2" w:space="0" w:color="auto"/>
            </w:tcBorders>
          </w:tcPr>
          <w:p w14:paraId="21E7E405" w14:textId="77777777" w:rsidR="005C019F" w:rsidRPr="00D61744" w:rsidRDefault="005C019F" w:rsidP="00E75698">
            <w:pPr>
              <w:pStyle w:val="Tabletext"/>
            </w:pPr>
            <w:r w:rsidRPr="00D61744">
              <w:t>an instrument</w:t>
            </w:r>
          </w:p>
        </w:tc>
        <w:tc>
          <w:tcPr>
            <w:tcW w:w="4489" w:type="dxa"/>
            <w:tcBorders>
              <w:bottom w:val="single" w:sz="2" w:space="0" w:color="auto"/>
            </w:tcBorders>
          </w:tcPr>
          <w:p w14:paraId="58235574" w14:textId="77777777" w:rsidR="005C019F" w:rsidRPr="00D61744" w:rsidRDefault="005C019F" w:rsidP="00E75698">
            <w:pPr>
              <w:pStyle w:val="Tabletext"/>
            </w:pPr>
            <w:r w:rsidRPr="00D61744">
              <w:t xml:space="preserve">before a finalised version of the instrument is prepared (but see also paragraph </w:t>
            </w:r>
            <w:r>
              <w:fldChar w:fldCharType="begin"/>
            </w:r>
            <w:r>
              <w:instrText xml:space="preserve"> REF _Ref75508181 \r \h </w:instrText>
            </w:r>
            <w:r>
              <w:fldChar w:fldCharType="separate"/>
            </w:r>
            <w:r>
              <w:t>20</w:t>
            </w:r>
            <w:r>
              <w:fldChar w:fldCharType="end"/>
            </w:r>
            <w:r w:rsidRPr="00D61744">
              <w:t>)</w:t>
            </w:r>
            <w:r>
              <w:t>.</w:t>
            </w:r>
          </w:p>
        </w:tc>
      </w:tr>
    </w:tbl>
    <w:p w14:paraId="271B1319" w14:textId="77777777" w:rsidR="005C019F" w:rsidRPr="00D61744" w:rsidRDefault="005C019F" w:rsidP="005C019F">
      <w:pPr>
        <w:pStyle w:val="NoteDraftingDirection"/>
      </w:pPr>
      <w:r w:rsidRPr="00D61744">
        <w:t>Note 1:</w:t>
      </w:r>
      <w:r w:rsidRPr="00D61744">
        <w:tab/>
        <w:t>Alt text that is to be included at the time of publication on the Federal Register of Legislation will be included by Publications.</w:t>
      </w:r>
    </w:p>
    <w:p w14:paraId="54B86E63" w14:textId="77777777" w:rsidR="005C019F" w:rsidRPr="00D61744" w:rsidRDefault="005C019F" w:rsidP="005C019F">
      <w:pPr>
        <w:pStyle w:val="NoteDraftingDirection"/>
      </w:pPr>
      <w:r w:rsidRPr="00D61744">
        <w:t>Note 2:</w:t>
      </w:r>
      <w:r w:rsidRPr="00D61744">
        <w:tab/>
        <w:t>Alt text will be included in historical as made legislation, and existing compilations of legislation, on the Federal Register of Legislation by Publications.</w:t>
      </w:r>
    </w:p>
    <w:p w14:paraId="426FB0AB" w14:textId="77777777" w:rsidR="005C019F" w:rsidRPr="00D61744" w:rsidRDefault="005C019F" w:rsidP="005C019F">
      <w:pPr>
        <w:pStyle w:val="NoteDraftingDirection"/>
      </w:pPr>
      <w:r w:rsidRPr="00D61744">
        <w:t>Note 3:</w:t>
      </w:r>
      <w:r w:rsidRPr="00D61744">
        <w:tab/>
        <w:t xml:space="preserve">If an exposure draft of legislation is required, see paragraphs </w:t>
      </w:r>
      <w:r>
        <w:fldChar w:fldCharType="begin"/>
      </w:r>
      <w:r>
        <w:instrText xml:space="preserve"> REF _Ref75508032 \r \h </w:instrText>
      </w:r>
      <w:r>
        <w:fldChar w:fldCharType="separate"/>
      </w:r>
      <w:r>
        <w:t>22</w:t>
      </w:r>
      <w:r>
        <w:fldChar w:fldCharType="end"/>
      </w:r>
      <w:r w:rsidRPr="00D61744">
        <w:t xml:space="preserve"> to </w:t>
      </w:r>
      <w:r>
        <w:fldChar w:fldCharType="begin"/>
      </w:r>
      <w:r>
        <w:instrText xml:space="preserve"> REF _Ref75508045 \r \h </w:instrText>
      </w:r>
      <w:r>
        <w:fldChar w:fldCharType="separate"/>
      </w:r>
      <w:r>
        <w:t>24</w:t>
      </w:r>
      <w:r>
        <w:fldChar w:fldCharType="end"/>
      </w:r>
      <w:r w:rsidRPr="00D61744">
        <w:t>.</w:t>
      </w:r>
    </w:p>
    <w:p w14:paraId="51D96EC1" w14:textId="77777777" w:rsidR="005C019F" w:rsidRPr="00D61744" w:rsidRDefault="005C019F" w:rsidP="005C019F">
      <w:pPr>
        <w:pStyle w:val="Head4"/>
      </w:pPr>
      <w:bookmarkStart w:id="20" w:name="_Toc225242466"/>
      <w:r w:rsidRPr="00D61744">
        <w:lastRenderedPageBreak/>
        <w:t>Urgent instruments</w:t>
      </w:r>
      <w:bookmarkEnd w:id="20"/>
    </w:p>
    <w:p w14:paraId="1D7ACBC4" w14:textId="77777777" w:rsidR="005C019F" w:rsidRPr="00D61744" w:rsidRDefault="005C019F" w:rsidP="005C019F">
      <w:pPr>
        <w:pStyle w:val="BodyNum"/>
      </w:pPr>
      <w:bookmarkStart w:id="21" w:name="_Ref75508181"/>
      <w:r w:rsidRPr="00D61744">
        <w:t>If there is insufficient time to include alt text before a finalised version of an instrument is prepared (for example, because the instrument is required urgently), the alt text may be included at a later time with the agreement of First Parliamentary Counsel.</w:t>
      </w:r>
      <w:bookmarkEnd w:id="21"/>
    </w:p>
    <w:p w14:paraId="0AE7D607" w14:textId="77777777" w:rsidR="005C019F" w:rsidRPr="00D61744" w:rsidRDefault="005C019F" w:rsidP="005C019F">
      <w:pPr>
        <w:pStyle w:val="Head3"/>
      </w:pPr>
      <w:bookmarkStart w:id="22" w:name="_Toc225242467"/>
      <w:r w:rsidRPr="00D61744">
        <w:t>Role of drafter in including alt text</w:t>
      </w:r>
      <w:bookmarkEnd w:id="22"/>
    </w:p>
    <w:p w14:paraId="7B0A8A61" w14:textId="77777777" w:rsidR="005C019F" w:rsidRPr="00D61744" w:rsidRDefault="005C019F" w:rsidP="005C019F">
      <w:pPr>
        <w:pStyle w:val="BodyNum"/>
      </w:pPr>
      <w:bookmarkStart w:id="23" w:name="_Ref75507983"/>
      <w:r w:rsidRPr="00D61744">
        <w:t xml:space="preserve">The following table sets out the steps a drafter should take to ensure that alt text for an image is included in legislation at the required time. These steps should be taken only after the alt text has been editorial checked as mentioned in paragraph </w:t>
      </w:r>
      <w:r>
        <w:fldChar w:fldCharType="begin"/>
      </w:r>
      <w:r>
        <w:instrText xml:space="preserve"> REF _Ref75508066 \r \h </w:instrText>
      </w:r>
      <w:r>
        <w:fldChar w:fldCharType="separate"/>
      </w:r>
      <w:r>
        <w:t>18</w:t>
      </w:r>
      <w:r>
        <w:fldChar w:fldCharType="end"/>
      </w:r>
      <w:r w:rsidRPr="00D61744">
        <w:t>.</w:t>
      </w:r>
      <w:bookmarkEnd w:id="23"/>
    </w:p>
    <w:p w14:paraId="5E6BA226" w14:textId="77777777" w:rsidR="005C019F" w:rsidRPr="00D61744" w:rsidRDefault="005C019F" w:rsidP="005C019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4348"/>
      </w:tblGrid>
      <w:tr w:rsidR="005C019F" w:rsidRPr="00D61744" w14:paraId="2A272B07" w14:textId="77777777" w:rsidTr="00E75698">
        <w:trPr>
          <w:tblHeader/>
        </w:trPr>
        <w:tc>
          <w:tcPr>
            <w:tcW w:w="8312" w:type="dxa"/>
            <w:gridSpan w:val="3"/>
            <w:tcBorders>
              <w:top w:val="single" w:sz="12" w:space="0" w:color="auto"/>
              <w:bottom w:val="single" w:sz="6" w:space="0" w:color="auto"/>
            </w:tcBorders>
          </w:tcPr>
          <w:p w14:paraId="62386FD5" w14:textId="77777777" w:rsidR="005C019F" w:rsidRPr="00D61744" w:rsidRDefault="005C019F" w:rsidP="00E75698">
            <w:pPr>
              <w:pStyle w:val="TableHeading"/>
            </w:pPr>
            <w:r w:rsidRPr="00D61744">
              <w:t>Role of drafter in including alt text</w:t>
            </w:r>
          </w:p>
        </w:tc>
      </w:tr>
      <w:tr w:rsidR="005C019F" w:rsidRPr="00D61744" w14:paraId="27B0C609" w14:textId="77777777" w:rsidTr="00E75698">
        <w:trPr>
          <w:tblHeader/>
        </w:trPr>
        <w:tc>
          <w:tcPr>
            <w:tcW w:w="714" w:type="dxa"/>
            <w:tcBorders>
              <w:top w:val="single" w:sz="6" w:space="0" w:color="auto"/>
              <w:bottom w:val="single" w:sz="12" w:space="0" w:color="auto"/>
            </w:tcBorders>
          </w:tcPr>
          <w:p w14:paraId="3BAA6D8E" w14:textId="77777777" w:rsidR="005C019F" w:rsidRPr="00D61744" w:rsidRDefault="005C019F" w:rsidP="00E75698">
            <w:pPr>
              <w:pStyle w:val="TableHeading"/>
            </w:pPr>
            <w:r w:rsidRPr="00D61744">
              <w:t>Item</w:t>
            </w:r>
          </w:p>
        </w:tc>
        <w:tc>
          <w:tcPr>
            <w:tcW w:w="3250" w:type="dxa"/>
            <w:tcBorders>
              <w:top w:val="single" w:sz="6" w:space="0" w:color="auto"/>
              <w:bottom w:val="single" w:sz="12" w:space="0" w:color="auto"/>
            </w:tcBorders>
          </w:tcPr>
          <w:p w14:paraId="1439BB67" w14:textId="77777777" w:rsidR="005C019F" w:rsidRPr="00D61744" w:rsidRDefault="005C019F" w:rsidP="00E75698">
            <w:pPr>
              <w:pStyle w:val="TableHeading"/>
            </w:pPr>
            <w:r w:rsidRPr="00D61744">
              <w:t>For an image that appears in…</w:t>
            </w:r>
          </w:p>
        </w:tc>
        <w:tc>
          <w:tcPr>
            <w:tcW w:w="4348" w:type="dxa"/>
            <w:tcBorders>
              <w:top w:val="single" w:sz="6" w:space="0" w:color="auto"/>
              <w:bottom w:val="single" w:sz="12" w:space="0" w:color="auto"/>
            </w:tcBorders>
          </w:tcPr>
          <w:p w14:paraId="05D71798" w14:textId="77777777" w:rsidR="005C019F" w:rsidRPr="00D61744" w:rsidRDefault="005C019F" w:rsidP="00E75698">
            <w:pPr>
              <w:pStyle w:val="TableHeading"/>
            </w:pPr>
            <w:r w:rsidRPr="00D61744">
              <w:t>the drafter should…</w:t>
            </w:r>
          </w:p>
        </w:tc>
      </w:tr>
      <w:tr w:rsidR="005C019F" w:rsidRPr="00D61744" w14:paraId="039D8EFA" w14:textId="77777777" w:rsidTr="00E75698">
        <w:tc>
          <w:tcPr>
            <w:tcW w:w="714" w:type="dxa"/>
            <w:tcBorders>
              <w:top w:val="single" w:sz="12" w:space="0" w:color="auto"/>
            </w:tcBorders>
          </w:tcPr>
          <w:p w14:paraId="43AA1A5D" w14:textId="77777777" w:rsidR="005C019F" w:rsidRPr="00D61744" w:rsidRDefault="005C019F" w:rsidP="00E75698">
            <w:pPr>
              <w:pStyle w:val="Tabletext"/>
            </w:pPr>
            <w:r w:rsidRPr="00D61744">
              <w:t>1</w:t>
            </w:r>
          </w:p>
        </w:tc>
        <w:tc>
          <w:tcPr>
            <w:tcW w:w="3250" w:type="dxa"/>
            <w:tcBorders>
              <w:top w:val="single" w:sz="12" w:space="0" w:color="auto"/>
            </w:tcBorders>
          </w:tcPr>
          <w:p w14:paraId="6FC24C7B" w14:textId="77777777" w:rsidR="005C019F" w:rsidRPr="00D61744" w:rsidRDefault="005C019F" w:rsidP="00E75698">
            <w:pPr>
              <w:pStyle w:val="Tabletext"/>
            </w:pPr>
            <w:r w:rsidRPr="00D61744">
              <w:t>a principal or amending Bill</w:t>
            </w:r>
          </w:p>
        </w:tc>
        <w:tc>
          <w:tcPr>
            <w:tcW w:w="4348" w:type="dxa"/>
            <w:tcBorders>
              <w:top w:val="single" w:sz="12" w:space="0" w:color="auto"/>
            </w:tcBorders>
          </w:tcPr>
          <w:p w14:paraId="0BFCFDB4" w14:textId="77777777" w:rsidR="005C019F" w:rsidRPr="00D61744" w:rsidRDefault="005C019F" w:rsidP="00E75698">
            <w:pPr>
              <w:pStyle w:val="Tabletext"/>
            </w:pPr>
            <w:r w:rsidRPr="00D61744">
              <w:t>email the alt text to lodge@legislation.gov.au</w:t>
            </w:r>
          </w:p>
        </w:tc>
      </w:tr>
      <w:tr w:rsidR="005C019F" w:rsidRPr="00D61744" w14:paraId="143A94FF" w14:textId="77777777" w:rsidTr="00E75698">
        <w:tc>
          <w:tcPr>
            <w:tcW w:w="714" w:type="dxa"/>
          </w:tcPr>
          <w:p w14:paraId="4E82C338" w14:textId="77777777" w:rsidR="005C019F" w:rsidRPr="00D61744" w:rsidRDefault="005C019F" w:rsidP="00E75698">
            <w:pPr>
              <w:pStyle w:val="Tabletext"/>
            </w:pPr>
            <w:r w:rsidRPr="00D61744">
              <w:t>2</w:t>
            </w:r>
          </w:p>
        </w:tc>
        <w:tc>
          <w:tcPr>
            <w:tcW w:w="3250" w:type="dxa"/>
          </w:tcPr>
          <w:p w14:paraId="0988103E" w14:textId="77777777" w:rsidR="005C019F" w:rsidRPr="00D61744" w:rsidRDefault="005C019F" w:rsidP="00E75698">
            <w:pPr>
              <w:pStyle w:val="Tabletext"/>
            </w:pPr>
            <w:r>
              <w:t xml:space="preserve">a </w:t>
            </w:r>
            <w:r w:rsidRPr="00D61744">
              <w:t>parliamentary amendment of a Bill</w:t>
            </w:r>
          </w:p>
        </w:tc>
        <w:tc>
          <w:tcPr>
            <w:tcW w:w="4348" w:type="dxa"/>
          </w:tcPr>
          <w:p w14:paraId="43E3C648" w14:textId="77777777" w:rsidR="005C019F" w:rsidRPr="00D61744" w:rsidRDefault="005C019F" w:rsidP="00E75698">
            <w:pPr>
              <w:pStyle w:val="Tabletext"/>
            </w:pPr>
            <w:r w:rsidRPr="00D61744">
              <w:t>email the alt text to lodge@legislation.gov.au</w:t>
            </w:r>
          </w:p>
        </w:tc>
      </w:tr>
      <w:tr w:rsidR="005C019F" w:rsidRPr="00D61744" w14:paraId="6518D656" w14:textId="77777777" w:rsidTr="00E75698">
        <w:tc>
          <w:tcPr>
            <w:tcW w:w="714" w:type="dxa"/>
            <w:tcBorders>
              <w:bottom w:val="single" w:sz="2" w:space="0" w:color="auto"/>
            </w:tcBorders>
          </w:tcPr>
          <w:p w14:paraId="2672B023" w14:textId="77777777" w:rsidR="005C019F" w:rsidRPr="00D61744" w:rsidRDefault="005C019F" w:rsidP="00E75698">
            <w:pPr>
              <w:pStyle w:val="Tabletext"/>
            </w:pPr>
            <w:r w:rsidRPr="00D61744">
              <w:t>3</w:t>
            </w:r>
          </w:p>
        </w:tc>
        <w:tc>
          <w:tcPr>
            <w:tcW w:w="3250" w:type="dxa"/>
            <w:tcBorders>
              <w:bottom w:val="single" w:sz="2" w:space="0" w:color="auto"/>
            </w:tcBorders>
          </w:tcPr>
          <w:p w14:paraId="18DBFCB8" w14:textId="77777777" w:rsidR="005C019F" w:rsidRPr="00D61744" w:rsidRDefault="005C019F" w:rsidP="00E75698">
            <w:pPr>
              <w:pStyle w:val="Tabletext"/>
            </w:pPr>
            <w:r w:rsidRPr="00D61744">
              <w:t>an instrument</w:t>
            </w:r>
          </w:p>
        </w:tc>
        <w:tc>
          <w:tcPr>
            <w:tcW w:w="4348" w:type="dxa"/>
            <w:tcBorders>
              <w:bottom w:val="single" w:sz="2" w:space="0" w:color="auto"/>
            </w:tcBorders>
          </w:tcPr>
          <w:p w14:paraId="4A7AD5B1" w14:textId="77777777" w:rsidR="005C019F" w:rsidRDefault="005C019F" w:rsidP="00E75698">
            <w:pPr>
              <w:pStyle w:val="Tablea"/>
            </w:pPr>
            <w:r>
              <w:t>(a) if the agreement of First Parliamentary Counsel has been obtained to include the alt text for an image after the instrument is finalised—email the alt text to lodge@legislation.gov.au; or</w:t>
            </w:r>
          </w:p>
          <w:p w14:paraId="6564BFA4" w14:textId="77777777" w:rsidR="005C019F" w:rsidRPr="00D61744" w:rsidRDefault="005C019F" w:rsidP="00E75698">
            <w:pPr>
              <w:pStyle w:val="Tablea"/>
            </w:pPr>
            <w:r>
              <w:t>(b) otherwise—apply the alt text to the image in accordance with Word Note 4.2 (or contact Publications for assistance with this).</w:t>
            </w:r>
          </w:p>
        </w:tc>
      </w:tr>
    </w:tbl>
    <w:p w14:paraId="04E38055" w14:textId="77777777" w:rsidR="005C019F" w:rsidRPr="00D61744" w:rsidRDefault="005C019F" w:rsidP="005C019F">
      <w:pPr>
        <w:pStyle w:val="NoteDraftingDirection"/>
      </w:pPr>
      <w:r w:rsidRPr="00D61744">
        <w:t>Note 1:</w:t>
      </w:r>
      <w:r w:rsidRPr="00D61744">
        <w:tab/>
        <w:t>Alt text must not be included in a finalised Bill or parliamentary amendment.</w:t>
      </w:r>
    </w:p>
    <w:p w14:paraId="26BEDD40" w14:textId="77777777" w:rsidR="005C019F" w:rsidRPr="00D61744" w:rsidRDefault="005C019F" w:rsidP="005C019F">
      <w:pPr>
        <w:pStyle w:val="NoteDraftingDirection"/>
      </w:pPr>
      <w:r w:rsidRPr="00D61744">
        <w:t xml:space="preserve">Note </w:t>
      </w:r>
      <w:r>
        <w:t>2</w:t>
      </w:r>
      <w:r w:rsidRPr="00D61744">
        <w:t>:</w:t>
      </w:r>
      <w:r w:rsidRPr="00D61744">
        <w:tab/>
        <w:t>If an exposure draft of legislation is required, see paragraphs</w:t>
      </w:r>
      <w:r>
        <w:t xml:space="preserve"> </w:t>
      </w:r>
      <w:r>
        <w:fldChar w:fldCharType="begin"/>
      </w:r>
      <w:r>
        <w:instrText xml:space="preserve"> REF _Ref75508032 \r \h </w:instrText>
      </w:r>
      <w:r>
        <w:fldChar w:fldCharType="separate"/>
      </w:r>
      <w:r>
        <w:t>22</w:t>
      </w:r>
      <w:r>
        <w:fldChar w:fldCharType="end"/>
      </w:r>
      <w:r>
        <w:t xml:space="preserve"> </w:t>
      </w:r>
      <w:r w:rsidRPr="00D61744">
        <w:t xml:space="preserve">to </w:t>
      </w:r>
      <w:r>
        <w:fldChar w:fldCharType="begin"/>
      </w:r>
      <w:r>
        <w:instrText xml:space="preserve"> REF _Ref75508045 \r \h </w:instrText>
      </w:r>
      <w:r>
        <w:fldChar w:fldCharType="separate"/>
      </w:r>
      <w:r>
        <w:t>24</w:t>
      </w:r>
      <w:r>
        <w:fldChar w:fldCharType="end"/>
      </w:r>
      <w:r w:rsidRPr="00D61744">
        <w:t>.</w:t>
      </w:r>
    </w:p>
    <w:p w14:paraId="033AA5B6" w14:textId="77777777" w:rsidR="005C019F" w:rsidRPr="00D61744" w:rsidRDefault="005C019F" w:rsidP="005C019F">
      <w:pPr>
        <w:pStyle w:val="Head3"/>
      </w:pPr>
      <w:bookmarkStart w:id="24" w:name="_Toc225242468"/>
      <w:r w:rsidRPr="00D61744">
        <w:t>Special case—exposure drafts</w:t>
      </w:r>
      <w:bookmarkEnd w:id="24"/>
    </w:p>
    <w:p w14:paraId="7BF3F933" w14:textId="77777777" w:rsidR="005C019F" w:rsidRPr="00D61744" w:rsidRDefault="005C019F" w:rsidP="005C019F">
      <w:pPr>
        <w:pStyle w:val="BodyNum"/>
        <w:rPr>
          <w:szCs w:val="24"/>
        </w:rPr>
      </w:pPr>
      <w:bookmarkStart w:id="25" w:name="_Ref75508032"/>
      <w:r w:rsidRPr="00D61744">
        <w:rPr>
          <w:szCs w:val="24"/>
        </w:rPr>
        <w:t>Before including alt text for an image in a public or limited circulation exposure draft of legislation, the drafter should confirm with the instructors that there are no technical reasons (for example relating to the website on which the exposure draft will be uploaded) why the alt text should not be included.</w:t>
      </w:r>
      <w:bookmarkEnd w:id="25"/>
    </w:p>
    <w:p w14:paraId="59AC21AC" w14:textId="77777777" w:rsidR="005C019F" w:rsidRPr="00D61744" w:rsidRDefault="005C019F" w:rsidP="005C019F">
      <w:pPr>
        <w:pStyle w:val="BodyNum"/>
      </w:pPr>
      <w:r w:rsidRPr="00D61744">
        <w:t>If alt text is to be included in an exposure draft of legislation:</w:t>
      </w:r>
    </w:p>
    <w:p w14:paraId="3B94B5E7" w14:textId="77777777" w:rsidR="005C019F" w:rsidRPr="00D61744" w:rsidRDefault="005C019F" w:rsidP="005C019F">
      <w:pPr>
        <w:pStyle w:val="BodyPara"/>
      </w:pPr>
      <w:r w:rsidRPr="00D61744">
        <w:t>the alt text is to be included before the exposure draft version is created; and</w:t>
      </w:r>
    </w:p>
    <w:p w14:paraId="53132068" w14:textId="77777777" w:rsidR="005C019F" w:rsidRPr="00D61744" w:rsidRDefault="005C019F" w:rsidP="005C019F">
      <w:pPr>
        <w:pStyle w:val="BodyPara"/>
      </w:pPr>
      <w:r w:rsidRPr="00D61744">
        <w:t xml:space="preserve">the drafter should apply the alt text to the image in accordance with Word Note </w:t>
      </w:r>
      <w:r>
        <w:t>4.2</w:t>
      </w:r>
      <w:r w:rsidRPr="00D61744">
        <w:t xml:space="preserve"> (or contact Publications for assistance with this); and</w:t>
      </w:r>
    </w:p>
    <w:p w14:paraId="1FCF062E" w14:textId="77777777" w:rsidR="005C019F" w:rsidRPr="00D61744" w:rsidRDefault="005C019F" w:rsidP="005C019F">
      <w:pPr>
        <w:pStyle w:val="BodyPara"/>
      </w:pPr>
      <w:bookmarkStart w:id="26" w:name="_Ref75507908"/>
      <w:r w:rsidRPr="00D61744">
        <w:t>if the exposure draft is of a Bill or parliamentary amendment—the drafter should ensure that any alt text included is subsequently removed before the Bill or parliamentary amendment is finalised for printing.</w:t>
      </w:r>
      <w:bookmarkEnd w:id="26"/>
    </w:p>
    <w:p w14:paraId="642CE8BA" w14:textId="77777777" w:rsidR="005C019F" w:rsidRPr="00D61744" w:rsidRDefault="005C019F" w:rsidP="005C019F">
      <w:pPr>
        <w:pStyle w:val="BodyNum"/>
      </w:pPr>
      <w:bookmarkStart w:id="27" w:name="_Ref75508045"/>
      <w:r w:rsidRPr="00D61744">
        <w:t xml:space="preserve">If alt text is not included in an exposure draft version of legislation, or if alt text is included in an exposure draft of a Bill or parliamentary amendment and then removed in accordance with paragraph </w:t>
      </w:r>
      <w:r>
        <w:fldChar w:fldCharType="begin"/>
      </w:r>
      <w:r>
        <w:instrText xml:space="preserve"> REF _Ref75507908 \r \h </w:instrText>
      </w:r>
      <w:r>
        <w:fldChar w:fldCharType="separate"/>
      </w:r>
      <w:r>
        <w:t>23(c)</w:t>
      </w:r>
      <w:r>
        <w:fldChar w:fldCharType="end"/>
      </w:r>
      <w:r w:rsidRPr="00D61744">
        <w:t xml:space="preserve">, the requirements set out in paragraphs </w:t>
      </w:r>
      <w:r>
        <w:fldChar w:fldCharType="begin"/>
      </w:r>
      <w:r>
        <w:instrText xml:space="preserve"> REF _Ref75507976 \r \h </w:instrText>
      </w:r>
      <w:r>
        <w:fldChar w:fldCharType="separate"/>
      </w:r>
      <w:r>
        <w:t>19</w:t>
      </w:r>
      <w:r>
        <w:fldChar w:fldCharType="end"/>
      </w:r>
      <w:r w:rsidRPr="00D61744">
        <w:t xml:space="preserve"> to </w:t>
      </w:r>
      <w:r>
        <w:fldChar w:fldCharType="begin"/>
      </w:r>
      <w:r>
        <w:instrText xml:space="preserve"> REF _Ref75507983 \r \h </w:instrText>
      </w:r>
      <w:r>
        <w:fldChar w:fldCharType="separate"/>
      </w:r>
      <w:r>
        <w:t>21</w:t>
      </w:r>
      <w:r>
        <w:fldChar w:fldCharType="end"/>
      </w:r>
      <w:r w:rsidRPr="00D61744">
        <w:t xml:space="preserve"> apply to the legislation as if an exposure draft ha</w:t>
      </w:r>
      <w:r>
        <w:t>d</w:t>
      </w:r>
      <w:r w:rsidRPr="00D61744">
        <w:t xml:space="preserve"> not been required.</w:t>
      </w:r>
      <w:bookmarkEnd w:id="27"/>
    </w:p>
    <w:p w14:paraId="29E9157E" w14:textId="77777777" w:rsidR="005C019F" w:rsidRPr="003B3841" w:rsidRDefault="005C019F" w:rsidP="005C019F">
      <w:pPr>
        <w:pStyle w:val="Head2"/>
      </w:pPr>
      <w:bookmarkStart w:id="28" w:name="_Toc225242469"/>
      <w:r w:rsidRPr="003B3841">
        <w:lastRenderedPageBreak/>
        <w:t>Part 5—Content of alt text</w:t>
      </w:r>
      <w:bookmarkEnd w:id="28"/>
    </w:p>
    <w:p w14:paraId="6DEA4828" w14:textId="77777777" w:rsidR="005C019F" w:rsidRPr="003B3841" w:rsidRDefault="005C019F" w:rsidP="005C019F">
      <w:pPr>
        <w:pStyle w:val="BodyNum"/>
      </w:pPr>
      <w:r w:rsidRPr="003B3841">
        <w:t xml:space="preserve">The alt text that is prepared for an image should describe the content of the image. When preparing the </w:t>
      </w:r>
      <w:r>
        <w:t>alt text</w:t>
      </w:r>
      <w:r w:rsidRPr="003B3841">
        <w:t>, regard should be had to the principles outlined in this Part.</w:t>
      </w:r>
    </w:p>
    <w:p w14:paraId="4FDF0803" w14:textId="77777777" w:rsidR="005C019F" w:rsidRPr="003B3841" w:rsidRDefault="005C019F" w:rsidP="005C019F">
      <w:pPr>
        <w:pStyle w:val="Head3"/>
      </w:pPr>
      <w:bookmarkStart w:id="29" w:name="_Toc225242470"/>
      <w:r w:rsidRPr="003B3841">
        <w:t>General principles</w:t>
      </w:r>
      <w:bookmarkEnd w:id="29"/>
    </w:p>
    <w:p w14:paraId="3A434111" w14:textId="77777777" w:rsidR="005C019F" w:rsidRPr="003B3841" w:rsidRDefault="005C019F" w:rsidP="005C019F">
      <w:pPr>
        <w:pStyle w:val="Body"/>
        <w:rPr>
          <w:b/>
        </w:rPr>
      </w:pPr>
      <w:r w:rsidRPr="003B3841">
        <w:rPr>
          <w:b/>
        </w:rPr>
        <w:t>The alt text should take account of the purpose and context of the image</w:t>
      </w:r>
    </w:p>
    <w:p w14:paraId="41240B2F" w14:textId="77777777" w:rsidR="005C019F" w:rsidRPr="003B3841" w:rsidRDefault="005C019F" w:rsidP="005C019F">
      <w:pPr>
        <w:pStyle w:val="BodyNum"/>
      </w:pPr>
      <w:bookmarkStart w:id="30" w:name="_Ref59098083"/>
      <w:r w:rsidRPr="003B3841">
        <w:t>The purpose and context of an image will affect how the image should be described. For example, if the purpose of an image is to prescribe what a warning sign must look like, the alt text should describe what the warning sign looks like rather than merely stating that it is a “warning sign”.</w:t>
      </w:r>
      <w:bookmarkEnd w:id="30"/>
    </w:p>
    <w:p w14:paraId="1ECDD408" w14:textId="77777777" w:rsidR="005C019F" w:rsidRPr="003B3841" w:rsidRDefault="005C019F" w:rsidP="005C019F">
      <w:pPr>
        <w:pStyle w:val="BodyNum"/>
      </w:pPr>
      <w:bookmarkStart w:id="31" w:name="_Ref59098087"/>
      <w:r w:rsidRPr="003B3841">
        <w:t>To describe what an image looks like it may be necessary to describe, for example, the shape of the image, the layout of the image and any colours used in the image (see Examples 4 and 5 in Attachment B).</w:t>
      </w:r>
      <w:bookmarkEnd w:id="31"/>
    </w:p>
    <w:p w14:paraId="594BF518" w14:textId="77777777" w:rsidR="005C019F" w:rsidRPr="003B3841" w:rsidRDefault="005C019F" w:rsidP="005C019F">
      <w:pPr>
        <w:pStyle w:val="Body"/>
        <w:keepNext/>
        <w:rPr>
          <w:b/>
        </w:rPr>
      </w:pPr>
      <w:r w:rsidRPr="003B3841">
        <w:rPr>
          <w:b/>
        </w:rPr>
        <w:t>The alt text should be relatively short, ideally no more than 125 characters including spaces</w:t>
      </w:r>
    </w:p>
    <w:p w14:paraId="520690C7" w14:textId="77777777" w:rsidR="005C019F" w:rsidRPr="003B3841" w:rsidRDefault="005C019F" w:rsidP="005C019F">
      <w:pPr>
        <w:pStyle w:val="BodyNum"/>
      </w:pPr>
      <w:r w:rsidRPr="003B3841">
        <w:t>This maximises compatibility with different screen reading software. However, the length of the alt text will be a matter of judgement and longer descriptions might be required in particular cases (see Examples 3 and 4 in Attachment A).</w:t>
      </w:r>
    </w:p>
    <w:p w14:paraId="60ED142F" w14:textId="77777777" w:rsidR="005C019F" w:rsidRPr="003B3841" w:rsidRDefault="005C019F" w:rsidP="005C019F">
      <w:pPr>
        <w:pStyle w:val="BodyNum"/>
      </w:pPr>
      <w:bookmarkStart w:id="32" w:name="_Ref59097052"/>
      <w:r w:rsidRPr="003B3841">
        <w:t>For complex images, including complex formulas, that would otherwise require particularly lengthy alt text, it may be appropriate for the alt text to take the form of a high</w:t>
      </w:r>
      <w:r>
        <w:noBreakHyphen/>
      </w:r>
      <w:r w:rsidRPr="003B3841">
        <w:t xml:space="preserve">level description (see paragraphs </w:t>
      </w:r>
      <w:r w:rsidRPr="003B3841">
        <w:fldChar w:fldCharType="begin"/>
      </w:r>
      <w:r w:rsidRPr="003B3841">
        <w:instrText xml:space="preserve"> REF _Ref59096756 \r \h </w:instrText>
      </w:r>
      <w:r w:rsidRPr="003B3841">
        <w:fldChar w:fldCharType="separate"/>
      </w:r>
      <w:r>
        <w:t>34</w:t>
      </w:r>
      <w:r w:rsidRPr="003B3841">
        <w:fldChar w:fldCharType="end"/>
      </w:r>
      <w:r w:rsidRPr="003B3841">
        <w:t xml:space="preserve"> and </w:t>
      </w:r>
      <w:r w:rsidRPr="003B3841">
        <w:fldChar w:fldCharType="begin"/>
      </w:r>
      <w:r w:rsidRPr="003B3841">
        <w:instrText xml:space="preserve"> REF _Ref59096705 \r \h </w:instrText>
      </w:r>
      <w:r w:rsidRPr="003B3841">
        <w:fldChar w:fldCharType="separate"/>
      </w:r>
      <w:r>
        <w:t>36(c)</w:t>
      </w:r>
      <w:r w:rsidRPr="003B3841">
        <w:fldChar w:fldCharType="end"/>
      </w:r>
      <w:r w:rsidRPr="003B3841">
        <w:t>, Example 1 in Attachment A and Examples 2 and 3 in Attachment B).</w:t>
      </w:r>
      <w:bookmarkEnd w:id="32"/>
    </w:p>
    <w:p w14:paraId="022C2C84" w14:textId="77777777" w:rsidR="005C019F" w:rsidRPr="003B3841" w:rsidRDefault="005C019F" w:rsidP="005C019F">
      <w:pPr>
        <w:pStyle w:val="Body"/>
        <w:keepNext/>
        <w:rPr>
          <w:b/>
        </w:rPr>
      </w:pPr>
      <w:r w:rsidRPr="003B3841">
        <w:rPr>
          <w:b/>
        </w:rPr>
        <w:t>The alt text should not include anything that is not in the image or that cannot be ascertained from the image</w:t>
      </w:r>
    </w:p>
    <w:p w14:paraId="73B46478" w14:textId="77777777" w:rsidR="005C019F" w:rsidRDefault="005C019F" w:rsidP="005C019F">
      <w:pPr>
        <w:pStyle w:val="BodyNum"/>
      </w:pPr>
      <w:r w:rsidRPr="003B3841">
        <w:t>The alt text should not provide more information about an image than a sighted reader could ascertain from the image itself. For example, if the image includes words, the alt text should not put the words in quotation marks unless the words in the image are in quotation marks. Also, if the image is a graph or chart that represents certain amounts but the amounts cannot be definitively ascertained from the graph or chart, the alt text should not state the amounts (see Example 3 in Attachment B).</w:t>
      </w:r>
    </w:p>
    <w:p w14:paraId="6A7F495A" w14:textId="77777777" w:rsidR="005C019F" w:rsidRPr="0067629C" w:rsidRDefault="005C019F" w:rsidP="005C019F">
      <w:pPr>
        <w:pStyle w:val="BodyNum"/>
        <w:keepNext/>
        <w:numPr>
          <w:ilvl w:val="0"/>
          <w:numId w:val="0"/>
        </w:numPr>
        <w:rPr>
          <w:b/>
        </w:rPr>
      </w:pPr>
      <w:r>
        <w:rPr>
          <w:b/>
        </w:rPr>
        <w:t>A full stop is not required at the end of alt text</w:t>
      </w:r>
    </w:p>
    <w:p w14:paraId="302DF8E8" w14:textId="77777777" w:rsidR="005C019F" w:rsidRPr="003B3841" w:rsidRDefault="005C019F" w:rsidP="005C019F">
      <w:pPr>
        <w:pStyle w:val="BodyNum"/>
      </w:pPr>
      <w:r>
        <w:t>It is not necessary to add a full stop at the end of alt text (see the examples in Attachments A and B).</w:t>
      </w:r>
    </w:p>
    <w:p w14:paraId="6EB2B5BE" w14:textId="77777777" w:rsidR="005C019F" w:rsidRPr="003B3841" w:rsidRDefault="005C019F" w:rsidP="005C019F">
      <w:pPr>
        <w:pStyle w:val="Body"/>
        <w:keepNext/>
        <w:rPr>
          <w:b/>
        </w:rPr>
      </w:pPr>
      <w:r w:rsidRPr="003B3841">
        <w:rPr>
          <w:b/>
        </w:rPr>
        <w:t xml:space="preserve">There is no one right or perfect way to write </w:t>
      </w:r>
      <w:r>
        <w:rPr>
          <w:b/>
        </w:rPr>
        <w:t>a</w:t>
      </w:r>
      <w:r w:rsidRPr="003B3841">
        <w:rPr>
          <w:b/>
        </w:rPr>
        <w:t>lt text</w:t>
      </w:r>
    </w:p>
    <w:p w14:paraId="58F33594" w14:textId="77777777" w:rsidR="005C019F" w:rsidRPr="003B3841" w:rsidRDefault="005C019F" w:rsidP="005C019F">
      <w:pPr>
        <w:pStyle w:val="BodyNum"/>
      </w:pPr>
      <w:r w:rsidRPr="003B3841">
        <w:rPr>
          <w:szCs w:val="24"/>
        </w:rPr>
        <w:t>The content guidelines included in this Drafting Direction are designed to promote consistency in developing alt text, however, there may be cases where it is not possible or appropriate to strictly follow the principles. In such cases, the overriding principle should be that having some alt text for an image is better than having none.</w:t>
      </w:r>
    </w:p>
    <w:p w14:paraId="055B5CD7" w14:textId="77777777" w:rsidR="005C019F" w:rsidRPr="003B3841" w:rsidRDefault="005C019F" w:rsidP="005C019F">
      <w:pPr>
        <w:pStyle w:val="Head3"/>
      </w:pPr>
      <w:bookmarkStart w:id="33" w:name="_Toc225242471"/>
      <w:r w:rsidRPr="003B3841">
        <w:lastRenderedPageBreak/>
        <w:t>Formulas</w:t>
      </w:r>
      <w:bookmarkEnd w:id="33"/>
    </w:p>
    <w:p w14:paraId="1D055111" w14:textId="77777777" w:rsidR="005C019F" w:rsidRPr="003B3841" w:rsidRDefault="005C019F" w:rsidP="005C019F">
      <w:pPr>
        <w:pStyle w:val="BodyNum"/>
      </w:pPr>
      <w:bookmarkStart w:id="34" w:name="_Ref71885596"/>
      <w:r w:rsidRPr="003B3841">
        <w:rPr>
          <w:szCs w:val="24"/>
        </w:rPr>
        <w:t xml:space="preserve">Alt text is required for </w:t>
      </w:r>
      <w:r w:rsidRPr="00ED5A95">
        <w:rPr>
          <w:szCs w:val="24"/>
        </w:rPr>
        <w:t>Equation Editor</w:t>
      </w:r>
      <w:r w:rsidRPr="003B3841">
        <w:rPr>
          <w:szCs w:val="24"/>
        </w:rPr>
        <w:t xml:space="preserve"> formulas because these appear in legislation in image format. Care should be taken to ensure that the formula is accurately represented in the alt text (for example, the order of operations is made clear). The following table sets out standard wording</w:t>
      </w:r>
      <w:r>
        <w:rPr>
          <w:szCs w:val="24"/>
        </w:rPr>
        <w:t xml:space="preserve"> (or symbols)</w:t>
      </w:r>
      <w:r w:rsidRPr="003B3841">
        <w:rPr>
          <w:szCs w:val="24"/>
        </w:rPr>
        <w:t xml:space="preserve"> that should be used when preparing alt text for formulas.</w:t>
      </w:r>
      <w:bookmarkEnd w:id="34"/>
    </w:p>
    <w:p w14:paraId="7003AC0D" w14:textId="77777777" w:rsidR="005C019F" w:rsidRPr="003B3841" w:rsidRDefault="005C019F" w:rsidP="005C019F">
      <w:pPr>
        <w:pStyle w:val="Tabletext"/>
        <w:rPr>
          <w:highlight w:val="yellow"/>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156"/>
        <w:gridCol w:w="4156"/>
      </w:tblGrid>
      <w:tr w:rsidR="005C019F" w:rsidRPr="003B3841" w14:paraId="20941806" w14:textId="77777777" w:rsidTr="00E75698">
        <w:trPr>
          <w:tblHeader/>
        </w:trPr>
        <w:tc>
          <w:tcPr>
            <w:tcW w:w="9026" w:type="dxa"/>
            <w:gridSpan w:val="3"/>
            <w:tcBorders>
              <w:top w:val="single" w:sz="12" w:space="0" w:color="auto"/>
              <w:bottom w:val="single" w:sz="6" w:space="0" w:color="auto"/>
            </w:tcBorders>
          </w:tcPr>
          <w:p w14:paraId="57EC5560" w14:textId="77777777" w:rsidR="005C019F" w:rsidRPr="003B3841" w:rsidRDefault="005C019F" w:rsidP="00E75698">
            <w:pPr>
              <w:pStyle w:val="TableHeading"/>
            </w:pPr>
            <w:r w:rsidRPr="003B3841">
              <w:t xml:space="preserve">Standard wording </w:t>
            </w:r>
            <w:r>
              <w:t xml:space="preserve">etc. </w:t>
            </w:r>
            <w:r w:rsidRPr="003B3841">
              <w:t>to be used in alt text for formulas</w:t>
            </w:r>
          </w:p>
        </w:tc>
      </w:tr>
      <w:tr w:rsidR="005C019F" w:rsidRPr="003B3841" w14:paraId="13D821EE" w14:textId="77777777" w:rsidTr="00E75698">
        <w:trPr>
          <w:tblHeader/>
        </w:trPr>
        <w:tc>
          <w:tcPr>
            <w:tcW w:w="714" w:type="dxa"/>
            <w:tcBorders>
              <w:top w:val="single" w:sz="6" w:space="0" w:color="auto"/>
              <w:bottom w:val="single" w:sz="12" w:space="0" w:color="auto"/>
            </w:tcBorders>
          </w:tcPr>
          <w:p w14:paraId="6C6A50FB" w14:textId="77777777" w:rsidR="005C019F" w:rsidRPr="003B3841" w:rsidRDefault="005C019F" w:rsidP="00E75698">
            <w:pPr>
              <w:pStyle w:val="TableHeading"/>
            </w:pPr>
            <w:r w:rsidRPr="003B3841">
              <w:t>Item</w:t>
            </w:r>
          </w:p>
        </w:tc>
        <w:tc>
          <w:tcPr>
            <w:tcW w:w="4156" w:type="dxa"/>
            <w:tcBorders>
              <w:top w:val="single" w:sz="6" w:space="0" w:color="auto"/>
              <w:bottom w:val="single" w:sz="12" w:space="0" w:color="auto"/>
            </w:tcBorders>
          </w:tcPr>
          <w:p w14:paraId="45B18CDE" w14:textId="77777777" w:rsidR="005C019F" w:rsidRPr="003B3841" w:rsidRDefault="005C019F" w:rsidP="00E75698">
            <w:pPr>
              <w:pStyle w:val="TableHeading"/>
            </w:pPr>
            <w:r w:rsidRPr="003B3841">
              <w:t>Component of formula</w:t>
            </w:r>
          </w:p>
        </w:tc>
        <w:tc>
          <w:tcPr>
            <w:tcW w:w="4156" w:type="dxa"/>
            <w:tcBorders>
              <w:top w:val="single" w:sz="6" w:space="0" w:color="auto"/>
              <w:bottom w:val="single" w:sz="12" w:space="0" w:color="auto"/>
            </w:tcBorders>
          </w:tcPr>
          <w:p w14:paraId="4775F8D7" w14:textId="77777777" w:rsidR="005C019F" w:rsidRPr="003B3841" w:rsidRDefault="005C019F" w:rsidP="00E75698">
            <w:pPr>
              <w:pStyle w:val="TableHeading"/>
              <w:rPr>
                <w:highlight w:val="yellow"/>
              </w:rPr>
            </w:pPr>
            <w:r w:rsidRPr="003B3841">
              <w:t>Standard wording</w:t>
            </w:r>
            <w:r>
              <w:t xml:space="preserve"> etc.</w:t>
            </w:r>
          </w:p>
        </w:tc>
      </w:tr>
      <w:tr w:rsidR="005C019F" w:rsidRPr="003B3841" w14:paraId="6EB4E6DC" w14:textId="77777777" w:rsidTr="00E75698">
        <w:tc>
          <w:tcPr>
            <w:tcW w:w="714" w:type="dxa"/>
            <w:tcBorders>
              <w:top w:val="single" w:sz="12" w:space="0" w:color="auto"/>
            </w:tcBorders>
          </w:tcPr>
          <w:p w14:paraId="659A686C" w14:textId="77777777" w:rsidR="005C019F" w:rsidRPr="003B3841" w:rsidRDefault="005C019F" w:rsidP="00E75698">
            <w:pPr>
              <w:pStyle w:val="Tabletext"/>
            </w:pPr>
            <w:r w:rsidRPr="003B3841">
              <w:t>1</w:t>
            </w:r>
          </w:p>
        </w:tc>
        <w:tc>
          <w:tcPr>
            <w:tcW w:w="4156" w:type="dxa"/>
            <w:tcBorders>
              <w:top w:val="single" w:sz="12" w:space="0" w:color="auto"/>
            </w:tcBorders>
          </w:tcPr>
          <w:p w14:paraId="6FA4E394" w14:textId="77777777" w:rsidR="005C019F" w:rsidRPr="003B3841" w:rsidRDefault="005C019F" w:rsidP="00E75698">
            <w:pPr>
              <w:pStyle w:val="Tabletext"/>
            </w:pPr>
            <w:r w:rsidRPr="003B3841">
              <w:t>start and end of formula</w:t>
            </w:r>
          </w:p>
        </w:tc>
        <w:tc>
          <w:tcPr>
            <w:tcW w:w="4156" w:type="dxa"/>
            <w:tcBorders>
              <w:top w:val="single" w:sz="12" w:space="0" w:color="auto"/>
            </w:tcBorders>
          </w:tcPr>
          <w:p w14:paraId="23BB97A2" w14:textId="77777777" w:rsidR="005C019F" w:rsidRPr="003B3841" w:rsidRDefault="005C019F" w:rsidP="00E75698">
            <w:pPr>
              <w:pStyle w:val="Tabletext"/>
            </w:pPr>
            <w:r w:rsidRPr="003B3841">
              <w:t>start formula, end formula</w:t>
            </w:r>
          </w:p>
        </w:tc>
      </w:tr>
      <w:tr w:rsidR="005C019F" w:rsidRPr="003B3841" w14:paraId="075020A0" w14:textId="77777777" w:rsidTr="00E75698">
        <w:tc>
          <w:tcPr>
            <w:tcW w:w="714" w:type="dxa"/>
          </w:tcPr>
          <w:p w14:paraId="2D096AED" w14:textId="77777777" w:rsidR="005C019F" w:rsidRPr="003B3841" w:rsidRDefault="005C019F" w:rsidP="00E75698">
            <w:pPr>
              <w:pStyle w:val="Tabletext"/>
            </w:pPr>
            <w:r w:rsidRPr="003B3841">
              <w:t>2</w:t>
            </w:r>
          </w:p>
        </w:tc>
        <w:tc>
          <w:tcPr>
            <w:tcW w:w="4156" w:type="dxa"/>
          </w:tcPr>
          <w:p w14:paraId="5D57DA3E" w14:textId="77777777" w:rsidR="005C019F" w:rsidRPr="003B3841" w:rsidRDefault="005C019F" w:rsidP="00E75698">
            <w:pPr>
              <w:pStyle w:val="Tabletext"/>
            </w:pPr>
            <w:r w:rsidRPr="003B3841">
              <w:t>start and end of fraction</w:t>
            </w:r>
          </w:p>
        </w:tc>
        <w:tc>
          <w:tcPr>
            <w:tcW w:w="4156" w:type="dxa"/>
          </w:tcPr>
          <w:p w14:paraId="0E5C55B1" w14:textId="77777777" w:rsidR="005C019F" w:rsidRPr="003B3841" w:rsidRDefault="005C019F" w:rsidP="00E75698">
            <w:pPr>
              <w:pStyle w:val="Tabletext"/>
            </w:pPr>
            <w:r w:rsidRPr="003B3841">
              <w:t>start fraction, end fraction</w:t>
            </w:r>
          </w:p>
        </w:tc>
      </w:tr>
      <w:tr w:rsidR="005C019F" w:rsidRPr="003B3841" w14:paraId="3CE1DAF2" w14:textId="77777777" w:rsidTr="00E75698">
        <w:tc>
          <w:tcPr>
            <w:tcW w:w="714" w:type="dxa"/>
          </w:tcPr>
          <w:p w14:paraId="28004BE1" w14:textId="77777777" w:rsidR="005C019F" w:rsidRPr="003B3841" w:rsidRDefault="005C019F" w:rsidP="00E75698">
            <w:pPr>
              <w:pStyle w:val="Tabletext"/>
            </w:pPr>
            <w:r w:rsidRPr="003B3841">
              <w:t>3</w:t>
            </w:r>
          </w:p>
        </w:tc>
        <w:tc>
          <w:tcPr>
            <w:tcW w:w="4156" w:type="dxa"/>
          </w:tcPr>
          <w:p w14:paraId="2E6BC198" w14:textId="77777777" w:rsidR="005C019F" w:rsidRPr="003B3841" w:rsidRDefault="005C019F" w:rsidP="00E75698">
            <w:pPr>
              <w:pStyle w:val="Tabletext"/>
            </w:pPr>
            <w:r w:rsidRPr="003B3841">
              <w:t>move from numerator to denominator in a fraction</w:t>
            </w:r>
          </w:p>
        </w:tc>
        <w:tc>
          <w:tcPr>
            <w:tcW w:w="4156" w:type="dxa"/>
          </w:tcPr>
          <w:p w14:paraId="76EEA94D" w14:textId="77777777" w:rsidR="005C019F" w:rsidRPr="003B3841" w:rsidRDefault="005C019F" w:rsidP="00E75698">
            <w:pPr>
              <w:pStyle w:val="Tabletext"/>
            </w:pPr>
            <w:r w:rsidRPr="003B3841">
              <w:t>over</w:t>
            </w:r>
          </w:p>
        </w:tc>
      </w:tr>
      <w:tr w:rsidR="005C019F" w:rsidRPr="003B3841" w14:paraId="75CCD815" w14:textId="77777777" w:rsidTr="00E75698">
        <w:tc>
          <w:tcPr>
            <w:tcW w:w="714" w:type="dxa"/>
          </w:tcPr>
          <w:p w14:paraId="3F994603" w14:textId="77777777" w:rsidR="005C019F" w:rsidRPr="003B3841" w:rsidRDefault="005C019F" w:rsidP="00E75698">
            <w:pPr>
              <w:pStyle w:val="Tabletext"/>
            </w:pPr>
            <w:r w:rsidRPr="003B3841">
              <w:t>4</w:t>
            </w:r>
          </w:p>
        </w:tc>
        <w:tc>
          <w:tcPr>
            <w:tcW w:w="4156" w:type="dxa"/>
          </w:tcPr>
          <w:p w14:paraId="761FC198" w14:textId="77777777" w:rsidR="005C019F" w:rsidRPr="003B3841" w:rsidRDefault="005C019F" w:rsidP="00E75698">
            <w:pPr>
              <w:pStyle w:val="Tabletext"/>
            </w:pPr>
            <w:r w:rsidRPr="003B3841">
              <w:t>dividing 2 elements (other than via a fraction)</w:t>
            </w:r>
          </w:p>
        </w:tc>
        <w:tc>
          <w:tcPr>
            <w:tcW w:w="4156" w:type="dxa"/>
          </w:tcPr>
          <w:p w14:paraId="3B52E2A0" w14:textId="77777777" w:rsidR="005C019F" w:rsidRPr="003B3841" w:rsidRDefault="005C019F" w:rsidP="00E75698">
            <w:pPr>
              <w:pStyle w:val="Tabletext"/>
            </w:pPr>
            <w:r w:rsidRPr="003B3841">
              <w:t>divided by</w:t>
            </w:r>
          </w:p>
        </w:tc>
      </w:tr>
      <w:tr w:rsidR="005C019F" w:rsidRPr="003B3841" w14:paraId="6FD82262" w14:textId="77777777" w:rsidTr="00E75698">
        <w:tc>
          <w:tcPr>
            <w:tcW w:w="714" w:type="dxa"/>
          </w:tcPr>
          <w:p w14:paraId="4E8A942A" w14:textId="77777777" w:rsidR="005C019F" w:rsidRPr="003B3841" w:rsidRDefault="005C019F" w:rsidP="00E75698">
            <w:pPr>
              <w:pStyle w:val="Tabletext"/>
            </w:pPr>
            <w:r w:rsidRPr="003B3841">
              <w:t>5</w:t>
            </w:r>
          </w:p>
        </w:tc>
        <w:tc>
          <w:tcPr>
            <w:tcW w:w="4156" w:type="dxa"/>
          </w:tcPr>
          <w:p w14:paraId="3562F6E2" w14:textId="77777777" w:rsidR="005C019F" w:rsidRPr="003B3841" w:rsidRDefault="005C019F" w:rsidP="00E75698">
            <w:pPr>
              <w:pStyle w:val="Tabletext"/>
            </w:pPr>
            <w:r w:rsidRPr="003B3841">
              <w:t>adding 2 elements (e.g. A + B)</w:t>
            </w:r>
          </w:p>
        </w:tc>
        <w:tc>
          <w:tcPr>
            <w:tcW w:w="4156" w:type="dxa"/>
          </w:tcPr>
          <w:p w14:paraId="30A61DF6" w14:textId="77777777" w:rsidR="005C019F" w:rsidRPr="003B3841" w:rsidRDefault="005C019F" w:rsidP="00E75698">
            <w:pPr>
              <w:pStyle w:val="Tabletext"/>
            </w:pPr>
            <w:r w:rsidRPr="003B3841">
              <w:t>plus</w:t>
            </w:r>
          </w:p>
        </w:tc>
      </w:tr>
      <w:tr w:rsidR="005C019F" w:rsidRPr="003B3841" w14:paraId="3CC7381C" w14:textId="77777777" w:rsidTr="00E75698">
        <w:tc>
          <w:tcPr>
            <w:tcW w:w="714" w:type="dxa"/>
          </w:tcPr>
          <w:p w14:paraId="51ABF666" w14:textId="77777777" w:rsidR="005C019F" w:rsidRPr="003B3841" w:rsidRDefault="005C019F" w:rsidP="00E75698">
            <w:pPr>
              <w:pStyle w:val="Tabletext"/>
            </w:pPr>
            <w:r w:rsidRPr="003B3841">
              <w:t>6</w:t>
            </w:r>
          </w:p>
        </w:tc>
        <w:tc>
          <w:tcPr>
            <w:tcW w:w="4156" w:type="dxa"/>
          </w:tcPr>
          <w:p w14:paraId="4D187701" w14:textId="77777777" w:rsidR="005C019F" w:rsidRPr="003B3841" w:rsidRDefault="005C019F" w:rsidP="00E75698">
            <w:pPr>
              <w:pStyle w:val="Tabletext"/>
            </w:pPr>
            <w:r w:rsidRPr="003B3841">
              <w:t>multiplying 2 elements (e.g. A x B, or AB where A and B are separate variables)</w:t>
            </w:r>
          </w:p>
        </w:tc>
        <w:tc>
          <w:tcPr>
            <w:tcW w:w="4156" w:type="dxa"/>
          </w:tcPr>
          <w:p w14:paraId="3E9A33EF" w14:textId="77777777" w:rsidR="005C019F" w:rsidRPr="003B3841" w:rsidRDefault="005C019F" w:rsidP="00E75698">
            <w:pPr>
              <w:pStyle w:val="Tabletext"/>
            </w:pPr>
            <w:r w:rsidRPr="003B3841">
              <w:t>times</w:t>
            </w:r>
          </w:p>
        </w:tc>
      </w:tr>
      <w:tr w:rsidR="005C019F" w:rsidRPr="003B3841" w14:paraId="18379A39" w14:textId="77777777" w:rsidTr="00E75698">
        <w:tc>
          <w:tcPr>
            <w:tcW w:w="714" w:type="dxa"/>
          </w:tcPr>
          <w:p w14:paraId="41C04D4F" w14:textId="77777777" w:rsidR="005C019F" w:rsidRPr="003B3841" w:rsidRDefault="005C019F" w:rsidP="00E75698">
            <w:pPr>
              <w:pStyle w:val="Tabletext"/>
            </w:pPr>
            <w:r w:rsidRPr="003B3841">
              <w:t>7</w:t>
            </w:r>
          </w:p>
        </w:tc>
        <w:tc>
          <w:tcPr>
            <w:tcW w:w="4156" w:type="dxa"/>
          </w:tcPr>
          <w:p w14:paraId="09629FF3" w14:textId="77777777" w:rsidR="005C019F" w:rsidRPr="003B3841" w:rsidRDefault="005C019F" w:rsidP="00E75698">
            <w:pPr>
              <w:pStyle w:val="Tabletext"/>
            </w:pPr>
            <w:r w:rsidRPr="003B3841">
              <w:t>subtracting 2 elements (</w:t>
            </w:r>
            <w:proofErr w:type="spellStart"/>
            <w:r w:rsidRPr="003B3841">
              <w:t>eg.</w:t>
            </w:r>
            <w:proofErr w:type="spellEnd"/>
            <w:r w:rsidRPr="003B3841">
              <w:t xml:space="preserve"> A </w:t>
            </w:r>
            <w:r>
              <w:noBreakHyphen/>
            </w:r>
            <w:r w:rsidRPr="003B3841">
              <w:t xml:space="preserve"> B)</w:t>
            </w:r>
          </w:p>
        </w:tc>
        <w:tc>
          <w:tcPr>
            <w:tcW w:w="4156" w:type="dxa"/>
          </w:tcPr>
          <w:p w14:paraId="279EF55C" w14:textId="77777777" w:rsidR="005C019F" w:rsidRPr="003B3841" w:rsidRDefault="005C019F" w:rsidP="00E75698">
            <w:pPr>
              <w:pStyle w:val="Tabletext"/>
            </w:pPr>
            <w:r w:rsidRPr="003B3841">
              <w:t>minus</w:t>
            </w:r>
          </w:p>
        </w:tc>
      </w:tr>
      <w:tr w:rsidR="005C019F" w:rsidRPr="003B3841" w14:paraId="4287A2F4" w14:textId="77777777" w:rsidTr="00E75698">
        <w:tc>
          <w:tcPr>
            <w:tcW w:w="714" w:type="dxa"/>
          </w:tcPr>
          <w:p w14:paraId="28244158" w14:textId="77777777" w:rsidR="005C019F" w:rsidRPr="003B3841" w:rsidRDefault="005C019F" w:rsidP="00E75698">
            <w:pPr>
              <w:pStyle w:val="Tabletext"/>
            </w:pPr>
            <w:r w:rsidRPr="003B3841">
              <w:t>8</w:t>
            </w:r>
          </w:p>
        </w:tc>
        <w:tc>
          <w:tcPr>
            <w:tcW w:w="4156" w:type="dxa"/>
          </w:tcPr>
          <w:p w14:paraId="11EB8F22" w14:textId="77777777" w:rsidR="005C019F" w:rsidRPr="003B3841" w:rsidRDefault="005C019F" w:rsidP="00E75698">
            <w:pPr>
              <w:pStyle w:val="Tabletext"/>
            </w:pPr>
            <w:r>
              <w:t>equals sign (“</w:t>
            </w:r>
            <w:r w:rsidRPr="003B3841">
              <w:t>=</w:t>
            </w:r>
            <w:r>
              <w:t>”)</w:t>
            </w:r>
          </w:p>
        </w:tc>
        <w:tc>
          <w:tcPr>
            <w:tcW w:w="4156" w:type="dxa"/>
          </w:tcPr>
          <w:p w14:paraId="14DECDBE" w14:textId="77777777" w:rsidR="005C019F" w:rsidRPr="003B3841" w:rsidRDefault="005C019F" w:rsidP="00E75698">
            <w:pPr>
              <w:pStyle w:val="Tabletext"/>
            </w:pPr>
            <w:r w:rsidRPr="003B3841">
              <w:t>equals</w:t>
            </w:r>
          </w:p>
        </w:tc>
      </w:tr>
      <w:tr w:rsidR="005C019F" w:rsidRPr="003B3841" w14:paraId="134C51A8" w14:textId="77777777" w:rsidTr="00E75698">
        <w:tc>
          <w:tcPr>
            <w:tcW w:w="714" w:type="dxa"/>
          </w:tcPr>
          <w:p w14:paraId="68833591" w14:textId="77777777" w:rsidR="005C019F" w:rsidRPr="003B3841" w:rsidRDefault="005C019F" w:rsidP="00E75698">
            <w:pPr>
              <w:pStyle w:val="Tabletext"/>
            </w:pPr>
            <w:r>
              <w:t>9</w:t>
            </w:r>
          </w:p>
        </w:tc>
        <w:tc>
          <w:tcPr>
            <w:tcW w:w="4156" w:type="dxa"/>
          </w:tcPr>
          <w:p w14:paraId="0CAAEE18" w14:textId="77777777" w:rsidR="005C019F" w:rsidRPr="003B3841" w:rsidRDefault="005C019F" w:rsidP="00E75698">
            <w:pPr>
              <w:pStyle w:val="Tabletext"/>
            </w:pPr>
            <w:r w:rsidRPr="003B3841">
              <w:t>subscript (e.g. A</w:t>
            </w:r>
            <w:r w:rsidRPr="003B3841">
              <w:rPr>
                <w:vertAlign w:val="subscript"/>
              </w:rPr>
              <w:t>2</w:t>
            </w:r>
            <w:r w:rsidRPr="003B3841">
              <w:t>)</w:t>
            </w:r>
          </w:p>
        </w:tc>
        <w:tc>
          <w:tcPr>
            <w:tcW w:w="4156" w:type="dxa"/>
          </w:tcPr>
          <w:p w14:paraId="147CD036" w14:textId="77777777" w:rsidR="005C019F" w:rsidRPr="003B3841" w:rsidRDefault="005C019F" w:rsidP="00E75698">
            <w:pPr>
              <w:pStyle w:val="Tabletext"/>
            </w:pPr>
            <w:r w:rsidRPr="003B3841">
              <w:t>subscript</w:t>
            </w:r>
          </w:p>
        </w:tc>
      </w:tr>
      <w:tr w:rsidR="005C019F" w:rsidRPr="003B3841" w14:paraId="062A34AC" w14:textId="77777777" w:rsidTr="00E75698">
        <w:tc>
          <w:tcPr>
            <w:tcW w:w="714" w:type="dxa"/>
          </w:tcPr>
          <w:p w14:paraId="71E549AF" w14:textId="77777777" w:rsidR="005C019F" w:rsidRPr="003B3841" w:rsidRDefault="005C019F" w:rsidP="00E75698">
            <w:pPr>
              <w:pStyle w:val="Tabletext"/>
            </w:pPr>
            <w:r w:rsidRPr="003B3841">
              <w:t>1</w:t>
            </w:r>
            <w:r>
              <w:t>0</w:t>
            </w:r>
          </w:p>
        </w:tc>
        <w:tc>
          <w:tcPr>
            <w:tcW w:w="4156" w:type="dxa"/>
          </w:tcPr>
          <w:p w14:paraId="0448AC7F" w14:textId="77777777" w:rsidR="005C019F" w:rsidRPr="003B3841" w:rsidRDefault="005C019F" w:rsidP="00E75698">
            <w:pPr>
              <w:pStyle w:val="Tabletext"/>
            </w:pPr>
            <w:r w:rsidRPr="003B3841">
              <w:t>superscript (e.g. A</w:t>
            </w:r>
            <w:r w:rsidRPr="003B3841">
              <w:rPr>
                <w:vertAlign w:val="superscript"/>
              </w:rPr>
              <w:t>2</w:t>
            </w:r>
            <w:r w:rsidRPr="003B3841">
              <w:t>)</w:t>
            </w:r>
          </w:p>
        </w:tc>
        <w:tc>
          <w:tcPr>
            <w:tcW w:w="4156" w:type="dxa"/>
          </w:tcPr>
          <w:p w14:paraId="730E4998" w14:textId="77777777" w:rsidR="005C019F" w:rsidRPr="003B3841" w:rsidRDefault="005C019F" w:rsidP="00E75698">
            <w:pPr>
              <w:pStyle w:val="Tabletext"/>
            </w:pPr>
            <w:r w:rsidRPr="003B3841">
              <w:t>superscript</w:t>
            </w:r>
          </w:p>
        </w:tc>
      </w:tr>
      <w:tr w:rsidR="005C019F" w:rsidRPr="003B3841" w14:paraId="66AFBA41" w14:textId="77777777" w:rsidTr="00E75698">
        <w:tc>
          <w:tcPr>
            <w:tcW w:w="714" w:type="dxa"/>
          </w:tcPr>
          <w:p w14:paraId="1C33660E" w14:textId="77777777" w:rsidR="005C019F" w:rsidRPr="003B3841" w:rsidRDefault="005C019F" w:rsidP="00E75698">
            <w:pPr>
              <w:pStyle w:val="Tabletext"/>
            </w:pPr>
            <w:r w:rsidRPr="003B3841">
              <w:t>1</w:t>
            </w:r>
            <w:r>
              <w:t>1</w:t>
            </w:r>
          </w:p>
        </w:tc>
        <w:tc>
          <w:tcPr>
            <w:tcW w:w="4156" w:type="dxa"/>
          </w:tcPr>
          <w:p w14:paraId="7ADEEA12" w14:textId="77777777" w:rsidR="005C019F" w:rsidRPr="003B3841" w:rsidRDefault="005C019F" w:rsidP="00E75698">
            <w:pPr>
              <w:pStyle w:val="Tabletext"/>
            </w:pPr>
            <w:r w:rsidRPr="003B3841">
              <w:t>elements that appear in brackets</w:t>
            </w:r>
          </w:p>
        </w:tc>
        <w:tc>
          <w:tcPr>
            <w:tcW w:w="4156" w:type="dxa"/>
          </w:tcPr>
          <w:p w14:paraId="54C69D37" w14:textId="77777777" w:rsidR="005C019F" w:rsidRPr="003B3841" w:rsidRDefault="005C019F" w:rsidP="00E75698">
            <w:pPr>
              <w:pStyle w:val="Tablea"/>
            </w:pPr>
            <w:r w:rsidRPr="003B3841">
              <w:t>(a) if only one kind of bracket is used—open bracket, close bracket;</w:t>
            </w:r>
          </w:p>
          <w:p w14:paraId="628A1760" w14:textId="77777777" w:rsidR="005C019F" w:rsidRPr="003B3841" w:rsidRDefault="005C019F" w:rsidP="00E75698">
            <w:pPr>
              <w:pStyle w:val="Tablea"/>
            </w:pPr>
            <w:r w:rsidRPr="003B3841">
              <w:t>(b) if more than one kind of bracket is used—describe each kind of bracket (e.g. open round/square bracket, close round/square bracket)</w:t>
            </w:r>
          </w:p>
        </w:tc>
      </w:tr>
      <w:tr w:rsidR="005C019F" w:rsidRPr="003B3841" w14:paraId="05C36107" w14:textId="77777777" w:rsidTr="00E75698">
        <w:tc>
          <w:tcPr>
            <w:tcW w:w="714" w:type="dxa"/>
            <w:tcBorders>
              <w:bottom w:val="single" w:sz="2" w:space="0" w:color="auto"/>
            </w:tcBorders>
          </w:tcPr>
          <w:p w14:paraId="7E893D88" w14:textId="77777777" w:rsidR="005C019F" w:rsidRPr="003B3841" w:rsidRDefault="005C019F" w:rsidP="00E75698">
            <w:pPr>
              <w:pStyle w:val="Tabletext"/>
            </w:pPr>
            <w:r>
              <w:t>12</w:t>
            </w:r>
          </w:p>
        </w:tc>
        <w:tc>
          <w:tcPr>
            <w:tcW w:w="4156" w:type="dxa"/>
            <w:tcBorders>
              <w:bottom w:val="single" w:sz="2" w:space="0" w:color="auto"/>
            </w:tcBorders>
          </w:tcPr>
          <w:p w14:paraId="720A7627" w14:textId="77777777" w:rsidR="005C019F" w:rsidRPr="003B3841" w:rsidRDefault="005C019F" w:rsidP="00E75698">
            <w:pPr>
              <w:pStyle w:val="Tabletext"/>
            </w:pPr>
            <w:r>
              <w:t>dollar sign (“$”)</w:t>
            </w:r>
          </w:p>
        </w:tc>
        <w:tc>
          <w:tcPr>
            <w:tcW w:w="4156" w:type="dxa"/>
            <w:tcBorders>
              <w:bottom w:val="single" w:sz="2" w:space="0" w:color="auto"/>
            </w:tcBorders>
          </w:tcPr>
          <w:p w14:paraId="166397CD" w14:textId="77777777" w:rsidR="005C019F" w:rsidRPr="003B3841" w:rsidRDefault="005C019F" w:rsidP="00E75698">
            <w:pPr>
              <w:pStyle w:val="Tablea"/>
            </w:pPr>
            <w:r>
              <w:t>Use symbol (“$”)</w:t>
            </w:r>
          </w:p>
        </w:tc>
      </w:tr>
      <w:tr w:rsidR="005C019F" w:rsidRPr="003B3841" w14:paraId="08D1C480" w14:textId="77777777" w:rsidTr="00E75698">
        <w:tc>
          <w:tcPr>
            <w:tcW w:w="714" w:type="dxa"/>
            <w:tcBorders>
              <w:top w:val="single" w:sz="2" w:space="0" w:color="auto"/>
              <w:bottom w:val="single" w:sz="2" w:space="0" w:color="auto"/>
            </w:tcBorders>
          </w:tcPr>
          <w:p w14:paraId="336DFCF2" w14:textId="77777777" w:rsidR="005C019F" w:rsidRPr="003B3841" w:rsidRDefault="005C019F" w:rsidP="00E75698">
            <w:pPr>
              <w:pStyle w:val="Tabletext"/>
            </w:pPr>
            <w:r>
              <w:t>13</w:t>
            </w:r>
          </w:p>
        </w:tc>
        <w:tc>
          <w:tcPr>
            <w:tcW w:w="4156" w:type="dxa"/>
            <w:tcBorders>
              <w:top w:val="single" w:sz="2" w:space="0" w:color="auto"/>
              <w:bottom w:val="single" w:sz="2" w:space="0" w:color="auto"/>
            </w:tcBorders>
          </w:tcPr>
          <w:p w14:paraId="1D8D9A9F" w14:textId="77777777" w:rsidR="005C019F" w:rsidRPr="003B3841" w:rsidRDefault="005C019F" w:rsidP="00E75698">
            <w:pPr>
              <w:pStyle w:val="Tabletext"/>
            </w:pPr>
            <w:r>
              <w:t>asterisk (“*”)</w:t>
            </w:r>
          </w:p>
        </w:tc>
        <w:tc>
          <w:tcPr>
            <w:tcW w:w="4156" w:type="dxa"/>
            <w:tcBorders>
              <w:top w:val="single" w:sz="2" w:space="0" w:color="auto"/>
              <w:bottom w:val="single" w:sz="2" w:space="0" w:color="auto"/>
            </w:tcBorders>
          </w:tcPr>
          <w:p w14:paraId="5C717CE8" w14:textId="77777777" w:rsidR="005C019F" w:rsidRPr="003B3841" w:rsidRDefault="005C019F" w:rsidP="00E75698">
            <w:pPr>
              <w:pStyle w:val="Tablea"/>
            </w:pPr>
            <w:r>
              <w:t>Use symbol (“*”)</w:t>
            </w:r>
          </w:p>
        </w:tc>
      </w:tr>
      <w:tr w:rsidR="005C019F" w:rsidRPr="003B3841" w14:paraId="077DACC4" w14:textId="77777777" w:rsidTr="00E75698">
        <w:tc>
          <w:tcPr>
            <w:tcW w:w="714" w:type="dxa"/>
            <w:tcBorders>
              <w:top w:val="single" w:sz="2" w:space="0" w:color="auto"/>
              <w:bottom w:val="single" w:sz="12" w:space="0" w:color="auto"/>
            </w:tcBorders>
          </w:tcPr>
          <w:p w14:paraId="726C0B68" w14:textId="77777777" w:rsidR="005C019F" w:rsidRPr="0045396A" w:rsidRDefault="005C019F" w:rsidP="00E75698">
            <w:pPr>
              <w:pStyle w:val="Tabletext"/>
            </w:pPr>
            <w:r w:rsidRPr="0045396A">
              <w:t>1</w:t>
            </w:r>
            <w:r>
              <w:t>4</w:t>
            </w:r>
          </w:p>
        </w:tc>
        <w:tc>
          <w:tcPr>
            <w:tcW w:w="4156" w:type="dxa"/>
            <w:tcBorders>
              <w:top w:val="single" w:sz="2" w:space="0" w:color="auto"/>
              <w:bottom w:val="single" w:sz="12" w:space="0" w:color="auto"/>
            </w:tcBorders>
          </w:tcPr>
          <w:p w14:paraId="35FE9BBA" w14:textId="77777777" w:rsidR="005C019F" w:rsidRPr="0045396A" w:rsidRDefault="005C019F" w:rsidP="00E75698">
            <w:pPr>
              <w:pStyle w:val="Tabletext"/>
            </w:pPr>
            <w:r w:rsidRPr="0045396A">
              <w:t>percent sign (“%”)</w:t>
            </w:r>
          </w:p>
        </w:tc>
        <w:tc>
          <w:tcPr>
            <w:tcW w:w="4156" w:type="dxa"/>
            <w:tcBorders>
              <w:top w:val="single" w:sz="2" w:space="0" w:color="auto"/>
              <w:bottom w:val="single" w:sz="12" w:space="0" w:color="auto"/>
            </w:tcBorders>
          </w:tcPr>
          <w:p w14:paraId="03A90DA9" w14:textId="77777777" w:rsidR="005C019F" w:rsidRPr="0045396A" w:rsidRDefault="005C019F" w:rsidP="00E75698">
            <w:pPr>
              <w:pStyle w:val="Tabletext"/>
            </w:pPr>
            <w:r w:rsidRPr="0045396A">
              <w:t>Use symbol (“%”)</w:t>
            </w:r>
          </w:p>
        </w:tc>
      </w:tr>
    </w:tbl>
    <w:p w14:paraId="7B59A0A9" w14:textId="77777777" w:rsidR="005C019F" w:rsidRPr="003B3841" w:rsidRDefault="005C019F" w:rsidP="005C019F">
      <w:pPr>
        <w:pStyle w:val="BodyNum"/>
      </w:pPr>
      <w:bookmarkStart w:id="35" w:name="_Ref59096756"/>
      <w:r w:rsidRPr="003B3841">
        <w:t>For complex formulas, instead of describing each component of the formula, it may be appropriate for the alt text to state what the formula is for (see Example 1 in Attachment A). Whether or not it is appropriate to include such a high</w:t>
      </w:r>
      <w:r>
        <w:noBreakHyphen/>
      </w:r>
      <w:r w:rsidRPr="003B3841">
        <w:t>level description will depend on the particular formula, but the following are examples of some circumstances in which a high</w:t>
      </w:r>
      <w:r>
        <w:noBreakHyphen/>
      </w:r>
      <w:r w:rsidRPr="003B3841">
        <w:t>level description may be appropriate:</w:t>
      </w:r>
    </w:p>
    <w:p w14:paraId="38755BD8" w14:textId="77777777" w:rsidR="005C019F" w:rsidRPr="003B3841" w:rsidRDefault="005C019F" w:rsidP="005C019F">
      <w:pPr>
        <w:pStyle w:val="BodyPara"/>
      </w:pPr>
      <w:r w:rsidRPr="003B3841">
        <w:t>describing each component of the formula would result in particularly lengthy or complicated alt text</w:t>
      </w:r>
      <w:bookmarkEnd w:id="35"/>
      <w:r w:rsidRPr="003B3841">
        <w:t>;</w:t>
      </w:r>
    </w:p>
    <w:p w14:paraId="09514F67" w14:textId="77777777" w:rsidR="005C019F" w:rsidRPr="003B3841" w:rsidRDefault="005C019F" w:rsidP="005C019F">
      <w:pPr>
        <w:pStyle w:val="BodyPara"/>
      </w:pPr>
      <w:r w:rsidRPr="003B3841">
        <w:t>the formula is not the only source of the information it contains;</w:t>
      </w:r>
    </w:p>
    <w:p w14:paraId="0F5FE568" w14:textId="77777777" w:rsidR="005C019F" w:rsidRPr="003B3841" w:rsidRDefault="005C019F" w:rsidP="005C019F">
      <w:pPr>
        <w:pStyle w:val="BodyPara"/>
      </w:pPr>
      <w:r w:rsidRPr="003B3841">
        <w:t>information about the content of the formula is available in an accessible form on the relevant Department’s website.</w:t>
      </w:r>
    </w:p>
    <w:p w14:paraId="6CF08917" w14:textId="77777777" w:rsidR="005C019F" w:rsidRPr="003B3841" w:rsidRDefault="005C019F" w:rsidP="005C019F">
      <w:pPr>
        <w:pStyle w:val="Head3"/>
      </w:pPr>
      <w:bookmarkStart w:id="36" w:name="_Toc225242472"/>
      <w:r w:rsidRPr="003B3841">
        <w:t>Complex images</w:t>
      </w:r>
      <w:bookmarkEnd w:id="36"/>
    </w:p>
    <w:p w14:paraId="62C82E0A" w14:textId="77777777" w:rsidR="005C019F" w:rsidRPr="003B3841" w:rsidRDefault="005C019F" w:rsidP="005C019F">
      <w:pPr>
        <w:pStyle w:val="BodyNum"/>
      </w:pPr>
      <w:bookmarkStart w:id="37" w:name="_Ref59098289"/>
      <w:r w:rsidRPr="003B3841">
        <w:t>An image is considered complex if the content of the image would require particularly lengthy or complicated alt text, or would otherwise be difficult to describe accurately. Examples include maps, flowcharts and diagrams.</w:t>
      </w:r>
      <w:bookmarkEnd w:id="37"/>
    </w:p>
    <w:p w14:paraId="349B2B0C" w14:textId="77777777" w:rsidR="005C019F" w:rsidRPr="003B3841" w:rsidRDefault="005C019F" w:rsidP="005C019F">
      <w:pPr>
        <w:pStyle w:val="BodyNum"/>
      </w:pPr>
      <w:bookmarkStart w:id="38" w:name="_Ref59098297"/>
      <w:r w:rsidRPr="003B3841">
        <w:rPr>
          <w:szCs w:val="24"/>
        </w:rPr>
        <w:lastRenderedPageBreak/>
        <w:t>The following principles should be applied when preparing alt text for complex images:</w:t>
      </w:r>
      <w:bookmarkEnd w:id="38"/>
    </w:p>
    <w:p w14:paraId="3FCF370A" w14:textId="77777777" w:rsidR="005C019F" w:rsidRPr="003B3841" w:rsidRDefault="005C019F" w:rsidP="005C019F">
      <w:pPr>
        <w:pStyle w:val="BodyPara"/>
      </w:pPr>
      <w:r w:rsidRPr="003B3841">
        <w:t>the alt text should always state the image type;</w:t>
      </w:r>
    </w:p>
    <w:p w14:paraId="0B7F3FA5" w14:textId="77777777" w:rsidR="005C019F" w:rsidRPr="003B3841" w:rsidRDefault="005C019F" w:rsidP="005C019F">
      <w:pPr>
        <w:pStyle w:val="BodyPara"/>
      </w:pPr>
      <w:r w:rsidRPr="003B3841">
        <w:t>if the image is not the only source of the information it contains, the alt text can be a high</w:t>
      </w:r>
      <w:r>
        <w:noBreakHyphen/>
      </w:r>
      <w:r w:rsidRPr="003B3841">
        <w:t>level description (see Example 2 in Attachment B);</w:t>
      </w:r>
    </w:p>
    <w:p w14:paraId="2BB95B95" w14:textId="77777777" w:rsidR="005C019F" w:rsidRPr="003B3841" w:rsidRDefault="005C019F" w:rsidP="005C019F">
      <w:pPr>
        <w:pStyle w:val="BodyPara"/>
      </w:pPr>
      <w:bookmarkStart w:id="39" w:name="_Ref59096705"/>
      <w:r w:rsidRPr="003B3841">
        <w:t xml:space="preserve">if the image is the only source of the information it contains, it should be considered whether the legislation should include the information in another form (for example, a text description in a note), or if an accessible form of the image can be made available on the relevant Department’s website (and the alt text would then refer to the website) (see Example </w:t>
      </w:r>
      <w:r>
        <w:t>6</w:t>
      </w:r>
      <w:r w:rsidRPr="003B3841">
        <w:t xml:space="preserve"> in Attachment B);</w:t>
      </w:r>
      <w:bookmarkEnd w:id="39"/>
    </w:p>
    <w:p w14:paraId="00FB3747" w14:textId="77777777" w:rsidR="005C019F" w:rsidRPr="003B3841" w:rsidRDefault="005C019F" w:rsidP="005C019F">
      <w:pPr>
        <w:pStyle w:val="BodyPara"/>
      </w:pPr>
      <w:r w:rsidRPr="003B3841">
        <w:t>if the image is a map that is part of a series, the alt text can be a high</w:t>
      </w:r>
      <w:r>
        <w:noBreakHyphen/>
      </w:r>
      <w:r w:rsidRPr="003B3841">
        <w:t>level description of the image and information identifying the map, such as the name of the organisation that produced the map and a catalogue number (see Example 1 in Attachment B).</w:t>
      </w:r>
    </w:p>
    <w:p w14:paraId="40845198" w14:textId="77777777" w:rsidR="005C019F" w:rsidRPr="003B3841" w:rsidRDefault="005C019F" w:rsidP="005C019F">
      <w:pPr>
        <w:pStyle w:val="NoteDraftingDirection"/>
      </w:pPr>
      <w:r w:rsidRPr="003B3841">
        <w:t>Note:</w:t>
      </w:r>
      <w:r w:rsidRPr="003B3841">
        <w:tab/>
        <w:t>If the alt text for an image will refer to a website, this should be done consistently with how websites are referred to in legislative notes (see Part 7 of Drafting Direction No. 2.2).</w:t>
      </w:r>
    </w:p>
    <w:p w14:paraId="2F3B13E8" w14:textId="77777777" w:rsidR="005C019F" w:rsidRPr="003B3841" w:rsidRDefault="005C019F" w:rsidP="005C019F">
      <w:pPr>
        <w:pStyle w:val="Head3"/>
      </w:pPr>
      <w:bookmarkStart w:id="40" w:name="_Toc225242473"/>
      <w:r w:rsidRPr="003B3841">
        <w:t>Other images</w:t>
      </w:r>
      <w:bookmarkEnd w:id="40"/>
    </w:p>
    <w:p w14:paraId="08776880" w14:textId="77777777" w:rsidR="005C019F" w:rsidRPr="003B3841" w:rsidRDefault="005C019F" w:rsidP="005C019F">
      <w:pPr>
        <w:pStyle w:val="BodyNum"/>
      </w:pPr>
      <w:r w:rsidRPr="003B3841">
        <w:t xml:space="preserve">For logos, the alt text should generally reflect the words in the logo (for example, the relevant organisation name). However, in the case of logos that are prescribed by legislation, the alt text should describe what the logo looks like, in accordance with the general principle that the alt text should take account of the purpose and context of an image. This may require the shape, layout and colours used in the logo to be described in the alt text. See also paragraphs </w:t>
      </w:r>
      <w:r w:rsidRPr="003B3841">
        <w:fldChar w:fldCharType="begin"/>
      </w:r>
      <w:r w:rsidRPr="003B3841">
        <w:instrText xml:space="preserve"> REF _Ref59098083 \r \h  \* MERGEFORMAT </w:instrText>
      </w:r>
      <w:r w:rsidRPr="003B3841">
        <w:fldChar w:fldCharType="separate"/>
      </w:r>
      <w:r>
        <w:t>26</w:t>
      </w:r>
      <w:r w:rsidRPr="003B3841">
        <w:fldChar w:fldCharType="end"/>
      </w:r>
      <w:r w:rsidRPr="003B3841">
        <w:t xml:space="preserve"> and </w:t>
      </w:r>
      <w:r w:rsidRPr="003B3841">
        <w:fldChar w:fldCharType="begin"/>
      </w:r>
      <w:r w:rsidRPr="003B3841">
        <w:instrText xml:space="preserve"> REF _Ref59098087 \r \h  \* MERGEFORMAT </w:instrText>
      </w:r>
      <w:r w:rsidRPr="003B3841">
        <w:fldChar w:fldCharType="separate"/>
      </w:r>
      <w:r>
        <w:t>27</w:t>
      </w:r>
      <w:r w:rsidRPr="003B3841">
        <w:fldChar w:fldCharType="end"/>
      </w:r>
      <w:r w:rsidRPr="003B3841">
        <w:t xml:space="preserve"> and Example 4 in Attachment B.</w:t>
      </w:r>
    </w:p>
    <w:p w14:paraId="67F0B955" w14:textId="77777777" w:rsidR="005C019F" w:rsidRPr="003B3841" w:rsidRDefault="005C019F" w:rsidP="005C019F">
      <w:pPr>
        <w:pStyle w:val="BodyNum"/>
      </w:pPr>
      <w:r w:rsidRPr="003B3841">
        <w:t xml:space="preserve">For photos and graphics, the alt text should describe the content in a way that meaningfully conveys the purpose of the image. The purpose of the image will affect the level of detail used in the alt text. See Example </w:t>
      </w:r>
      <w:r>
        <w:t>5</w:t>
      </w:r>
      <w:r w:rsidRPr="003B3841">
        <w:t xml:space="preserve"> in Attachment B.</w:t>
      </w:r>
    </w:p>
    <w:p w14:paraId="1902F2FC" w14:textId="77777777" w:rsidR="005C019F" w:rsidRPr="003B3841" w:rsidRDefault="005C019F" w:rsidP="005C019F">
      <w:pPr>
        <w:pStyle w:val="BodyNum"/>
      </w:pPr>
      <w:r w:rsidRPr="003B3841">
        <w:rPr>
          <w:szCs w:val="24"/>
        </w:rPr>
        <w:t xml:space="preserve">The use of images that are only of text (for example, forms in image format) should be limited as much as possible. If particular formatting of text is required, alternative options to including that text in an image should be explored with the relevant Department. If images of text are included, the alt text should restate the text in the image. If the text in the image is very long, the image should be treated as a complex image (see paragraphs </w:t>
      </w:r>
      <w:r w:rsidRPr="003B3841">
        <w:rPr>
          <w:szCs w:val="24"/>
        </w:rPr>
        <w:fldChar w:fldCharType="begin"/>
      </w:r>
      <w:r w:rsidRPr="003B3841">
        <w:rPr>
          <w:szCs w:val="24"/>
        </w:rPr>
        <w:instrText xml:space="preserve"> REF _Ref59098289 \r \h  \* MERGEFORMAT </w:instrText>
      </w:r>
      <w:r w:rsidRPr="003B3841">
        <w:rPr>
          <w:szCs w:val="24"/>
        </w:rPr>
      </w:r>
      <w:r w:rsidRPr="003B3841">
        <w:rPr>
          <w:szCs w:val="24"/>
        </w:rPr>
        <w:fldChar w:fldCharType="separate"/>
      </w:r>
      <w:r>
        <w:rPr>
          <w:szCs w:val="24"/>
        </w:rPr>
        <w:t>35</w:t>
      </w:r>
      <w:r w:rsidRPr="003B3841">
        <w:rPr>
          <w:szCs w:val="24"/>
        </w:rPr>
        <w:fldChar w:fldCharType="end"/>
      </w:r>
      <w:r w:rsidRPr="003B3841">
        <w:rPr>
          <w:szCs w:val="24"/>
        </w:rPr>
        <w:t xml:space="preserve"> and </w:t>
      </w:r>
      <w:r w:rsidRPr="003B3841">
        <w:rPr>
          <w:szCs w:val="24"/>
        </w:rPr>
        <w:fldChar w:fldCharType="begin"/>
      </w:r>
      <w:r w:rsidRPr="003B3841">
        <w:rPr>
          <w:szCs w:val="24"/>
        </w:rPr>
        <w:instrText xml:space="preserve"> REF _Ref59098297 \r \h  \* MERGEFORMAT </w:instrText>
      </w:r>
      <w:r w:rsidRPr="003B3841">
        <w:rPr>
          <w:szCs w:val="24"/>
        </w:rPr>
      </w:r>
      <w:r w:rsidRPr="003B3841">
        <w:rPr>
          <w:szCs w:val="24"/>
        </w:rPr>
        <w:fldChar w:fldCharType="separate"/>
      </w:r>
      <w:r>
        <w:rPr>
          <w:szCs w:val="24"/>
        </w:rPr>
        <w:t>36</w:t>
      </w:r>
      <w:r w:rsidRPr="003B3841">
        <w:rPr>
          <w:szCs w:val="24"/>
        </w:rPr>
        <w:fldChar w:fldCharType="end"/>
      </w:r>
      <w:r w:rsidRPr="003B3841">
        <w:rPr>
          <w:szCs w:val="24"/>
        </w:rPr>
        <w:t xml:space="preserve"> and Example </w:t>
      </w:r>
      <w:r>
        <w:rPr>
          <w:szCs w:val="24"/>
        </w:rPr>
        <w:t>6</w:t>
      </w:r>
      <w:r w:rsidRPr="003B3841">
        <w:rPr>
          <w:szCs w:val="24"/>
        </w:rPr>
        <w:t xml:space="preserve"> in Attachment B).</w:t>
      </w:r>
    </w:p>
    <w:p w14:paraId="21305FC0" w14:textId="77777777" w:rsidR="005C019F" w:rsidRPr="003B3841" w:rsidRDefault="005C019F" w:rsidP="005C019F">
      <w:pPr>
        <w:pStyle w:val="Head2"/>
      </w:pPr>
      <w:bookmarkStart w:id="41" w:name="_Toc225242474"/>
      <w:r w:rsidRPr="003B3841">
        <w:t>Part 6—Assistance with alt text</w:t>
      </w:r>
      <w:bookmarkEnd w:id="41"/>
    </w:p>
    <w:p w14:paraId="57D6170D" w14:textId="77777777" w:rsidR="005C019F" w:rsidRPr="003B3841" w:rsidRDefault="005C019F" w:rsidP="005C019F">
      <w:pPr>
        <w:pStyle w:val="BodyNum"/>
      </w:pPr>
      <w:r w:rsidRPr="003B3841">
        <w:t xml:space="preserve">The Joint Publications and Drafting Working Group is available to assist </w:t>
      </w:r>
      <w:proofErr w:type="spellStart"/>
      <w:r w:rsidRPr="003B3841">
        <w:t>OPC</w:t>
      </w:r>
      <w:proofErr w:type="spellEnd"/>
      <w:r w:rsidRPr="003B3841">
        <w:t xml:space="preserve"> staff in relation to alt text issues, including preparing the content of alt text and applying alt text to an image.</w:t>
      </w:r>
    </w:p>
    <w:p w14:paraId="4B3F2071" w14:textId="77777777" w:rsidR="005C019F" w:rsidRPr="003B3841" w:rsidRDefault="005C019F" w:rsidP="005C019F">
      <w:pPr>
        <w:pStyle w:val="Body"/>
      </w:pPr>
    </w:p>
    <w:p w14:paraId="4FCC7D45" w14:textId="77777777" w:rsidR="005C019F" w:rsidRPr="003B3841" w:rsidRDefault="005C019F" w:rsidP="005C019F">
      <w:pPr>
        <w:pStyle w:val="Body"/>
      </w:pPr>
      <w:r>
        <w:lastRenderedPageBreak/>
        <w:t>Meredith Leigh</w:t>
      </w:r>
      <w:r>
        <w:br/>
        <w:t>First Parliamentary Counsel</w:t>
      </w:r>
      <w:r w:rsidRPr="003B3841">
        <w:br/>
      </w:r>
      <w:r>
        <w:t>26 March 2026</w:t>
      </w:r>
    </w:p>
    <w:p w14:paraId="72EEA152" w14:textId="77777777" w:rsidR="005C019F" w:rsidRPr="003B3841" w:rsidRDefault="005C019F" w:rsidP="005C019F">
      <w:pPr>
        <w:pStyle w:val="Body"/>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009"/>
        <w:gridCol w:w="3009"/>
        <w:gridCol w:w="3009"/>
      </w:tblGrid>
      <w:tr w:rsidR="005C019F" w:rsidRPr="003B3841" w14:paraId="3C1E9F48" w14:textId="77777777" w:rsidTr="00E75698">
        <w:trPr>
          <w:tblHeader/>
        </w:trPr>
        <w:tc>
          <w:tcPr>
            <w:tcW w:w="9027" w:type="dxa"/>
            <w:gridSpan w:val="3"/>
            <w:tcBorders>
              <w:top w:val="single" w:sz="12" w:space="0" w:color="auto"/>
              <w:bottom w:val="single" w:sz="6" w:space="0" w:color="auto"/>
            </w:tcBorders>
          </w:tcPr>
          <w:p w14:paraId="47AFBE26" w14:textId="77777777" w:rsidR="005C019F" w:rsidRPr="003B3841" w:rsidRDefault="005C019F" w:rsidP="00E75698">
            <w:pPr>
              <w:pStyle w:val="Tabletext"/>
              <w:keepNext/>
              <w:rPr>
                <w:b/>
              </w:rPr>
            </w:pPr>
            <w:r w:rsidRPr="003B3841">
              <w:rPr>
                <w:b/>
              </w:rPr>
              <w:t>Document History</w:t>
            </w:r>
          </w:p>
        </w:tc>
      </w:tr>
      <w:tr w:rsidR="005C019F" w:rsidRPr="003B3841" w14:paraId="375E966F" w14:textId="77777777" w:rsidTr="00E75698">
        <w:trPr>
          <w:tblHeader/>
        </w:trPr>
        <w:tc>
          <w:tcPr>
            <w:tcW w:w="3009" w:type="dxa"/>
            <w:tcBorders>
              <w:top w:val="single" w:sz="6" w:space="0" w:color="auto"/>
              <w:bottom w:val="single" w:sz="12" w:space="0" w:color="auto"/>
            </w:tcBorders>
          </w:tcPr>
          <w:p w14:paraId="7DD16113" w14:textId="77777777" w:rsidR="005C019F" w:rsidRPr="003B3841" w:rsidRDefault="005C019F" w:rsidP="00E75698">
            <w:pPr>
              <w:pStyle w:val="Tabletext"/>
              <w:keepNext/>
              <w:rPr>
                <w:b/>
              </w:rPr>
            </w:pPr>
            <w:r w:rsidRPr="003B3841">
              <w:rPr>
                <w:b/>
              </w:rPr>
              <w:t>Release</w:t>
            </w:r>
          </w:p>
        </w:tc>
        <w:tc>
          <w:tcPr>
            <w:tcW w:w="3009" w:type="dxa"/>
            <w:tcBorders>
              <w:top w:val="single" w:sz="6" w:space="0" w:color="auto"/>
              <w:bottom w:val="single" w:sz="12" w:space="0" w:color="auto"/>
            </w:tcBorders>
          </w:tcPr>
          <w:p w14:paraId="64860086" w14:textId="77777777" w:rsidR="005C019F" w:rsidRPr="003B3841" w:rsidRDefault="005C019F" w:rsidP="00E75698">
            <w:pPr>
              <w:pStyle w:val="Tabletext"/>
              <w:keepNext/>
              <w:rPr>
                <w:b/>
              </w:rPr>
            </w:pPr>
            <w:r w:rsidRPr="003B3841">
              <w:rPr>
                <w:b/>
              </w:rPr>
              <w:t>Release date</w:t>
            </w:r>
          </w:p>
        </w:tc>
        <w:tc>
          <w:tcPr>
            <w:tcW w:w="3009" w:type="dxa"/>
            <w:tcBorders>
              <w:top w:val="single" w:sz="6" w:space="0" w:color="auto"/>
              <w:bottom w:val="single" w:sz="12" w:space="0" w:color="auto"/>
            </w:tcBorders>
          </w:tcPr>
          <w:p w14:paraId="03CF00CE" w14:textId="77777777" w:rsidR="005C019F" w:rsidRPr="003B3841" w:rsidRDefault="005C019F" w:rsidP="00E75698">
            <w:pPr>
              <w:pStyle w:val="Tabletext"/>
              <w:keepNext/>
              <w:rPr>
                <w:b/>
              </w:rPr>
            </w:pPr>
            <w:r w:rsidRPr="003B3841">
              <w:rPr>
                <w:b/>
              </w:rPr>
              <w:t>Document number</w:t>
            </w:r>
          </w:p>
        </w:tc>
      </w:tr>
      <w:tr w:rsidR="005C019F" w:rsidRPr="003B3841" w14:paraId="3FF6374E" w14:textId="77777777" w:rsidTr="00E75698">
        <w:tc>
          <w:tcPr>
            <w:tcW w:w="3009" w:type="dxa"/>
            <w:tcBorders>
              <w:top w:val="single" w:sz="12" w:space="0" w:color="auto"/>
              <w:bottom w:val="single" w:sz="2" w:space="0" w:color="auto"/>
            </w:tcBorders>
          </w:tcPr>
          <w:p w14:paraId="42BDF19F" w14:textId="77777777" w:rsidR="005C019F" w:rsidRPr="003B3841" w:rsidRDefault="005C019F" w:rsidP="00E75698">
            <w:pPr>
              <w:pStyle w:val="Tabletext"/>
            </w:pPr>
            <w:r w:rsidRPr="003B3841">
              <w:t>1.0</w:t>
            </w:r>
          </w:p>
        </w:tc>
        <w:tc>
          <w:tcPr>
            <w:tcW w:w="3009" w:type="dxa"/>
            <w:tcBorders>
              <w:top w:val="single" w:sz="12" w:space="0" w:color="auto"/>
              <w:bottom w:val="single" w:sz="2" w:space="0" w:color="auto"/>
            </w:tcBorders>
          </w:tcPr>
          <w:p w14:paraId="0BEB3DAD" w14:textId="77777777" w:rsidR="005C019F" w:rsidRPr="003B3841" w:rsidRDefault="005C019F" w:rsidP="00E75698">
            <w:pPr>
              <w:pStyle w:val="Tabletext"/>
            </w:pPr>
            <w:r>
              <w:t>16 July 2021</w:t>
            </w:r>
          </w:p>
        </w:tc>
        <w:tc>
          <w:tcPr>
            <w:tcW w:w="3009" w:type="dxa"/>
            <w:tcBorders>
              <w:top w:val="single" w:sz="12" w:space="0" w:color="auto"/>
              <w:bottom w:val="single" w:sz="2" w:space="0" w:color="auto"/>
            </w:tcBorders>
          </w:tcPr>
          <w:p w14:paraId="5AA9D250" w14:textId="77777777" w:rsidR="005C019F" w:rsidRPr="003B3841" w:rsidRDefault="005C019F" w:rsidP="00E75698">
            <w:pPr>
              <w:pStyle w:val="Tabletext"/>
            </w:pPr>
            <w:r>
              <w:t>S20RS183.v09.docx</w:t>
            </w:r>
          </w:p>
        </w:tc>
      </w:tr>
      <w:tr w:rsidR="005C019F" w:rsidRPr="003B3841" w14:paraId="55BDA79E" w14:textId="77777777" w:rsidTr="00E75698">
        <w:tc>
          <w:tcPr>
            <w:tcW w:w="3009" w:type="dxa"/>
            <w:tcBorders>
              <w:top w:val="single" w:sz="2" w:space="0" w:color="auto"/>
              <w:bottom w:val="single" w:sz="2" w:space="0" w:color="auto"/>
            </w:tcBorders>
          </w:tcPr>
          <w:p w14:paraId="63B488EB" w14:textId="77777777" w:rsidR="005C019F" w:rsidRPr="003B3841" w:rsidRDefault="005C019F" w:rsidP="00E75698">
            <w:pPr>
              <w:pStyle w:val="Tabletext"/>
            </w:pPr>
            <w:r>
              <w:t>1.1</w:t>
            </w:r>
          </w:p>
        </w:tc>
        <w:tc>
          <w:tcPr>
            <w:tcW w:w="3009" w:type="dxa"/>
            <w:tcBorders>
              <w:top w:val="single" w:sz="2" w:space="0" w:color="auto"/>
              <w:bottom w:val="single" w:sz="2" w:space="0" w:color="auto"/>
            </w:tcBorders>
          </w:tcPr>
          <w:p w14:paraId="1FF59A8E" w14:textId="77777777" w:rsidR="005C019F" w:rsidRDefault="005C019F" w:rsidP="00E75698">
            <w:pPr>
              <w:pStyle w:val="Tabletext"/>
            </w:pPr>
            <w:r>
              <w:t>8 September 2021</w:t>
            </w:r>
          </w:p>
        </w:tc>
        <w:tc>
          <w:tcPr>
            <w:tcW w:w="3009" w:type="dxa"/>
            <w:tcBorders>
              <w:top w:val="single" w:sz="2" w:space="0" w:color="auto"/>
              <w:bottom w:val="single" w:sz="2" w:space="0" w:color="auto"/>
            </w:tcBorders>
          </w:tcPr>
          <w:p w14:paraId="2C3704BE" w14:textId="77777777" w:rsidR="005C019F" w:rsidRDefault="005C019F" w:rsidP="00E75698">
            <w:pPr>
              <w:pStyle w:val="Tabletext"/>
            </w:pPr>
            <w:r>
              <w:t>S20RS183.v11.docx</w:t>
            </w:r>
          </w:p>
        </w:tc>
      </w:tr>
      <w:tr w:rsidR="005C019F" w:rsidRPr="003B3841" w14:paraId="3167C341" w14:textId="77777777" w:rsidTr="00E75698">
        <w:tc>
          <w:tcPr>
            <w:tcW w:w="3009" w:type="dxa"/>
            <w:tcBorders>
              <w:top w:val="single" w:sz="2" w:space="0" w:color="auto"/>
              <w:bottom w:val="single" w:sz="2" w:space="0" w:color="auto"/>
            </w:tcBorders>
          </w:tcPr>
          <w:p w14:paraId="67D433E2" w14:textId="77777777" w:rsidR="005C019F" w:rsidRPr="003B3841" w:rsidRDefault="005C019F" w:rsidP="00E75698">
            <w:pPr>
              <w:pStyle w:val="Tabletext"/>
            </w:pPr>
            <w:r>
              <w:t>1.2</w:t>
            </w:r>
          </w:p>
        </w:tc>
        <w:tc>
          <w:tcPr>
            <w:tcW w:w="3009" w:type="dxa"/>
            <w:tcBorders>
              <w:top w:val="single" w:sz="2" w:space="0" w:color="auto"/>
              <w:bottom w:val="single" w:sz="2" w:space="0" w:color="auto"/>
            </w:tcBorders>
          </w:tcPr>
          <w:p w14:paraId="52D75CFC" w14:textId="77777777" w:rsidR="005C019F" w:rsidRDefault="005C019F" w:rsidP="00E75698">
            <w:pPr>
              <w:pStyle w:val="Tabletext"/>
            </w:pPr>
            <w:r w:rsidRPr="001A504F">
              <w:t>26 March 2026</w:t>
            </w:r>
          </w:p>
        </w:tc>
        <w:tc>
          <w:tcPr>
            <w:tcW w:w="3009" w:type="dxa"/>
            <w:tcBorders>
              <w:top w:val="single" w:sz="2" w:space="0" w:color="auto"/>
              <w:bottom w:val="single" w:sz="2" w:space="0" w:color="auto"/>
            </w:tcBorders>
          </w:tcPr>
          <w:p w14:paraId="2B17215D" w14:textId="77777777" w:rsidR="005C019F" w:rsidRDefault="005C019F" w:rsidP="00E75698">
            <w:pPr>
              <w:pStyle w:val="Tabletext"/>
            </w:pPr>
            <w:r>
              <w:t>S20RS183.v12.docx</w:t>
            </w:r>
          </w:p>
        </w:tc>
      </w:tr>
    </w:tbl>
    <w:p w14:paraId="74BA5F9D" w14:textId="77777777" w:rsidR="005C019F" w:rsidRPr="003B3841" w:rsidRDefault="005C019F" w:rsidP="005C019F"/>
    <w:p w14:paraId="2CF3036C" w14:textId="77777777" w:rsidR="005C019F" w:rsidRPr="003B3841" w:rsidRDefault="005C019F" w:rsidP="005C019F">
      <w:pPr>
        <w:pStyle w:val="Head2"/>
        <w:pageBreakBefore/>
      </w:pPr>
      <w:bookmarkStart w:id="42" w:name="_Toc225242475"/>
      <w:r w:rsidRPr="003B3841">
        <w:lastRenderedPageBreak/>
        <w:t>Attachment A—Examples of alt text for formulas</w:t>
      </w:r>
      <w:bookmarkEnd w:id="42"/>
    </w:p>
    <w:p w14:paraId="01D7039B" w14:textId="77777777" w:rsidR="005C019F" w:rsidRDefault="005C019F" w:rsidP="005C019F">
      <w:pPr>
        <w:pStyle w:val="BodyNum"/>
        <w:numPr>
          <w:ilvl w:val="0"/>
          <w:numId w:val="0"/>
        </w:numPr>
      </w:pPr>
      <w:r w:rsidRPr="003B3841">
        <w:t>The examples in this Attachment are based on actual images in Acts or instruments.</w:t>
      </w:r>
    </w:p>
    <w:p w14:paraId="30B1FBB8" w14:textId="77777777" w:rsidR="005C019F" w:rsidRPr="00E34701" w:rsidRDefault="005C019F" w:rsidP="005C019F">
      <w:pPr>
        <w:pStyle w:val="notemargin"/>
      </w:pPr>
      <w:r>
        <w:t>Note:</w:t>
      </w:r>
      <w:r>
        <w:tab/>
        <w:t>Additional examples can be obtained from the Joint Publications and Drafting Working Group.</w:t>
      </w:r>
    </w:p>
    <w:p w14:paraId="37129458" w14:textId="77777777" w:rsidR="005C019F" w:rsidRPr="003B3841" w:rsidRDefault="005C019F" w:rsidP="005C019F">
      <w:pPr>
        <w:pStyle w:val="Body"/>
        <w:rPr>
          <w:b/>
        </w:rPr>
      </w:pPr>
      <w:r w:rsidRPr="003B3841">
        <w:rPr>
          <w:b/>
        </w:rPr>
        <w:t>Example 1</w:t>
      </w:r>
    </w:p>
    <w:p w14:paraId="5ED1BDEC" w14:textId="77777777" w:rsidR="005C019F" w:rsidRPr="003B3841" w:rsidRDefault="005C019F" w:rsidP="005C019F">
      <w:pPr>
        <w:pStyle w:val="BodyNum"/>
      </w:pPr>
      <w:r w:rsidRPr="003B3841">
        <w:t xml:space="preserve">This formula appears in section 24 of the </w:t>
      </w:r>
      <w:r w:rsidRPr="003B3841">
        <w:rPr>
          <w:i/>
        </w:rPr>
        <w:t>Carbon Credits (Carbon Farming Initiative—Alternative Waste Treatment) Methodology Determination 2015</w:t>
      </w:r>
      <w:r w:rsidRPr="003B3841">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5C019F" w:rsidRPr="003B3841" w14:paraId="73A24694" w14:textId="77777777" w:rsidTr="00E75698">
        <w:tc>
          <w:tcPr>
            <w:tcW w:w="9322" w:type="dxa"/>
          </w:tcPr>
          <w:p w14:paraId="2F6FEB4A" w14:textId="77777777" w:rsidR="005C019F" w:rsidRPr="003B3841" w:rsidRDefault="005C019F" w:rsidP="00E75698">
            <w:pPr>
              <w:pStyle w:val="Formula"/>
            </w:pPr>
            <w:r w:rsidRPr="003B3841">
              <w:object w:dxaOrig="7860" w:dyaOrig="820" w14:anchorId="0140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05pt;height:40.7pt" o:ole="">
                  <v:imagedata r:id="rId5" o:title=""/>
                </v:shape>
                <o:OLEObject Type="Embed" ProgID="Equation.DSMT4" ShapeID="_x0000_i1025" DrawAspect="Content" ObjectID="_1840095282" r:id="rId6"/>
              </w:object>
            </w:r>
          </w:p>
        </w:tc>
      </w:tr>
    </w:tbl>
    <w:p w14:paraId="337A8DA8" w14:textId="77777777" w:rsidR="005C019F" w:rsidRPr="003B3841" w:rsidRDefault="005C019F" w:rsidP="005C019F">
      <w:pPr>
        <w:pStyle w:val="BodyNum"/>
      </w:pPr>
      <w:r w:rsidRPr="003B3841">
        <w:t>Alt text:</w:t>
      </w:r>
    </w:p>
    <w:p w14:paraId="7F994377" w14:textId="77777777" w:rsidR="005C019F" w:rsidRPr="003B3841" w:rsidRDefault="005C019F" w:rsidP="005C019F">
      <w:pPr>
        <w:pStyle w:val="BodyParaBullet"/>
        <w:numPr>
          <w:ilvl w:val="0"/>
          <w:numId w:val="0"/>
        </w:numPr>
        <w:ind w:left="1440"/>
      </w:pPr>
      <w:r w:rsidRPr="003B3841">
        <w:t>A formula to work out the quantity of a waste mix type present in eligible waste processed during a reporting period</w:t>
      </w:r>
    </w:p>
    <w:p w14:paraId="35BE197A" w14:textId="77777777" w:rsidR="005C019F" w:rsidRPr="003B3841" w:rsidRDefault="005C019F" w:rsidP="005C019F">
      <w:pPr>
        <w:pStyle w:val="Body"/>
        <w:rPr>
          <w:b/>
        </w:rPr>
      </w:pPr>
      <w:r w:rsidRPr="003B3841">
        <w:rPr>
          <w:b/>
        </w:rPr>
        <w:t>Example 2</w:t>
      </w:r>
    </w:p>
    <w:p w14:paraId="58E430DD" w14:textId="77777777" w:rsidR="005C019F" w:rsidRPr="003B3841" w:rsidRDefault="005C019F" w:rsidP="005C019F">
      <w:pPr>
        <w:pStyle w:val="BodyNum"/>
      </w:pPr>
      <w:r w:rsidRPr="003B3841">
        <w:t xml:space="preserve">This formula appears in section 7 of the </w:t>
      </w:r>
      <w:r w:rsidRPr="003B3841">
        <w:rPr>
          <w:i/>
        </w:rPr>
        <w:t>Recycling and Waste Reduction (Fees) Rules 2020</w:t>
      </w:r>
      <w:r w:rsidRPr="003B3841">
        <w:t>.</w:t>
      </w:r>
    </w:p>
    <w:p w14:paraId="45337C6E" w14:textId="77777777" w:rsidR="005C019F" w:rsidRPr="003B3841" w:rsidRDefault="005C019F" w:rsidP="005C019F">
      <w:pPr>
        <w:pStyle w:val="Formula"/>
      </w:pPr>
      <w:r w:rsidRPr="003B3841">
        <w:object w:dxaOrig="2980" w:dyaOrig="760" w14:anchorId="119FD15C">
          <v:shape id="_x0000_i1026" type="#_x0000_t75" style="width:149.6pt;height:39.75pt" o:ole="">
            <v:imagedata r:id="rId7" o:title=""/>
          </v:shape>
          <o:OLEObject Type="Embed" ProgID="Equation.DSMT4" ShapeID="_x0000_i1026" DrawAspect="Content" ObjectID="_1840095283" r:id="rId8"/>
        </w:object>
      </w:r>
    </w:p>
    <w:p w14:paraId="6339623F" w14:textId="77777777" w:rsidR="005C019F" w:rsidRPr="003B3841" w:rsidRDefault="005C019F" w:rsidP="005C019F">
      <w:pPr>
        <w:pStyle w:val="BodyNum"/>
      </w:pPr>
      <w:r w:rsidRPr="003B3841">
        <w:t>Alt text:</w:t>
      </w:r>
    </w:p>
    <w:p w14:paraId="2B7B065F" w14:textId="77777777" w:rsidR="005C019F" w:rsidRPr="003B3841" w:rsidRDefault="005C019F" w:rsidP="005C019F">
      <w:pPr>
        <w:pStyle w:val="BodyParaBullet"/>
        <w:numPr>
          <w:ilvl w:val="0"/>
          <w:numId w:val="0"/>
        </w:numPr>
        <w:ind w:left="1440"/>
      </w:pPr>
      <w:r w:rsidRPr="003B3841">
        <w:t>Start</w:t>
      </w:r>
      <w:r w:rsidRPr="003B3841">
        <w:rPr>
          <w:color w:val="000000" w:themeColor="text1"/>
        </w:rPr>
        <w:t xml:space="preserve"> formula start fraction 0.2 times Original fee times Days overdue over 365 end fraction end formula</w:t>
      </w:r>
    </w:p>
    <w:p w14:paraId="29B02B2D" w14:textId="77777777" w:rsidR="005C019F" w:rsidRPr="003B3841" w:rsidRDefault="005C019F" w:rsidP="005C019F">
      <w:pPr>
        <w:spacing w:line="240" w:lineRule="auto"/>
        <w:rPr>
          <w:rFonts w:ascii="Arial" w:eastAsia="Times New Roman" w:hAnsi="Arial" w:cs="Times New Roman"/>
          <w:b/>
          <w:i/>
          <w:kern w:val="28"/>
          <w:sz w:val="26"/>
          <w:lang w:eastAsia="en-AU"/>
        </w:rPr>
      </w:pPr>
      <w:r w:rsidRPr="003B3841">
        <w:br w:type="page"/>
      </w:r>
    </w:p>
    <w:p w14:paraId="66752DD2" w14:textId="77777777" w:rsidR="005C019F" w:rsidRPr="003B3841" w:rsidRDefault="005C019F" w:rsidP="005C019F">
      <w:pPr>
        <w:pStyle w:val="Body"/>
        <w:rPr>
          <w:b/>
        </w:rPr>
      </w:pPr>
      <w:r w:rsidRPr="003B3841">
        <w:rPr>
          <w:b/>
        </w:rPr>
        <w:lastRenderedPageBreak/>
        <w:t>Example 3</w:t>
      </w:r>
    </w:p>
    <w:p w14:paraId="386BAE47" w14:textId="77777777" w:rsidR="005C019F" w:rsidRDefault="005C019F" w:rsidP="005C019F">
      <w:pPr>
        <w:pStyle w:val="BodyNum"/>
      </w:pPr>
      <w:r w:rsidRPr="003B3841">
        <w:t xml:space="preserve">This formula appears in subsection </w:t>
      </w:r>
      <w:r>
        <w:t>83A-315.09(1)</w:t>
      </w:r>
      <w:r w:rsidRPr="003B3841">
        <w:t xml:space="preserve"> of the </w:t>
      </w:r>
      <w:r w:rsidRPr="000F3FE8">
        <w:rPr>
          <w:i/>
        </w:rPr>
        <w:t>Income Tax Assessment (1997 Act) Regulations 2021</w:t>
      </w:r>
      <w:r w:rsidRPr="003B3841">
        <w:t>.</w:t>
      </w:r>
    </w:p>
    <w:p w14:paraId="16099D3B" w14:textId="77777777" w:rsidR="005C019F" w:rsidRPr="003B3841" w:rsidRDefault="005C019F" w:rsidP="005C019F">
      <w:pPr>
        <w:pStyle w:val="BodyNum"/>
        <w:numPr>
          <w:ilvl w:val="0"/>
          <w:numId w:val="0"/>
        </w:numPr>
        <w:jc w:val="center"/>
      </w:pPr>
      <w:r w:rsidRPr="00143624">
        <w:rPr>
          <w:position w:val="-34"/>
        </w:rPr>
        <w:object w:dxaOrig="5660" w:dyaOrig="859" w14:anchorId="3B2F75D0">
          <v:shape id="_x0000_i1027" type="#_x0000_t75" style="width:281.9pt;height:42.1pt" o:ole="">
            <v:imagedata r:id="rId9" o:title=""/>
          </v:shape>
          <o:OLEObject Type="Embed" ProgID="Equation.DSMT4" ShapeID="_x0000_i1027" DrawAspect="Content" ObjectID="_1840095284" r:id="rId10"/>
        </w:object>
      </w:r>
    </w:p>
    <w:p w14:paraId="09E1A632" w14:textId="77777777" w:rsidR="005C019F" w:rsidRPr="003B3841" w:rsidRDefault="005C019F" w:rsidP="005C019F">
      <w:pPr>
        <w:pStyle w:val="BodyNum"/>
      </w:pPr>
      <w:r w:rsidRPr="003B3841">
        <w:t>Alt text:</w:t>
      </w:r>
    </w:p>
    <w:p w14:paraId="30B183C3" w14:textId="77777777" w:rsidR="005C019F" w:rsidRDefault="005C019F" w:rsidP="005C019F">
      <w:pPr>
        <w:pStyle w:val="BodyParaBullet"/>
        <w:numPr>
          <w:ilvl w:val="0"/>
          <w:numId w:val="0"/>
        </w:numPr>
        <w:ind w:left="1440"/>
      </w:pPr>
      <w:r w:rsidRPr="000F3FE8">
        <w:t>Start formula amount or lowest amount that must be paid to exercise the right times open square bracket base percentage plus open round bracket excess times additional percentage close round bracket close square bracket end formula</w:t>
      </w:r>
    </w:p>
    <w:p w14:paraId="2518A124" w14:textId="77777777" w:rsidR="005C019F" w:rsidRPr="003B3841" w:rsidRDefault="005C019F" w:rsidP="005C019F">
      <w:pPr>
        <w:pStyle w:val="Body"/>
        <w:rPr>
          <w:b/>
        </w:rPr>
      </w:pPr>
      <w:r w:rsidRPr="003B3841">
        <w:rPr>
          <w:b/>
        </w:rPr>
        <w:t>Example 4</w:t>
      </w:r>
    </w:p>
    <w:p w14:paraId="3CEA98A0" w14:textId="77777777" w:rsidR="005C019F" w:rsidRPr="003B3841" w:rsidRDefault="005C019F" w:rsidP="005C019F">
      <w:pPr>
        <w:pStyle w:val="BodyNum"/>
      </w:pPr>
      <w:r w:rsidRPr="003B3841">
        <w:t xml:space="preserve">This formula appears in subsection 9(5) of the </w:t>
      </w:r>
      <w:r w:rsidRPr="003B3841">
        <w:rPr>
          <w:i/>
        </w:rPr>
        <w:t>Income Tax Assessment (1936 Act) Regulation 2015</w:t>
      </w:r>
      <w:r w:rsidRPr="003B3841">
        <w:t>.</w:t>
      </w:r>
    </w:p>
    <w:p w14:paraId="0EEE14F5" w14:textId="77777777" w:rsidR="005C019F" w:rsidRPr="003B3841" w:rsidRDefault="005C019F" w:rsidP="005C019F">
      <w:pPr>
        <w:pStyle w:val="subsection2"/>
      </w:pPr>
      <w:r w:rsidRPr="003B3841">
        <w:rPr>
          <w:noProof/>
        </w:rPr>
        <w:drawing>
          <wp:inline distT="0" distB="0" distL="0" distR="0" wp14:anchorId="69B568FA" wp14:editId="6F893F05">
            <wp:extent cx="32099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925" cy="1038225"/>
                    </a:xfrm>
                    <a:prstGeom prst="rect">
                      <a:avLst/>
                    </a:prstGeom>
                    <a:noFill/>
                    <a:ln>
                      <a:noFill/>
                    </a:ln>
                  </pic:spPr>
                </pic:pic>
              </a:graphicData>
            </a:graphic>
          </wp:inline>
        </w:drawing>
      </w:r>
    </w:p>
    <w:p w14:paraId="5EA6C4E2" w14:textId="77777777" w:rsidR="005C019F" w:rsidRPr="003B3841" w:rsidRDefault="005C019F" w:rsidP="005C019F">
      <w:pPr>
        <w:pStyle w:val="BodyNum"/>
      </w:pPr>
      <w:r w:rsidRPr="003B3841">
        <w:t>Alt text:</w:t>
      </w:r>
    </w:p>
    <w:p w14:paraId="3EDBEFB0" w14:textId="77777777" w:rsidR="005C019F" w:rsidRPr="003B3841" w:rsidRDefault="005C019F" w:rsidP="005C019F">
      <w:pPr>
        <w:pStyle w:val="BodyParaBullet"/>
        <w:numPr>
          <w:ilvl w:val="0"/>
          <w:numId w:val="0"/>
        </w:numPr>
        <w:ind w:left="1440"/>
      </w:pPr>
      <w:r w:rsidRPr="003B3841">
        <w:rPr>
          <w:color w:val="000000" w:themeColor="text1"/>
        </w:rPr>
        <w:t>Start</w:t>
      </w:r>
      <w:r w:rsidRPr="003B3841">
        <w:t xml:space="preserve"> formula </w:t>
      </w:r>
      <w:r w:rsidRPr="003B3841">
        <w:rPr>
          <w:color w:val="000000" w:themeColor="text1"/>
        </w:rPr>
        <w:t>Tax</w:t>
      </w:r>
      <w:r>
        <w:rPr>
          <w:color w:val="000000" w:themeColor="text1"/>
        </w:rPr>
        <w:noBreakHyphen/>
      </w:r>
      <w:r w:rsidRPr="003B3841">
        <w:rPr>
          <w:color w:val="000000" w:themeColor="text1"/>
        </w:rPr>
        <w:t>free threshold plus open bracket start fraction 159N rebate maximum amount plus Base rebate amount for the rebate over Lowest marginal tax rate end fraction close bracket end formula</w:t>
      </w:r>
    </w:p>
    <w:p w14:paraId="168707C2" w14:textId="77777777" w:rsidR="005C019F" w:rsidRPr="003B3841" w:rsidRDefault="005C019F" w:rsidP="005C019F">
      <w:pPr>
        <w:spacing w:line="240" w:lineRule="auto"/>
        <w:rPr>
          <w:rFonts w:ascii="Arial" w:eastAsia="Times New Roman" w:hAnsi="Arial" w:cs="Times New Roman"/>
          <w:b/>
          <w:i/>
          <w:kern w:val="28"/>
          <w:sz w:val="26"/>
          <w:lang w:eastAsia="en-AU"/>
        </w:rPr>
      </w:pPr>
      <w:r w:rsidRPr="003B3841">
        <w:br w:type="page"/>
      </w:r>
    </w:p>
    <w:p w14:paraId="554168A1" w14:textId="77777777" w:rsidR="005C019F" w:rsidRPr="003B3841" w:rsidRDefault="005C019F" w:rsidP="005C019F">
      <w:pPr>
        <w:pStyle w:val="Body"/>
        <w:rPr>
          <w:b/>
        </w:rPr>
      </w:pPr>
      <w:r w:rsidRPr="003B3841">
        <w:rPr>
          <w:b/>
        </w:rPr>
        <w:lastRenderedPageBreak/>
        <w:t>Example 5</w:t>
      </w:r>
    </w:p>
    <w:p w14:paraId="4957C972" w14:textId="77777777" w:rsidR="005C019F" w:rsidRDefault="005C019F" w:rsidP="005C019F">
      <w:pPr>
        <w:pStyle w:val="BodyNum"/>
      </w:pPr>
      <w:r w:rsidRPr="00D61744">
        <w:t xml:space="preserve">This formula appears in the </w:t>
      </w:r>
      <w:r w:rsidRPr="00266C6A">
        <w:rPr>
          <w:i/>
        </w:rPr>
        <w:t>Foreign Acquisitions and Takeovers Fees Imposition Regulations 2020</w:t>
      </w:r>
      <w:r w:rsidRPr="00D61744">
        <w:t>.</w:t>
      </w:r>
    </w:p>
    <w:p w14:paraId="47D7F5E7" w14:textId="77777777" w:rsidR="005C019F" w:rsidRPr="00D61744" w:rsidRDefault="005C019F" w:rsidP="005C019F">
      <w:pPr>
        <w:pStyle w:val="BodyNum"/>
        <w:numPr>
          <w:ilvl w:val="0"/>
          <w:numId w:val="0"/>
        </w:numPr>
        <w:jc w:val="center"/>
      </w:pPr>
      <w:r w:rsidRPr="00D61744">
        <w:rPr>
          <w:position w:val="-54"/>
        </w:rPr>
        <w:object w:dxaOrig="5360" w:dyaOrig="1180" w14:anchorId="26C7852B">
          <v:shape id="_x0000_i1028" type="#_x0000_t75" alt="Start formula start fraction Sum of the index numbers for the 4 quarters in the year ending on 31 March just before the start of the relevant financial year over Sum of the index numbers for the 4 quarters in the year ending on 31 March 2020 end fraction end formula" style="width:268.85pt;height:58.9pt" o:ole="">
            <v:imagedata r:id="rId12" o:title=""/>
          </v:shape>
          <o:OLEObject Type="Embed" ProgID="Equation.DSMT4" ShapeID="_x0000_i1028" DrawAspect="Content" ObjectID="_1840095285" r:id="rId13"/>
        </w:object>
      </w:r>
    </w:p>
    <w:p w14:paraId="43017071" w14:textId="77777777" w:rsidR="005C019F" w:rsidRPr="003B3841" w:rsidRDefault="005C019F" w:rsidP="005C019F">
      <w:pPr>
        <w:pStyle w:val="BodyNum"/>
      </w:pPr>
      <w:r w:rsidRPr="003B3841">
        <w:t>Alt text:</w:t>
      </w:r>
    </w:p>
    <w:p w14:paraId="29436A81" w14:textId="77777777" w:rsidR="005C019F" w:rsidRPr="003B3841" w:rsidRDefault="005C019F" w:rsidP="005C019F">
      <w:pPr>
        <w:pStyle w:val="BodyParaBullet"/>
        <w:numPr>
          <w:ilvl w:val="0"/>
          <w:numId w:val="0"/>
        </w:numPr>
        <w:ind w:left="1440"/>
      </w:pPr>
      <w:r w:rsidRPr="00D61744">
        <w:t>Start formula start fraction Sum of the index numbers for the 4 quarters in the year ending on 31 March just before the start of the relevant financial year over Sum of the index numbers for the 4 quarters in the year ending on 31 March 2020 end fraction end formula</w:t>
      </w:r>
    </w:p>
    <w:p w14:paraId="1A59AD55" w14:textId="77777777" w:rsidR="005C019F" w:rsidRPr="003B3841" w:rsidRDefault="005C019F" w:rsidP="005C019F">
      <w:pPr>
        <w:pStyle w:val="Formula"/>
      </w:pPr>
      <w:r w:rsidRPr="003B3841">
        <w:br w:type="page"/>
      </w:r>
    </w:p>
    <w:p w14:paraId="7D5B60E1" w14:textId="77777777" w:rsidR="005C019F" w:rsidRPr="003B3841" w:rsidRDefault="005C019F" w:rsidP="005C019F">
      <w:pPr>
        <w:pStyle w:val="Head2"/>
        <w:pageBreakBefore/>
      </w:pPr>
      <w:bookmarkStart w:id="43" w:name="_Toc225242476"/>
      <w:r w:rsidRPr="003B3841">
        <w:lastRenderedPageBreak/>
        <w:t>Attachment B—Examples of alt text for other images</w:t>
      </w:r>
      <w:bookmarkEnd w:id="43"/>
    </w:p>
    <w:p w14:paraId="35A09120" w14:textId="77777777" w:rsidR="005C019F" w:rsidRDefault="005C019F" w:rsidP="005C019F">
      <w:pPr>
        <w:pStyle w:val="BodyNum"/>
        <w:numPr>
          <w:ilvl w:val="0"/>
          <w:numId w:val="0"/>
        </w:numPr>
      </w:pPr>
      <w:r w:rsidRPr="003B3841">
        <w:t>The examples in this Attachment are based on actual images in Acts or instruments.</w:t>
      </w:r>
    </w:p>
    <w:p w14:paraId="6BEC35FD" w14:textId="77777777" w:rsidR="005C019F" w:rsidRPr="00E34701" w:rsidRDefault="005C019F" w:rsidP="005C019F">
      <w:pPr>
        <w:pStyle w:val="notemargin"/>
      </w:pPr>
      <w:r>
        <w:t>Note:</w:t>
      </w:r>
      <w:r>
        <w:tab/>
        <w:t>Additional examples can be obtained from the Joint Publications and Drafting Working Group.</w:t>
      </w:r>
    </w:p>
    <w:p w14:paraId="5FE0220B" w14:textId="77777777" w:rsidR="005C019F" w:rsidRPr="003B3841" w:rsidRDefault="005C019F" w:rsidP="005C019F">
      <w:pPr>
        <w:pStyle w:val="Body"/>
        <w:rPr>
          <w:b/>
        </w:rPr>
      </w:pPr>
      <w:r w:rsidRPr="003B3841">
        <w:rPr>
          <w:b/>
        </w:rPr>
        <w:t>Example 1</w:t>
      </w:r>
    </w:p>
    <w:p w14:paraId="3486F902" w14:textId="77777777" w:rsidR="005C019F" w:rsidRPr="003B3841" w:rsidRDefault="005C019F" w:rsidP="005C019F">
      <w:pPr>
        <w:pStyle w:val="BodyNum"/>
      </w:pPr>
      <w:r w:rsidRPr="003B3841">
        <w:t xml:space="preserve">This map appears in Schedule 1 to the </w:t>
      </w:r>
      <w:r w:rsidRPr="003B3841">
        <w:rPr>
          <w:rFonts w:ascii="Helvetica Neue" w:hAnsi="Helvetica Neue"/>
          <w:i/>
        </w:rPr>
        <w:t>Antarctic Treaty (Environment Protection) Proclamation 2007</w:t>
      </w:r>
      <w:r w:rsidRPr="003B3841">
        <w:rPr>
          <w:rFonts w:ascii="Helvetica Neue" w:hAnsi="Helvetica Neue"/>
        </w:rPr>
        <w:t>.</w:t>
      </w:r>
    </w:p>
    <w:p w14:paraId="390B829D" w14:textId="77777777" w:rsidR="005C019F" w:rsidRPr="003B3841" w:rsidRDefault="005C019F" w:rsidP="005C019F">
      <w:r w:rsidRPr="003B3841">
        <w:rPr>
          <w:noProof/>
          <w:lang w:eastAsia="en-AU"/>
        </w:rPr>
        <w:drawing>
          <wp:inline distT="0" distB="0" distL="0" distR="0" wp14:anchorId="7F439AD9" wp14:editId="5F9876BC">
            <wp:extent cx="4030133" cy="4806704"/>
            <wp:effectExtent l="0" t="0" r="8890" b="0"/>
            <wp:docPr id="4" name="Picture 4" descr="Map showing Antarctic Specially Protected Area Number 101. Australian Antarctic Data Centre Map Catalogue Number 14351." title="Map of Specially Protected Area Number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legislation.gov.au/Details/F2016C01080/Html/1fc56b61-233d-4c58-a4ff-4e6ad8001b63_files/image0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836" cy="4806349"/>
                    </a:xfrm>
                    <a:prstGeom prst="rect">
                      <a:avLst/>
                    </a:prstGeom>
                    <a:noFill/>
                    <a:ln>
                      <a:noFill/>
                    </a:ln>
                  </pic:spPr>
                </pic:pic>
              </a:graphicData>
            </a:graphic>
          </wp:inline>
        </w:drawing>
      </w:r>
    </w:p>
    <w:p w14:paraId="099EA66B" w14:textId="77777777" w:rsidR="005C019F" w:rsidRPr="003B3841" w:rsidRDefault="005C019F" w:rsidP="005C019F">
      <w:pPr>
        <w:pStyle w:val="BodyNum"/>
      </w:pPr>
      <w:r w:rsidRPr="003B3841">
        <w:rPr>
          <w:rFonts w:ascii="Helvetica Neue" w:hAnsi="Helvetica Neue"/>
        </w:rPr>
        <w:t>Alt text:</w:t>
      </w:r>
    </w:p>
    <w:p w14:paraId="26630122" w14:textId="77777777" w:rsidR="005C019F" w:rsidRPr="003B3841" w:rsidRDefault="005C019F" w:rsidP="005C019F">
      <w:pPr>
        <w:pStyle w:val="BodyParaBullet"/>
        <w:numPr>
          <w:ilvl w:val="0"/>
          <w:numId w:val="0"/>
        </w:numPr>
        <w:ind w:left="1440"/>
      </w:pPr>
      <w:r w:rsidRPr="003B3841">
        <w:rPr>
          <w:szCs w:val="24"/>
        </w:rPr>
        <w:t>Map showing Antarctic Specially Protected Area Number 101. Australian Antarctic Data Centre Map Catalogue Number 14351</w:t>
      </w:r>
    </w:p>
    <w:p w14:paraId="3F2F39E9" w14:textId="77777777" w:rsidR="005C019F" w:rsidRPr="003B3841" w:rsidRDefault="005C019F" w:rsidP="005C019F">
      <w:pPr>
        <w:spacing w:line="240" w:lineRule="auto"/>
        <w:rPr>
          <w:rFonts w:ascii="Arial" w:eastAsia="Times New Roman" w:hAnsi="Arial" w:cs="Times New Roman"/>
          <w:b/>
          <w:i/>
          <w:kern w:val="28"/>
          <w:sz w:val="26"/>
          <w:lang w:eastAsia="en-AU"/>
        </w:rPr>
      </w:pPr>
      <w:r w:rsidRPr="003B3841">
        <w:br w:type="page"/>
      </w:r>
    </w:p>
    <w:p w14:paraId="11CD8134" w14:textId="77777777" w:rsidR="005C019F" w:rsidRPr="003B3841" w:rsidRDefault="005C019F" w:rsidP="005C019F">
      <w:pPr>
        <w:pStyle w:val="Body"/>
        <w:rPr>
          <w:b/>
        </w:rPr>
      </w:pPr>
      <w:r w:rsidRPr="003B3841">
        <w:rPr>
          <w:b/>
        </w:rPr>
        <w:lastRenderedPageBreak/>
        <w:t>Example 2</w:t>
      </w:r>
    </w:p>
    <w:p w14:paraId="13E26E67" w14:textId="77777777" w:rsidR="005C019F" w:rsidRPr="003B3841" w:rsidRDefault="005C019F" w:rsidP="005C019F">
      <w:pPr>
        <w:pStyle w:val="BodyNum"/>
      </w:pPr>
      <w:r w:rsidRPr="003B3841">
        <w:t xml:space="preserve">This flowchart appears in section 58 of the </w:t>
      </w:r>
      <w:r w:rsidRPr="003B3841">
        <w:rPr>
          <w:i/>
        </w:rPr>
        <w:t>Wine Australia Regulations 2018</w:t>
      </w:r>
      <w:r w:rsidRPr="003B3841">
        <w:t>.</w:t>
      </w:r>
    </w:p>
    <w:p w14:paraId="70B215F8" w14:textId="77777777" w:rsidR="005C019F" w:rsidRPr="003B3841" w:rsidRDefault="005C019F" w:rsidP="005C019F">
      <w:pPr>
        <w:pStyle w:val="SOText"/>
      </w:pPr>
      <w:r w:rsidRPr="003B3841">
        <w:t>This Part sets out the procedure for including geographical indications that relate to foreign countries on the Register of Protected Geographical Indications and Other Terms. Translations of foreign geographical indications can also be included on the Register.</w:t>
      </w:r>
    </w:p>
    <w:p w14:paraId="7B01BFE7" w14:textId="77777777" w:rsidR="005C019F" w:rsidRPr="003B3841" w:rsidRDefault="005C019F" w:rsidP="005C019F">
      <w:pPr>
        <w:pStyle w:val="SOText"/>
      </w:pPr>
      <w:r w:rsidRPr="003B3841">
        <w:t>The procedure is as follows:</w:t>
      </w:r>
    </w:p>
    <w:p w14:paraId="0D2C0804" w14:textId="77777777" w:rsidR="005C019F" w:rsidRPr="003B3841" w:rsidRDefault="005C019F" w:rsidP="005C019F">
      <w:pPr>
        <w:pStyle w:val="SOText"/>
      </w:pPr>
      <w:r w:rsidRPr="003B3841">
        <w:rPr>
          <w:noProof/>
          <w:lang w:eastAsia="en-AU"/>
        </w:rPr>
        <w:drawing>
          <wp:inline distT="0" distB="0" distL="0" distR="0" wp14:anchorId="770FE688" wp14:editId="380BE040">
            <wp:extent cx="4480075" cy="5143500"/>
            <wp:effectExtent l="0" t="0" r="0" b="0"/>
            <wp:docPr id="70" name="Picture 70" descr="Flowchart summarising the procedure for including geographical indications that relate to foreign countries (and translations of foreign geographical indications) on the Register of Protected Geographical Indications and Other Terms." title="Flowchart of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1962" cy="5145667"/>
                    </a:xfrm>
                    <a:prstGeom prst="rect">
                      <a:avLst/>
                    </a:prstGeom>
                    <a:noFill/>
                    <a:ln>
                      <a:noFill/>
                    </a:ln>
                  </pic:spPr>
                </pic:pic>
              </a:graphicData>
            </a:graphic>
          </wp:inline>
        </w:drawing>
      </w:r>
    </w:p>
    <w:p w14:paraId="6D3C481C" w14:textId="77777777" w:rsidR="005C019F" w:rsidRPr="003B3841" w:rsidRDefault="005C019F" w:rsidP="005C019F">
      <w:pPr>
        <w:pStyle w:val="BodyNum"/>
      </w:pPr>
      <w:r w:rsidRPr="003B3841">
        <w:t>Alt text:</w:t>
      </w:r>
    </w:p>
    <w:p w14:paraId="3CA73F07" w14:textId="77777777" w:rsidR="005C019F" w:rsidRPr="003B3841" w:rsidRDefault="005C019F" w:rsidP="005C019F">
      <w:pPr>
        <w:pStyle w:val="BodyParaBullet"/>
        <w:numPr>
          <w:ilvl w:val="0"/>
          <w:numId w:val="0"/>
        </w:numPr>
        <w:ind w:left="1440"/>
      </w:pPr>
      <w:r w:rsidRPr="003B3841">
        <w:rPr>
          <w:szCs w:val="24"/>
        </w:rPr>
        <w:t>Flowchart</w:t>
      </w:r>
      <w:r w:rsidRPr="003B3841">
        <w:t xml:space="preserve"> summarising the procedure for including geographical indications that relate to foreign countries (and translations of foreign geographical indications) on the Register of Protected Geographical Indications and Other Terms</w:t>
      </w:r>
    </w:p>
    <w:p w14:paraId="7729B5E6" w14:textId="77777777" w:rsidR="005C019F" w:rsidRPr="003B3841" w:rsidRDefault="005C019F" w:rsidP="005C019F">
      <w:pPr>
        <w:spacing w:line="240" w:lineRule="auto"/>
        <w:rPr>
          <w:rFonts w:eastAsia="Times New Roman" w:cs="Times New Roman"/>
          <w:b/>
          <w:lang w:eastAsia="en-AU"/>
        </w:rPr>
      </w:pPr>
      <w:r w:rsidRPr="003B3841">
        <w:rPr>
          <w:b/>
        </w:rPr>
        <w:br w:type="page"/>
      </w:r>
    </w:p>
    <w:p w14:paraId="163427E7" w14:textId="77777777" w:rsidR="005C019F" w:rsidRPr="003B3841" w:rsidRDefault="005C019F" w:rsidP="005C019F">
      <w:pPr>
        <w:pStyle w:val="Body"/>
        <w:rPr>
          <w:b/>
        </w:rPr>
      </w:pPr>
      <w:r w:rsidRPr="003B3841">
        <w:rPr>
          <w:b/>
        </w:rPr>
        <w:lastRenderedPageBreak/>
        <w:t>Example 3</w:t>
      </w:r>
    </w:p>
    <w:p w14:paraId="69EB7965" w14:textId="77777777" w:rsidR="005C019F" w:rsidRPr="003B3841" w:rsidRDefault="005C019F" w:rsidP="005C019F">
      <w:pPr>
        <w:pStyle w:val="BodyNum"/>
      </w:pPr>
      <w:r w:rsidRPr="003B3841">
        <w:t>This graph appears in subsection 392</w:t>
      </w:r>
      <w:r>
        <w:noBreakHyphen/>
      </w:r>
      <w:r w:rsidRPr="003B3841">
        <w:t xml:space="preserve">5(1) of the </w:t>
      </w:r>
      <w:r w:rsidRPr="003B3841">
        <w:rPr>
          <w:i/>
          <w:szCs w:val="24"/>
        </w:rPr>
        <w:t>Income Tax Assessment Act 1997</w:t>
      </w:r>
      <w:r w:rsidRPr="003B3841">
        <w:rPr>
          <w:szCs w:val="24"/>
        </w:rPr>
        <w:t>.</w:t>
      </w:r>
    </w:p>
    <w:p w14:paraId="099D058A" w14:textId="77777777" w:rsidR="005C019F" w:rsidRPr="003B3841" w:rsidRDefault="005C019F" w:rsidP="005C019F">
      <w:pPr>
        <w:spacing w:line="240" w:lineRule="atLeast"/>
      </w:pPr>
      <w:r w:rsidRPr="003B3841">
        <w:rPr>
          <w:noProof/>
          <w:lang w:eastAsia="en-AU"/>
        </w:rPr>
        <w:drawing>
          <wp:inline distT="0" distB="0" distL="0" distR="0" wp14:anchorId="3AA6C002" wp14:editId="2A20CE84">
            <wp:extent cx="3067050" cy="1569339"/>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67050" cy="1569339"/>
                    </a:xfrm>
                    <a:prstGeom prst="rect">
                      <a:avLst/>
                    </a:prstGeom>
                  </pic:spPr>
                </pic:pic>
              </a:graphicData>
            </a:graphic>
          </wp:inline>
        </w:drawing>
      </w:r>
    </w:p>
    <w:p w14:paraId="67EA3D8C" w14:textId="77777777" w:rsidR="005C019F" w:rsidRPr="003B3841" w:rsidRDefault="005C019F" w:rsidP="005C019F">
      <w:pPr>
        <w:pStyle w:val="BodyNum"/>
      </w:pPr>
      <w:r w:rsidRPr="003B3841">
        <w:rPr>
          <w:szCs w:val="24"/>
        </w:rPr>
        <w:t>Alt text:</w:t>
      </w:r>
    </w:p>
    <w:p w14:paraId="20480977" w14:textId="77777777" w:rsidR="005C019F" w:rsidRPr="003B3841" w:rsidRDefault="005C019F" w:rsidP="005C019F">
      <w:pPr>
        <w:pStyle w:val="BodyParaBullet"/>
        <w:numPr>
          <w:ilvl w:val="0"/>
          <w:numId w:val="0"/>
        </w:numPr>
        <w:ind w:left="1440"/>
      </w:pPr>
      <w:r w:rsidRPr="003B3841">
        <w:rPr>
          <w:szCs w:val="24"/>
        </w:rPr>
        <w:t>A graph illustrating basic taxable income and average income</w:t>
      </w:r>
    </w:p>
    <w:p w14:paraId="069FD966" w14:textId="77777777" w:rsidR="005C019F" w:rsidRPr="003B3841" w:rsidRDefault="005C019F" w:rsidP="005C019F">
      <w:pPr>
        <w:pStyle w:val="Body"/>
        <w:rPr>
          <w:b/>
        </w:rPr>
      </w:pPr>
      <w:r w:rsidRPr="003B3841">
        <w:rPr>
          <w:b/>
        </w:rPr>
        <w:t>Example 4</w:t>
      </w:r>
    </w:p>
    <w:p w14:paraId="3D63D640" w14:textId="77777777" w:rsidR="005C019F" w:rsidRPr="003B3841" w:rsidRDefault="005C019F" w:rsidP="005C019F">
      <w:pPr>
        <w:pStyle w:val="BodyNum"/>
      </w:pPr>
      <w:r w:rsidRPr="003B3841">
        <w:t xml:space="preserve">This logo appears in Schedule 2 to the </w:t>
      </w:r>
      <w:r w:rsidRPr="003B3841">
        <w:rPr>
          <w:i/>
        </w:rPr>
        <w:t>Advance Australia Logo Protection Act 1984</w:t>
      </w:r>
      <w:r w:rsidRPr="003B3841">
        <w:t>.</w:t>
      </w:r>
    </w:p>
    <w:p w14:paraId="3A1F37EE" w14:textId="77777777" w:rsidR="005C019F" w:rsidRPr="003B3841" w:rsidRDefault="005C019F" w:rsidP="005C019F">
      <w:r w:rsidRPr="003B3841">
        <w:rPr>
          <w:noProof/>
          <w:lang w:eastAsia="en-AU"/>
        </w:rPr>
        <w:drawing>
          <wp:inline distT="0" distB="0" distL="0" distR="0" wp14:anchorId="479F63DC" wp14:editId="48C6DAD2">
            <wp:extent cx="2664000" cy="2433600"/>
            <wp:effectExtent l="0" t="0" r="3175" b="508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4000" cy="2433600"/>
                    </a:xfrm>
                    <a:prstGeom prst="rect">
                      <a:avLst/>
                    </a:prstGeom>
                    <a:noFill/>
                    <a:ln>
                      <a:noFill/>
                    </a:ln>
                  </pic:spPr>
                </pic:pic>
              </a:graphicData>
            </a:graphic>
          </wp:inline>
        </w:drawing>
      </w:r>
    </w:p>
    <w:p w14:paraId="5AB187C4" w14:textId="77777777" w:rsidR="005C019F" w:rsidRPr="003B3841" w:rsidRDefault="005C019F" w:rsidP="005C019F">
      <w:pPr>
        <w:pStyle w:val="BodyNum"/>
      </w:pPr>
      <w:r w:rsidRPr="003B3841">
        <w:t>Alt text:</w:t>
      </w:r>
    </w:p>
    <w:p w14:paraId="67B25007" w14:textId="77777777" w:rsidR="005C019F" w:rsidRPr="003B3841" w:rsidRDefault="005C019F" w:rsidP="005C019F">
      <w:pPr>
        <w:pStyle w:val="BodyParaBullet"/>
        <w:numPr>
          <w:ilvl w:val="0"/>
          <w:numId w:val="0"/>
        </w:numPr>
        <w:ind w:left="1440"/>
      </w:pPr>
      <w:r w:rsidRPr="003B3841">
        <w:t xml:space="preserve">A </w:t>
      </w:r>
      <w:r w:rsidRPr="003B3841">
        <w:rPr>
          <w:szCs w:val="24"/>
        </w:rPr>
        <w:t>triangle</w:t>
      </w:r>
      <w:r w:rsidRPr="003B3841">
        <w:t xml:space="preserve"> with an Australian flag inside it and a ripple as though the flag is fluttering</w:t>
      </w:r>
    </w:p>
    <w:p w14:paraId="3EB516FA" w14:textId="77777777" w:rsidR="005C019F" w:rsidRPr="003B3841" w:rsidRDefault="005C019F" w:rsidP="005C019F">
      <w:pPr>
        <w:spacing w:line="240" w:lineRule="auto"/>
        <w:rPr>
          <w:rFonts w:ascii="Arial" w:eastAsia="Times New Roman" w:hAnsi="Arial" w:cs="Times New Roman"/>
          <w:b/>
          <w:i/>
          <w:kern w:val="28"/>
          <w:sz w:val="26"/>
          <w:lang w:eastAsia="en-AU"/>
        </w:rPr>
      </w:pPr>
      <w:r w:rsidRPr="003B3841">
        <w:br w:type="page"/>
      </w:r>
    </w:p>
    <w:p w14:paraId="443F4704" w14:textId="77777777" w:rsidR="005C019F" w:rsidRPr="003B3841" w:rsidRDefault="005C019F" w:rsidP="005C019F">
      <w:pPr>
        <w:pStyle w:val="Body"/>
        <w:rPr>
          <w:b/>
        </w:rPr>
      </w:pPr>
      <w:r w:rsidRPr="003B3841">
        <w:rPr>
          <w:b/>
        </w:rPr>
        <w:lastRenderedPageBreak/>
        <w:t xml:space="preserve">Example </w:t>
      </w:r>
      <w:r>
        <w:rPr>
          <w:b/>
        </w:rPr>
        <w:t>5</w:t>
      </w:r>
    </w:p>
    <w:p w14:paraId="4A944842" w14:textId="77777777" w:rsidR="005C019F" w:rsidRPr="003B3841" w:rsidRDefault="005C019F" w:rsidP="005C019F">
      <w:pPr>
        <w:pStyle w:val="BodyNum"/>
      </w:pPr>
      <w:r w:rsidRPr="003B3841">
        <w:t xml:space="preserve">This photo appears in Schedule 1 to the </w:t>
      </w:r>
      <w:r w:rsidRPr="003B3841">
        <w:rPr>
          <w:i/>
          <w:iCs/>
          <w:szCs w:val="22"/>
        </w:rPr>
        <w:t>Tobacco Advertising Prohibition Regulation 1993</w:t>
      </w:r>
      <w:r w:rsidRPr="003B3841">
        <w:rPr>
          <w:i/>
          <w:szCs w:val="22"/>
        </w:rPr>
        <w:t>.</w:t>
      </w:r>
    </w:p>
    <w:p w14:paraId="35A4E3B8" w14:textId="77777777" w:rsidR="005C019F" w:rsidRPr="003B3841" w:rsidRDefault="005C019F" w:rsidP="005C019F">
      <w:pPr>
        <w:pStyle w:val="Tabletext"/>
      </w:pPr>
    </w:p>
    <w:tbl>
      <w:tblPr>
        <w:tblW w:w="7164" w:type="dxa"/>
        <w:tblLayout w:type="fixed"/>
        <w:tblLook w:val="04A0" w:firstRow="1" w:lastRow="0" w:firstColumn="1" w:lastColumn="0" w:noHBand="0" w:noVBand="1"/>
      </w:tblPr>
      <w:tblGrid>
        <w:gridCol w:w="598"/>
        <w:gridCol w:w="1920"/>
        <w:gridCol w:w="4646"/>
      </w:tblGrid>
      <w:tr w:rsidR="005C019F" w:rsidRPr="003B3841" w14:paraId="457376FF" w14:textId="77777777" w:rsidTr="00E75698">
        <w:trPr>
          <w:tblHeader/>
        </w:trPr>
        <w:tc>
          <w:tcPr>
            <w:tcW w:w="598" w:type="dxa"/>
            <w:tcBorders>
              <w:top w:val="nil"/>
              <w:left w:val="nil"/>
              <w:bottom w:val="single" w:sz="4" w:space="0" w:color="auto"/>
              <w:right w:val="nil"/>
            </w:tcBorders>
            <w:hideMark/>
          </w:tcPr>
          <w:p w14:paraId="11C0D839" w14:textId="77777777" w:rsidR="005C019F" w:rsidRPr="003B3841" w:rsidRDefault="005C019F" w:rsidP="00E75698">
            <w:pPr>
              <w:pStyle w:val="TableColHead"/>
              <w:rPr>
                <w:sz w:val="16"/>
                <w:szCs w:val="16"/>
              </w:rPr>
            </w:pPr>
            <w:r w:rsidRPr="003B3841">
              <w:rPr>
                <w:sz w:val="16"/>
                <w:szCs w:val="16"/>
              </w:rPr>
              <w:t>Item</w:t>
            </w:r>
          </w:p>
        </w:tc>
        <w:tc>
          <w:tcPr>
            <w:tcW w:w="1920" w:type="dxa"/>
            <w:tcBorders>
              <w:top w:val="nil"/>
              <w:left w:val="nil"/>
              <w:bottom w:val="single" w:sz="4" w:space="0" w:color="auto"/>
              <w:right w:val="nil"/>
            </w:tcBorders>
            <w:hideMark/>
          </w:tcPr>
          <w:p w14:paraId="2E33B609" w14:textId="77777777" w:rsidR="005C019F" w:rsidRPr="003B3841" w:rsidRDefault="005C019F" w:rsidP="00E75698">
            <w:pPr>
              <w:pStyle w:val="TableColHead"/>
              <w:rPr>
                <w:sz w:val="16"/>
                <w:szCs w:val="16"/>
              </w:rPr>
            </w:pPr>
            <w:r w:rsidRPr="003B3841">
              <w:rPr>
                <w:sz w:val="16"/>
                <w:szCs w:val="16"/>
              </w:rPr>
              <w:t>Health warning message</w:t>
            </w:r>
          </w:p>
        </w:tc>
        <w:tc>
          <w:tcPr>
            <w:tcW w:w="4646" w:type="dxa"/>
            <w:tcBorders>
              <w:top w:val="nil"/>
              <w:left w:val="nil"/>
              <w:bottom w:val="single" w:sz="4" w:space="0" w:color="auto"/>
              <w:right w:val="nil"/>
            </w:tcBorders>
            <w:hideMark/>
          </w:tcPr>
          <w:p w14:paraId="10DB3B02" w14:textId="77777777" w:rsidR="005C019F" w:rsidRPr="003B3841" w:rsidRDefault="005C019F" w:rsidP="00E75698">
            <w:pPr>
              <w:pStyle w:val="TableColHead"/>
              <w:rPr>
                <w:sz w:val="16"/>
                <w:szCs w:val="16"/>
              </w:rPr>
            </w:pPr>
            <w:r w:rsidRPr="003B3841">
              <w:rPr>
                <w:sz w:val="16"/>
                <w:szCs w:val="16"/>
              </w:rPr>
              <w:t>Corresponding graphic</w:t>
            </w:r>
          </w:p>
        </w:tc>
      </w:tr>
      <w:tr w:rsidR="005C019F" w:rsidRPr="003B3841" w14:paraId="572A6265" w14:textId="77777777" w:rsidTr="00E75698">
        <w:trPr>
          <w:cantSplit/>
        </w:trPr>
        <w:tc>
          <w:tcPr>
            <w:tcW w:w="598" w:type="dxa"/>
            <w:tcBorders>
              <w:top w:val="single" w:sz="4" w:space="0" w:color="auto"/>
              <w:left w:val="nil"/>
              <w:bottom w:val="nil"/>
              <w:right w:val="nil"/>
            </w:tcBorders>
            <w:hideMark/>
          </w:tcPr>
          <w:p w14:paraId="79A8E21C" w14:textId="77777777" w:rsidR="005C019F" w:rsidRPr="003B3841" w:rsidRDefault="005C019F" w:rsidP="00E75698">
            <w:pPr>
              <w:pStyle w:val="TableText0"/>
              <w:ind w:left="227"/>
              <w:rPr>
                <w:sz w:val="20"/>
                <w:szCs w:val="20"/>
              </w:rPr>
            </w:pPr>
            <w:r w:rsidRPr="003B3841">
              <w:rPr>
                <w:sz w:val="20"/>
                <w:szCs w:val="20"/>
              </w:rPr>
              <w:t>1</w:t>
            </w:r>
          </w:p>
        </w:tc>
        <w:tc>
          <w:tcPr>
            <w:tcW w:w="1920" w:type="dxa"/>
            <w:tcBorders>
              <w:top w:val="single" w:sz="4" w:space="0" w:color="auto"/>
              <w:left w:val="nil"/>
              <w:bottom w:val="nil"/>
              <w:right w:val="nil"/>
            </w:tcBorders>
            <w:hideMark/>
          </w:tcPr>
          <w:p w14:paraId="5EF74554" w14:textId="77777777" w:rsidR="005C019F" w:rsidRPr="003B3841" w:rsidRDefault="005C019F" w:rsidP="00E75698">
            <w:pPr>
              <w:pStyle w:val="TableText0"/>
              <w:rPr>
                <w:sz w:val="20"/>
                <w:szCs w:val="20"/>
              </w:rPr>
            </w:pPr>
            <w:r w:rsidRPr="003B3841">
              <w:rPr>
                <w:sz w:val="20"/>
                <w:szCs w:val="20"/>
              </w:rPr>
              <w:t>SMOKING HARMS UNBORN BABIES</w:t>
            </w:r>
          </w:p>
        </w:tc>
        <w:tc>
          <w:tcPr>
            <w:tcW w:w="4646" w:type="dxa"/>
            <w:tcBorders>
              <w:top w:val="single" w:sz="4" w:space="0" w:color="auto"/>
              <w:left w:val="nil"/>
              <w:bottom w:val="nil"/>
              <w:right w:val="nil"/>
            </w:tcBorders>
            <w:hideMark/>
          </w:tcPr>
          <w:p w14:paraId="4F2B9CC7" w14:textId="77777777" w:rsidR="005C019F" w:rsidRPr="003B3841" w:rsidRDefault="005C019F" w:rsidP="00E75698">
            <w:pPr>
              <w:pStyle w:val="TableText0"/>
              <w:spacing w:line="240" w:lineRule="auto"/>
            </w:pPr>
            <w:r w:rsidRPr="003B3841">
              <w:rPr>
                <w:noProof/>
                <w:lang w:eastAsia="en-AU"/>
              </w:rPr>
              <w:drawing>
                <wp:inline distT="0" distB="0" distL="0" distR="0" wp14:anchorId="0FC57359" wp14:editId="24E6D4A2">
                  <wp:extent cx="2865120" cy="2065020"/>
                  <wp:effectExtent l="0" t="0" r="0" b="0"/>
                  <wp:docPr id="9" name="Picture 9" descr="baby&#10;Photograph of the bare chest, head and one arm of an unwell newborn baby, laying down, eyes closed, with medical tubes attached to the baby's nose and the baby's head cuped lovingly by an adult hand. Quitline logo and telephone number is stamped on the top left-hand corner of the photograph." title="Photograph of an unwell newborn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5120" cy="2065020"/>
                          </a:xfrm>
                          <a:prstGeom prst="rect">
                            <a:avLst/>
                          </a:prstGeom>
                          <a:noFill/>
                          <a:ln>
                            <a:noFill/>
                          </a:ln>
                        </pic:spPr>
                      </pic:pic>
                    </a:graphicData>
                  </a:graphic>
                </wp:inline>
              </w:drawing>
            </w:r>
          </w:p>
        </w:tc>
      </w:tr>
    </w:tbl>
    <w:p w14:paraId="100DB04F" w14:textId="77777777" w:rsidR="005C019F" w:rsidRPr="003B3841" w:rsidRDefault="005C019F" w:rsidP="005C019F">
      <w:pPr>
        <w:pStyle w:val="Tabletext"/>
      </w:pPr>
    </w:p>
    <w:p w14:paraId="78318496" w14:textId="77777777" w:rsidR="005C019F" w:rsidRPr="003B3841" w:rsidRDefault="005C019F" w:rsidP="005C019F">
      <w:pPr>
        <w:pStyle w:val="BodyNum"/>
      </w:pPr>
      <w:r w:rsidRPr="003B3841">
        <w:t>Alt text:</w:t>
      </w:r>
    </w:p>
    <w:p w14:paraId="1EB8700C" w14:textId="77777777" w:rsidR="005C019F" w:rsidRPr="003B3841" w:rsidRDefault="005C019F" w:rsidP="005C019F">
      <w:pPr>
        <w:pStyle w:val="BodyParaBullet"/>
        <w:numPr>
          <w:ilvl w:val="0"/>
          <w:numId w:val="0"/>
        </w:numPr>
        <w:ind w:left="1440"/>
      </w:pPr>
      <w:r w:rsidRPr="003B3841">
        <w:t xml:space="preserve">Photograph of baby, laying down with eyes closed and medical tubes attached to the baby's nose. Baby's head is cupped by an adult hand. </w:t>
      </w:r>
      <w:r>
        <w:t xml:space="preserve">The word </w:t>
      </w:r>
      <w:r w:rsidRPr="003B3841">
        <w:t xml:space="preserve">Quitline and </w:t>
      </w:r>
      <w:r>
        <w:t>the number 13 7848 appear in the</w:t>
      </w:r>
      <w:r w:rsidRPr="003B3841">
        <w:t xml:space="preserve"> top left</w:t>
      </w:r>
      <w:r>
        <w:noBreakHyphen/>
      </w:r>
      <w:r w:rsidRPr="003B3841">
        <w:t>hand corner of the photograph</w:t>
      </w:r>
    </w:p>
    <w:p w14:paraId="24AF3216" w14:textId="77777777" w:rsidR="005C019F" w:rsidRPr="003B3841" w:rsidRDefault="005C019F" w:rsidP="005C019F">
      <w:pPr>
        <w:spacing w:line="240" w:lineRule="auto"/>
        <w:rPr>
          <w:rFonts w:ascii="Arial" w:eastAsia="Times New Roman" w:hAnsi="Arial" w:cs="Times New Roman"/>
          <w:b/>
          <w:i/>
          <w:kern w:val="28"/>
          <w:sz w:val="26"/>
          <w:lang w:eastAsia="en-AU"/>
        </w:rPr>
      </w:pPr>
      <w:r w:rsidRPr="003B3841">
        <w:br w:type="page"/>
      </w:r>
    </w:p>
    <w:p w14:paraId="70213288" w14:textId="77777777" w:rsidR="005C019F" w:rsidRPr="003B3841" w:rsidRDefault="005C019F" w:rsidP="005C019F">
      <w:pPr>
        <w:pStyle w:val="Body"/>
        <w:rPr>
          <w:b/>
        </w:rPr>
      </w:pPr>
      <w:r w:rsidRPr="003B3841">
        <w:rPr>
          <w:b/>
        </w:rPr>
        <w:lastRenderedPageBreak/>
        <w:t xml:space="preserve">Example </w:t>
      </w:r>
      <w:r>
        <w:rPr>
          <w:b/>
        </w:rPr>
        <w:t>6</w:t>
      </w:r>
    </w:p>
    <w:p w14:paraId="449C829E" w14:textId="77777777" w:rsidR="005C019F" w:rsidRPr="003B3841" w:rsidRDefault="005C019F" w:rsidP="005C019F">
      <w:pPr>
        <w:pStyle w:val="BodyNum"/>
      </w:pPr>
      <w:r w:rsidRPr="003B3841">
        <w:t xml:space="preserve">This image appears in Schedule 1 to the </w:t>
      </w:r>
      <w:r w:rsidRPr="003B3841">
        <w:rPr>
          <w:i/>
          <w:iCs/>
        </w:rPr>
        <w:t xml:space="preserve">Australian Veteran’s Recognition (Putting Veterans and their Families First) </w:t>
      </w:r>
      <w:r>
        <w:rPr>
          <w:i/>
          <w:iCs/>
        </w:rPr>
        <w:t>Act</w:t>
      </w:r>
      <w:r w:rsidRPr="003B3841">
        <w:rPr>
          <w:i/>
          <w:iCs/>
        </w:rPr>
        <w:t xml:space="preserve"> 2019</w:t>
      </w:r>
      <w:r w:rsidRPr="003B3841">
        <w:rPr>
          <w:iCs/>
        </w:rPr>
        <w:t>.</w:t>
      </w:r>
    </w:p>
    <w:p w14:paraId="434BC0F0" w14:textId="77777777" w:rsidR="005C019F" w:rsidRPr="003B3841" w:rsidRDefault="005C019F" w:rsidP="005C019F">
      <w:pPr>
        <w:shd w:val="clear" w:color="auto" w:fill="FFFFFF"/>
        <w:spacing w:before="100" w:beforeAutospacing="1" w:after="100" w:afterAutospacing="1" w:line="240" w:lineRule="auto"/>
        <w:rPr>
          <w:rFonts w:eastAsia="Times New Roman" w:cs="Times New Roman"/>
          <w:szCs w:val="24"/>
          <w:lang w:eastAsia="en-AU"/>
        </w:rPr>
      </w:pPr>
      <w:r w:rsidRPr="003B3841">
        <w:rPr>
          <w:rFonts w:eastAsia="Times New Roman" w:cs="Times New Roman"/>
          <w:noProof/>
          <w:szCs w:val="24"/>
          <w:lang w:eastAsia="en-AU"/>
        </w:rPr>
        <w:drawing>
          <wp:inline distT="0" distB="0" distL="0" distR="0" wp14:anchorId="46780046" wp14:editId="04AF6AD4">
            <wp:extent cx="4314825" cy="5019675"/>
            <wp:effectExtent l="0" t="0" r="9525" b="9525"/>
            <wp:docPr id="5" name="Picture 5" descr="The text of the Australian Defence Veterans' Convenant. An accessible version could in 2020 be viewed on the Department of Veterans' Affairs' website (https://www.dva.gov.au/)." title="Australian Defence Veterans' Cove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legislation.gov.au/Details/C2019B00044/Html/d917b1e1-7379-4219-bb98-5dfe9a23dd57_files/image0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4825" cy="5019675"/>
                    </a:xfrm>
                    <a:prstGeom prst="rect">
                      <a:avLst/>
                    </a:prstGeom>
                    <a:noFill/>
                    <a:ln>
                      <a:noFill/>
                    </a:ln>
                  </pic:spPr>
                </pic:pic>
              </a:graphicData>
            </a:graphic>
          </wp:inline>
        </w:drawing>
      </w:r>
    </w:p>
    <w:p w14:paraId="4C359359" w14:textId="77777777" w:rsidR="005C019F" w:rsidRPr="003B3841" w:rsidRDefault="005C019F" w:rsidP="005C019F">
      <w:pPr>
        <w:pStyle w:val="BodyNum"/>
      </w:pPr>
      <w:r w:rsidRPr="003B3841">
        <w:rPr>
          <w:iCs/>
        </w:rPr>
        <w:t>Alt text:</w:t>
      </w:r>
    </w:p>
    <w:p w14:paraId="3E62A735" w14:textId="77777777" w:rsidR="005C019F" w:rsidRPr="003B3841" w:rsidRDefault="005C019F" w:rsidP="005C019F">
      <w:pPr>
        <w:pStyle w:val="BodyParaBullet"/>
        <w:numPr>
          <w:ilvl w:val="0"/>
          <w:numId w:val="0"/>
        </w:numPr>
        <w:ind w:left="1440"/>
      </w:pPr>
      <w:r w:rsidRPr="003B3841">
        <w:rPr>
          <w:szCs w:val="24"/>
        </w:rPr>
        <w:t>The Australian Defence Veterans' Covenant. A text version could in 2021 be viewed on the Department of Veterans' Affairs' website (https://www.dva.gov.au/)</w:t>
      </w:r>
      <w:bookmarkStart w:id="44" w:name="f_Check_Lines_below"/>
      <w:bookmarkEnd w:id="44"/>
    </w:p>
    <w:p w14:paraId="4CE11E55" w14:textId="77777777" w:rsidR="0022017A" w:rsidRDefault="0022017A"/>
    <w:sectPr w:rsidR="0022017A" w:rsidSect="005C019F">
      <w:headerReference w:type="even" r:id="rId20"/>
      <w:headerReference w:type="default" r:id="rId21"/>
      <w:footerReference w:type="even" r:id="rId22"/>
      <w:footerReference w:type="default" r:id="rId23"/>
      <w:headerReference w:type="first" r:id="rId24"/>
      <w:footerReference w:type="first" r:id="rId25"/>
      <w:pgSz w:w="11907" w:h="16839"/>
      <w:pgMar w:top="1440"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EE00" w14:textId="77777777" w:rsidR="005C019F" w:rsidRDefault="005C019F" w:rsidP="00A34568">
    <w:pPr>
      <w:pStyle w:val="Footer"/>
      <w:tabs>
        <w:tab w:val="clear" w:pos="4153"/>
        <w:tab w:val="clear" w:pos="8306"/>
        <w:tab w:val="right" w:pos="8930"/>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sz w:val="16"/>
      </w:rPr>
      <w:tab/>
      <w:t>[</w:t>
    </w:r>
    <w:r>
      <w:rPr>
        <w:sz w:val="16"/>
      </w:rPr>
      <w:fldChar w:fldCharType="begin"/>
    </w:r>
    <w:r>
      <w:rPr>
        <w:sz w:val="16"/>
      </w:rPr>
      <w:instrText xml:space="preserve"> FILENAME \* Upper\p </w:instrText>
    </w:r>
    <w:r>
      <w:rPr>
        <w:sz w:val="16"/>
      </w:rPr>
      <w:fldChar w:fldCharType="separate"/>
    </w:r>
    <w:r>
      <w:rPr>
        <w:noProof/>
        <w:sz w:val="16"/>
      </w:rPr>
      <w:t>\\CFSAUEAPRDSTG001.FILE.CORE.WINDOWS.NET\OPC-DOCUMENTS\WORD\SUNDRY\VERSIONS\S20RS183.V12.DOCX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Pr>
        <w:noProof/>
        <w:sz w:val="16"/>
      </w:rPr>
      <w:t>12 May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Pr>
        <w:noProof/>
        <w:sz w:val="16"/>
      </w:rPr>
      <w:t>12:29 PM</w:t>
    </w:r>
    <w:r>
      <w:rPr>
        <w:sz w:val="16"/>
      </w:rPr>
      <w:fldChar w:fldCharType="end"/>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6173" w14:textId="77777777" w:rsidR="005C019F" w:rsidRDefault="005C019F" w:rsidP="00A34568">
    <w:pPr>
      <w:tabs>
        <w:tab w:val="right" w:pos="8931"/>
      </w:tabs>
      <w:rPr>
        <w:sz w:val="16"/>
      </w:rPr>
    </w:pPr>
    <w:r>
      <w:rPr>
        <w:sz w:val="16"/>
      </w:rPr>
      <w:t>[</w:t>
    </w:r>
    <w:r>
      <w:rPr>
        <w:sz w:val="16"/>
      </w:rPr>
      <w:fldChar w:fldCharType="begin"/>
    </w:r>
    <w:r>
      <w:rPr>
        <w:sz w:val="16"/>
      </w:rPr>
      <w:instrText xml:space="preserve"> FILENAME \* Upper\p </w:instrText>
    </w:r>
    <w:r>
      <w:rPr>
        <w:sz w:val="16"/>
      </w:rPr>
      <w:fldChar w:fldCharType="separate"/>
    </w:r>
    <w:r>
      <w:rPr>
        <w:noProof/>
        <w:sz w:val="16"/>
      </w:rPr>
      <w:t>\\CFSAUEAPRDSTG001.FILE.CORE.WINDOWS.NET\OPC-DOCUMENTS\WORD\SUNDRY\VERSIONS\S20RS183.V12.DOCX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Pr>
        <w:noProof/>
        <w:sz w:val="16"/>
      </w:rPr>
      <w:t>12 May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Pr>
        <w:noProof/>
        <w:sz w:val="16"/>
      </w:rPr>
      <w:t>12:29 PM</w:t>
    </w:r>
    <w:r>
      <w:rPr>
        <w:sz w:val="16"/>
      </w:rPr>
      <w:fldChar w:fldCharType="end"/>
    </w:r>
    <w:r>
      <w:rPr>
        <w:sz w:val="16"/>
      </w:rPr>
      <w:t>]</w:t>
    </w: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17</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64E0" w14:textId="77777777" w:rsidR="005C019F" w:rsidRDefault="005C019F" w:rsidP="00A34568">
    <w:pPr>
      <w:tabs>
        <w:tab w:val="right" w:pos="8931"/>
      </w:tabs>
    </w:pPr>
    <w:r>
      <w:rPr>
        <w:sz w:val="16"/>
      </w:rPr>
      <w:t>[</w:t>
    </w:r>
    <w:r>
      <w:rPr>
        <w:sz w:val="16"/>
      </w:rPr>
      <w:fldChar w:fldCharType="begin"/>
    </w:r>
    <w:r>
      <w:rPr>
        <w:sz w:val="16"/>
      </w:rPr>
      <w:instrText xml:space="preserve"> FILENAME \* Upper\p </w:instrText>
    </w:r>
    <w:r>
      <w:rPr>
        <w:sz w:val="16"/>
      </w:rPr>
      <w:fldChar w:fldCharType="separate"/>
    </w:r>
    <w:r>
      <w:rPr>
        <w:noProof/>
        <w:sz w:val="16"/>
      </w:rPr>
      <w:t>\\CFSAUEAPRDSTG001.FILE.CORE.WINDOWS.NET\OPC-DOCUMENTS\WORD\SUNDRY\VERSIONS\S20RS183.V12.DOCX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Pr>
        <w:noProof/>
        <w:sz w:val="16"/>
      </w:rPr>
      <w:t>12 May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Pr>
        <w:noProof/>
        <w:sz w:val="16"/>
      </w:rPr>
      <w:t>12:29 PM</w:t>
    </w:r>
    <w:r>
      <w:rPr>
        <w:sz w:val="16"/>
      </w:rPr>
      <w:fldChar w:fldCharType="end"/>
    </w:r>
    <w:r>
      <w:rPr>
        <w:sz w:val="16"/>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01FC" w14:textId="77777777" w:rsidR="005C019F" w:rsidRDefault="005C019F" w:rsidP="00A34568">
    <w:pPr>
      <w:pStyle w:val="Header"/>
    </w:pPr>
    <w:r>
      <w:rPr>
        <w:rStyle w:val="PageNumber"/>
      </w:rPr>
      <w:fldChar w:fldCharType="begin"/>
    </w:r>
    <w:r>
      <w:rPr>
        <w:rStyle w:val="PageNumber"/>
      </w:rPr>
      <w:instrText xml:space="preserve"> STYLEREF "Head 1" </w:instrText>
    </w:r>
    <w:r>
      <w:rPr>
        <w:rStyle w:val="PageNumber"/>
      </w:rPr>
      <w:fldChar w:fldCharType="separate"/>
    </w:r>
    <w:r>
      <w:rPr>
        <w:rStyle w:val="PageNumber"/>
        <w:noProof/>
      </w:rPr>
      <w:t>Drafting Direction No. 1.9</w:t>
    </w:r>
    <w:r>
      <w:rPr>
        <w:rStyle w:val="PageNumber"/>
        <w:noProof/>
      </w:rPr>
      <w:br/>
      <w:t>Alternative text for images in legislation</w:t>
    </w:r>
    <w:r>
      <w:rPr>
        <w:rStyle w:val="PageNumber"/>
      </w:rPr>
      <w:fldChar w:fldCharType="end"/>
    </w:r>
  </w:p>
  <w:p w14:paraId="5A32F883" w14:textId="77777777" w:rsidR="005C019F" w:rsidRDefault="005C019F" w:rsidP="00A34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E456" w14:textId="7B914362" w:rsidR="005C019F" w:rsidRDefault="005C019F" w:rsidP="00A34568">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2517EC">
      <w:rPr>
        <w:rStyle w:val="PageNumber"/>
        <w:noProof/>
      </w:rPr>
      <w:t>Drafting Direction No. 1.9</w:t>
    </w:r>
    <w:r w:rsidR="002517EC">
      <w:rPr>
        <w:rStyle w:val="PageNumber"/>
        <w:noProof/>
      </w:rPr>
      <w:br/>
      <w:t>Alternative text for images in legislation</w:t>
    </w:r>
    <w:r>
      <w:rPr>
        <w:rStyle w:val="PageNumber"/>
      </w:rPr>
      <w:fldChar w:fldCharType="end"/>
    </w:r>
  </w:p>
  <w:p w14:paraId="1DEEA278" w14:textId="77777777" w:rsidR="005C019F" w:rsidRDefault="005C019F" w:rsidP="00A3456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6722" w14:textId="2AB062F9" w:rsidR="005C019F" w:rsidRDefault="005C019F" w:rsidP="00A34568">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2517EC">
      <w:rPr>
        <w:rStyle w:val="PageNumber"/>
        <w:noProof/>
      </w:rPr>
      <w:t>Drafting Direction No. 1.9</w:t>
    </w:r>
    <w:r w:rsidR="002517EC">
      <w:rPr>
        <w:rStyle w:val="PageNumber"/>
        <w:noProof/>
      </w:rPr>
      <w:br/>
      <w:t>Alternative text for images in legislation</w:t>
    </w:r>
    <w:r>
      <w:rPr>
        <w:rStyle w:val="PageNumber"/>
      </w:rPr>
      <w:fldChar w:fldCharType="end"/>
    </w:r>
  </w:p>
  <w:p w14:paraId="5AFC454A" w14:textId="77777777" w:rsidR="005C019F" w:rsidRDefault="005C019F" w:rsidP="00A34568">
    <w:pPr>
      <w:pStyle w:val="Header"/>
      <w:spacing w:before="240" w:after="600"/>
      <w:jc w:val="center"/>
      <w:rPr>
        <w:b/>
        <w:caps/>
        <w:sz w:val="36"/>
        <w:lang w:val="en-US"/>
      </w:rPr>
    </w:pPr>
    <w:r>
      <w:rPr>
        <w:b/>
        <w:caps/>
        <w:sz w:val="36"/>
        <w:lang w:val="en-US"/>
      </w:rPr>
      <w:t>Parliamentary Counsel</w:t>
    </w:r>
  </w:p>
  <w:p w14:paraId="1AFAFBBB" w14:textId="77777777" w:rsidR="005C019F" w:rsidRDefault="005C019F" w:rsidP="00A3456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09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9F"/>
    <w:rsid w:val="0022017A"/>
    <w:rsid w:val="002517EC"/>
    <w:rsid w:val="002910EC"/>
    <w:rsid w:val="005C019F"/>
    <w:rsid w:val="00777F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72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19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C019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C019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C0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19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C019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C019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C0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19F"/>
    <w:rPr>
      <w:rFonts w:eastAsiaTheme="majorEastAsia" w:cstheme="majorBidi"/>
      <w:color w:val="272727" w:themeColor="text1" w:themeTint="D8"/>
    </w:rPr>
  </w:style>
  <w:style w:type="paragraph" w:styleId="Title">
    <w:name w:val="Title"/>
    <w:basedOn w:val="Normal"/>
    <w:next w:val="Normal"/>
    <w:link w:val="TitleChar"/>
    <w:uiPriority w:val="10"/>
    <w:qFormat/>
    <w:rsid w:val="005C019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C019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C019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C019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C019F"/>
    <w:pPr>
      <w:spacing w:before="160"/>
      <w:jc w:val="center"/>
    </w:pPr>
    <w:rPr>
      <w:i/>
      <w:iCs/>
      <w:color w:val="404040" w:themeColor="text1" w:themeTint="BF"/>
    </w:rPr>
  </w:style>
  <w:style w:type="character" w:customStyle="1" w:styleId="QuoteChar">
    <w:name w:val="Quote Char"/>
    <w:basedOn w:val="DefaultParagraphFont"/>
    <w:link w:val="Quote"/>
    <w:uiPriority w:val="29"/>
    <w:rsid w:val="005C019F"/>
    <w:rPr>
      <w:i/>
      <w:iCs/>
      <w:color w:val="404040" w:themeColor="text1" w:themeTint="BF"/>
    </w:rPr>
  </w:style>
  <w:style w:type="paragraph" w:styleId="ListParagraph">
    <w:name w:val="List Paragraph"/>
    <w:basedOn w:val="Normal"/>
    <w:uiPriority w:val="34"/>
    <w:qFormat/>
    <w:rsid w:val="005C019F"/>
    <w:pPr>
      <w:ind w:left="720"/>
      <w:contextualSpacing/>
    </w:pPr>
  </w:style>
  <w:style w:type="character" w:styleId="IntenseEmphasis">
    <w:name w:val="Intense Emphasis"/>
    <w:basedOn w:val="DefaultParagraphFont"/>
    <w:uiPriority w:val="21"/>
    <w:qFormat/>
    <w:rsid w:val="005C019F"/>
    <w:rPr>
      <w:i/>
      <w:iCs/>
      <w:color w:val="0F4761" w:themeColor="accent1" w:themeShade="BF"/>
    </w:rPr>
  </w:style>
  <w:style w:type="paragraph" w:styleId="IntenseQuote">
    <w:name w:val="Intense Quote"/>
    <w:basedOn w:val="Normal"/>
    <w:next w:val="Normal"/>
    <w:link w:val="IntenseQuoteChar"/>
    <w:uiPriority w:val="30"/>
    <w:qFormat/>
    <w:rsid w:val="005C0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19F"/>
    <w:rPr>
      <w:i/>
      <w:iCs/>
      <w:color w:val="0F4761" w:themeColor="accent1" w:themeShade="BF"/>
    </w:rPr>
  </w:style>
  <w:style w:type="character" w:styleId="IntenseReference">
    <w:name w:val="Intense Reference"/>
    <w:basedOn w:val="DefaultParagraphFont"/>
    <w:uiPriority w:val="32"/>
    <w:qFormat/>
    <w:rsid w:val="005C019F"/>
    <w:rPr>
      <w:b/>
      <w:bCs/>
      <w:smallCaps/>
      <w:color w:val="0F4761" w:themeColor="accent1" w:themeShade="BF"/>
      <w:spacing w:val="5"/>
    </w:rPr>
  </w:style>
  <w:style w:type="paragraph" w:customStyle="1" w:styleId="Formula">
    <w:name w:val="Formula"/>
    <w:basedOn w:val="Normal"/>
    <w:rsid w:val="005C019F"/>
    <w:pPr>
      <w:spacing w:after="0" w:line="240" w:lineRule="auto"/>
      <w:ind w:left="1134"/>
    </w:pPr>
    <w:rPr>
      <w:rFonts w:ascii="Times New Roman" w:eastAsia="Times New Roman" w:hAnsi="Times New Roman" w:cs="Times New Roman"/>
      <w:kern w:val="0"/>
      <w:sz w:val="20"/>
      <w:szCs w:val="20"/>
      <w:lang w:eastAsia="en-AU" w:bidi="ar-SA"/>
      <w14:ligatures w14:val="none"/>
    </w:rPr>
  </w:style>
  <w:style w:type="paragraph" w:styleId="Header">
    <w:name w:val="header"/>
    <w:basedOn w:val="Normal"/>
    <w:link w:val="HeaderChar"/>
    <w:unhideWhenUsed/>
    <w:rsid w:val="005C019F"/>
    <w:pPr>
      <w:keepNext/>
      <w:keepLines/>
      <w:tabs>
        <w:tab w:val="center" w:pos="4150"/>
        <w:tab w:val="right" w:pos="8307"/>
      </w:tabs>
      <w:spacing w:after="0" w:line="160" w:lineRule="exact"/>
    </w:pPr>
    <w:rPr>
      <w:rFonts w:ascii="Times New Roman" w:eastAsia="Times New Roman" w:hAnsi="Times New Roman" w:cs="Times New Roman"/>
      <w:kern w:val="0"/>
      <w:sz w:val="16"/>
      <w:szCs w:val="20"/>
      <w:lang w:eastAsia="en-AU" w:bidi="ar-SA"/>
      <w14:ligatures w14:val="none"/>
    </w:rPr>
  </w:style>
  <w:style w:type="character" w:customStyle="1" w:styleId="HeaderChar">
    <w:name w:val="Header Char"/>
    <w:basedOn w:val="DefaultParagraphFont"/>
    <w:link w:val="Header"/>
    <w:rsid w:val="005C019F"/>
    <w:rPr>
      <w:rFonts w:ascii="Times New Roman" w:eastAsia="Times New Roman" w:hAnsi="Times New Roman" w:cs="Times New Roman"/>
      <w:kern w:val="0"/>
      <w:sz w:val="16"/>
      <w:szCs w:val="20"/>
      <w:lang w:eastAsia="en-AU" w:bidi="ar-SA"/>
      <w14:ligatures w14:val="none"/>
    </w:rPr>
  </w:style>
  <w:style w:type="paragraph" w:customStyle="1" w:styleId="notemargin">
    <w:name w:val="note(margin)"/>
    <w:aliases w:val="nm"/>
    <w:basedOn w:val="Normal"/>
    <w:rsid w:val="005C019F"/>
    <w:pPr>
      <w:tabs>
        <w:tab w:val="left" w:pos="709"/>
      </w:tabs>
      <w:spacing w:before="122" w:after="0" w:line="198" w:lineRule="exact"/>
      <w:ind w:left="709" w:hanging="709"/>
    </w:pPr>
    <w:rPr>
      <w:rFonts w:ascii="Times New Roman" w:eastAsia="Times New Roman" w:hAnsi="Times New Roman" w:cs="Times New Roman"/>
      <w:kern w:val="0"/>
      <w:sz w:val="18"/>
      <w:szCs w:val="20"/>
      <w:lang w:eastAsia="en-AU" w:bidi="ar-SA"/>
      <w14:ligatures w14:val="none"/>
    </w:rPr>
  </w:style>
  <w:style w:type="paragraph" w:customStyle="1" w:styleId="subsection2">
    <w:name w:val="subsection2"/>
    <w:aliases w:val="ss2"/>
    <w:basedOn w:val="Normal"/>
    <w:next w:val="Normal"/>
    <w:link w:val="subsection2Char"/>
    <w:rsid w:val="005C019F"/>
    <w:pPr>
      <w:spacing w:before="40" w:after="0" w:line="240" w:lineRule="auto"/>
      <w:ind w:left="1134"/>
    </w:pPr>
    <w:rPr>
      <w:rFonts w:ascii="Times New Roman" w:eastAsia="Times New Roman" w:hAnsi="Times New Roman" w:cs="Times New Roman"/>
      <w:kern w:val="0"/>
      <w:sz w:val="22"/>
      <w:szCs w:val="20"/>
      <w:lang w:eastAsia="en-AU" w:bidi="ar-SA"/>
      <w14:ligatures w14:val="none"/>
    </w:rPr>
  </w:style>
  <w:style w:type="paragraph" w:customStyle="1" w:styleId="Tablea">
    <w:name w:val="Table(a)"/>
    <w:aliases w:val="ta"/>
    <w:basedOn w:val="Normal"/>
    <w:rsid w:val="005C019F"/>
    <w:pPr>
      <w:spacing w:before="60" w:after="0" w:line="240" w:lineRule="auto"/>
      <w:ind w:left="284" w:hanging="284"/>
    </w:pPr>
    <w:rPr>
      <w:rFonts w:ascii="Times New Roman" w:eastAsia="Times New Roman" w:hAnsi="Times New Roman" w:cs="Times New Roman"/>
      <w:kern w:val="0"/>
      <w:sz w:val="20"/>
      <w:szCs w:val="20"/>
      <w:lang w:eastAsia="en-AU" w:bidi="ar-SA"/>
      <w14:ligatures w14:val="none"/>
    </w:rPr>
  </w:style>
  <w:style w:type="paragraph" w:customStyle="1" w:styleId="Tabletext">
    <w:name w:val="Tabletext"/>
    <w:aliases w:val="tt"/>
    <w:basedOn w:val="Normal"/>
    <w:rsid w:val="005C019F"/>
    <w:pPr>
      <w:spacing w:before="60" w:after="0" w:line="240" w:lineRule="atLeast"/>
    </w:pPr>
    <w:rPr>
      <w:rFonts w:ascii="Times New Roman" w:eastAsia="Times New Roman" w:hAnsi="Times New Roman" w:cs="Times New Roman"/>
      <w:kern w:val="0"/>
      <w:sz w:val="20"/>
      <w:szCs w:val="20"/>
      <w:lang w:eastAsia="en-AU" w:bidi="ar-SA"/>
      <w14:ligatures w14:val="none"/>
    </w:rPr>
  </w:style>
  <w:style w:type="paragraph" w:styleId="TOC2">
    <w:name w:val="toc 2"/>
    <w:basedOn w:val="Normal"/>
    <w:next w:val="Normal"/>
    <w:uiPriority w:val="39"/>
    <w:unhideWhenUsed/>
    <w:rsid w:val="005C019F"/>
    <w:pPr>
      <w:tabs>
        <w:tab w:val="right" w:leader="dot" w:pos="9017"/>
      </w:tabs>
      <w:spacing w:after="0" w:line="240" w:lineRule="auto"/>
      <w:ind w:left="238"/>
    </w:pPr>
    <w:rPr>
      <w:rFonts w:ascii="Times New Roman" w:eastAsia="Times New Roman" w:hAnsi="Times New Roman" w:cs="Times New Roman"/>
      <w:b/>
      <w:noProof/>
      <w:kern w:val="0"/>
      <w:szCs w:val="20"/>
      <w:lang w:eastAsia="en-AU" w:bidi="ar-SA"/>
      <w14:ligatures w14:val="none"/>
    </w:rPr>
  </w:style>
  <w:style w:type="paragraph" w:styleId="TOC3">
    <w:name w:val="toc 3"/>
    <w:basedOn w:val="Normal"/>
    <w:next w:val="Normal"/>
    <w:uiPriority w:val="39"/>
    <w:unhideWhenUsed/>
    <w:rsid w:val="005C019F"/>
    <w:pPr>
      <w:tabs>
        <w:tab w:val="right" w:leader="dot" w:pos="9017"/>
      </w:tabs>
      <w:spacing w:after="0" w:line="240" w:lineRule="auto"/>
      <w:ind w:left="482"/>
    </w:pPr>
    <w:rPr>
      <w:rFonts w:ascii="Times New Roman" w:eastAsia="Times New Roman" w:hAnsi="Times New Roman" w:cs="Times New Roman"/>
      <w:noProof/>
      <w:kern w:val="0"/>
      <w:szCs w:val="20"/>
      <w:lang w:eastAsia="en-AU" w:bidi="ar-SA"/>
      <w14:ligatures w14:val="none"/>
    </w:rPr>
  </w:style>
  <w:style w:type="paragraph" w:styleId="TOC4">
    <w:name w:val="toc 4"/>
    <w:basedOn w:val="Normal"/>
    <w:next w:val="Normal"/>
    <w:uiPriority w:val="39"/>
    <w:unhideWhenUsed/>
    <w:rsid w:val="005C019F"/>
    <w:pPr>
      <w:tabs>
        <w:tab w:val="right" w:leader="dot" w:pos="9017"/>
      </w:tabs>
      <w:spacing w:after="0" w:line="240" w:lineRule="auto"/>
      <w:ind w:left="720"/>
    </w:pPr>
    <w:rPr>
      <w:rFonts w:ascii="Times New Roman" w:eastAsia="Times New Roman" w:hAnsi="Times New Roman" w:cs="Times New Roman"/>
      <w:noProof/>
      <w:kern w:val="0"/>
      <w:szCs w:val="20"/>
      <w:lang w:eastAsia="en-AU" w:bidi="ar-SA"/>
      <w14:ligatures w14:val="none"/>
    </w:rPr>
  </w:style>
  <w:style w:type="paragraph" w:customStyle="1" w:styleId="Body">
    <w:name w:val="Body"/>
    <w:aliases w:val="b"/>
    <w:basedOn w:val="Normal"/>
    <w:rsid w:val="005C019F"/>
    <w:p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Num">
    <w:name w:val="BodyNum"/>
    <w:aliases w:val="b1"/>
    <w:basedOn w:val="Normal"/>
    <w:rsid w:val="005C019F"/>
    <w:pPr>
      <w:numPr>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
    <w:name w:val="BodyPara"/>
    <w:aliases w:val="ba"/>
    <w:basedOn w:val="Normal"/>
    <w:rsid w:val="005C019F"/>
    <w:pPr>
      <w:numPr>
        <w:ilvl w:val="1"/>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Bullet">
    <w:name w:val="BodyParaBullet"/>
    <w:aliases w:val="bpb"/>
    <w:basedOn w:val="Normal"/>
    <w:rsid w:val="005C019F"/>
    <w:pPr>
      <w:numPr>
        <w:ilvl w:val="2"/>
        <w:numId w:val="1"/>
      </w:numPr>
      <w:tabs>
        <w:tab w:val="left" w:pos="2160"/>
      </w:tabs>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SubPara">
    <w:name w:val="BodySubPara"/>
    <w:aliases w:val="bi"/>
    <w:basedOn w:val="Normal"/>
    <w:rsid w:val="005C019F"/>
    <w:pPr>
      <w:numPr>
        <w:ilvl w:val="3"/>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numbering" w:customStyle="1" w:styleId="OPCBodyList">
    <w:name w:val="OPCBodyList"/>
    <w:uiPriority w:val="99"/>
    <w:rsid w:val="005C019F"/>
    <w:pPr>
      <w:numPr>
        <w:numId w:val="1"/>
      </w:numPr>
    </w:pPr>
  </w:style>
  <w:style w:type="paragraph" w:customStyle="1" w:styleId="Head1">
    <w:name w:val="Head 1"/>
    <w:aliases w:val="1"/>
    <w:basedOn w:val="Normal"/>
    <w:next w:val="BodyNum"/>
    <w:rsid w:val="005C019F"/>
    <w:pPr>
      <w:keepNext/>
      <w:spacing w:before="240" w:after="60" w:line="240" w:lineRule="auto"/>
      <w:outlineLvl w:val="0"/>
    </w:pPr>
    <w:rPr>
      <w:rFonts w:ascii="Arial" w:eastAsia="Times New Roman" w:hAnsi="Arial" w:cs="Times New Roman"/>
      <w:b/>
      <w:kern w:val="28"/>
      <w:sz w:val="36"/>
      <w:szCs w:val="20"/>
      <w:lang w:eastAsia="en-AU" w:bidi="ar-SA"/>
      <w14:ligatures w14:val="none"/>
    </w:rPr>
  </w:style>
  <w:style w:type="paragraph" w:customStyle="1" w:styleId="Head2">
    <w:name w:val="Head 2"/>
    <w:aliases w:val="2"/>
    <w:basedOn w:val="Normal"/>
    <w:next w:val="BodyNum"/>
    <w:rsid w:val="005C019F"/>
    <w:pPr>
      <w:keepNext/>
      <w:spacing w:before="240" w:after="60" w:line="240" w:lineRule="auto"/>
      <w:outlineLvl w:val="1"/>
    </w:pPr>
    <w:rPr>
      <w:rFonts w:ascii="Arial" w:eastAsia="Times New Roman" w:hAnsi="Arial" w:cs="Times New Roman"/>
      <w:b/>
      <w:kern w:val="28"/>
      <w:sz w:val="28"/>
      <w:szCs w:val="20"/>
      <w:lang w:eastAsia="en-AU" w:bidi="ar-SA"/>
      <w14:ligatures w14:val="none"/>
    </w:rPr>
  </w:style>
  <w:style w:type="paragraph" w:customStyle="1" w:styleId="Head3">
    <w:name w:val="Head 3"/>
    <w:aliases w:val="3"/>
    <w:basedOn w:val="Normal"/>
    <w:next w:val="BodyNum"/>
    <w:rsid w:val="005C019F"/>
    <w:pPr>
      <w:keepNext/>
      <w:spacing w:before="240" w:after="60" w:line="240" w:lineRule="auto"/>
      <w:outlineLvl w:val="2"/>
    </w:pPr>
    <w:rPr>
      <w:rFonts w:ascii="Arial" w:eastAsia="Times New Roman" w:hAnsi="Arial" w:cs="Times New Roman"/>
      <w:b/>
      <w:i/>
      <w:kern w:val="28"/>
      <w:sz w:val="26"/>
      <w:szCs w:val="20"/>
      <w:lang w:eastAsia="en-AU" w:bidi="ar-SA"/>
      <w14:ligatures w14:val="none"/>
    </w:rPr>
  </w:style>
  <w:style w:type="paragraph" w:customStyle="1" w:styleId="Head4">
    <w:name w:val="Head 4"/>
    <w:aliases w:val="4"/>
    <w:basedOn w:val="Normal"/>
    <w:next w:val="BodyNum"/>
    <w:rsid w:val="005C019F"/>
    <w:pPr>
      <w:keepNext/>
      <w:spacing w:before="240" w:after="60" w:line="240" w:lineRule="auto"/>
      <w:outlineLvl w:val="3"/>
    </w:pPr>
    <w:rPr>
      <w:rFonts w:ascii="Arial" w:eastAsia="Times New Roman" w:hAnsi="Arial" w:cs="Times New Roman"/>
      <w:b/>
      <w:kern w:val="28"/>
      <w:sz w:val="22"/>
      <w:szCs w:val="20"/>
      <w:lang w:eastAsia="en-AU" w:bidi="ar-SA"/>
      <w14:ligatures w14:val="none"/>
    </w:rPr>
  </w:style>
  <w:style w:type="paragraph" w:styleId="Footer">
    <w:name w:val="footer"/>
    <w:link w:val="FooterChar"/>
    <w:rsid w:val="005C019F"/>
    <w:pPr>
      <w:tabs>
        <w:tab w:val="center" w:pos="4153"/>
        <w:tab w:val="right" w:pos="8306"/>
      </w:tabs>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FooterChar">
    <w:name w:val="Footer Char"/>
    <w:basedOn w:val="DefaultParagraphFont"/>
    <w:link w:val="Footer"/>
    <w:rsid w:val="005C019F"/>
    <w:rPr>
      <w:rFonts w:ascii="Times New Roman" w:eastAsia="Times New Roman" w:hAnsi="Times New Roman" w:cs="Times New Roman"/>
      <w:kern w:val="0"/>
      <w:sz w:val="22"/>
      <w:szCs w:val="24"/>
      <w:lang w:eastAsia="en-AU" w:bidi="ar-SA"/>
      <w14:ligatures w14:val="none"/>
    </w:rPr>
  </w:style>
  <w:style w:type="character" w:styleId="PageNumber">
    <w:name w:val="page number"/>
    <w:basedOn w:val="DefaultParagraphFont"/>
    <w:rsid w:val="005C019F"/>
  </w:style>
  <w:style w:type="paragraph" w:customStyle="1" w:styleId="Issued">
    <w:name w:val="Issued"/>
    <w:basedOn w:val="Body"/>
    <w:rsid w:val="005C019F"/>
    <w:pPr>
      <w:spacing w:before="120"/>
    </w:pPr>
    <w:rPr>
      <w:b/>
      <w:sz w:val="28"/>
    </w:rPr>
  </w:style>
  <w:style w:type="paragraph" w:customStyle="1" w:styleId="Release">
    <w:name w:val="Release"/>
    <w:basedOn w:val="Body"/>
    <w:rsid w:val="005C019F"/>
    <w:rPr>
      <w:b/>
    </w:rPr>
  </w:style>
  <w:style w:type="paragraph" w:customStyle="1" w:styleId="NoteDraftingDirection">
    <w:name w:val="Note Drafting Direction"/>
    <w:basedOn w:val="Normal"/>
    <w:rsid w:val="005C019F"/>
    <w:pPr>
      <w:spacing w:before="120" w:after="0" w:line="260" w:lineRule="atLeast"/>
      <w:ind w:left="1134" w:hanging="1134"/>
    </w:pPr>
    <w:rPr>
      <w:rFonts w:ascii="Times New Roman" w:eastAsia="Times New Roman" w:hAnsi="Times New Roman" w:cs="Times New Roman"/>
      <w:kern w:val="0"/>
      <w:sz w:val="18"/>
      <w:szCs w:val="20"/>
      <w:lang w:eastAsia="en-AU" w:bidi="ar-SA"/>
      <w14:ligatures w14:val="none"/>
    </w:rPr>
  </w:style>
  <w:style w:type="paragraph" w:customStyle="1" w:styleId="SOText">
    <w:name w:val="SO Text"/>
    <w:aliases w:val="sot"/>
    <w:link w:val="SOTextChar"/>
    <w:rsid w:val="005C019F"/>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heme="minorHAnsi" w:hAnsi="Times New Roman"/>
      <w:kern w:val="0"/>
      <w:sz w:val="22"/>
      <w:szCs w:val="20"/>
      <w:lang w:eastAsia="en-US" w:bidi="ar-SA"/>
      <w14:ligatures w14:val="none"/>
    </w:rPr>
  </w:style>
  <w:style w:type="character" w:customStyle="1" w:styleId="SOTextChar">
    <w:name w:val="SO Text Char"/>
    <w:aliases w:val="sot Char"/>
    <w:basedOn w:val="DefaultParagraphFont"/>
    <w:link w:val="SOText"/>
    <w:rsid w:val="005C019F"/>
    <w:rPr>
      <w:rFonts w:ascii="Times New Roman" w:eastAsiaTheme="minorHAnsi" w:hAnsi="Times New Roman"/>
      <w:kern w:val="0"/>
      <w:sz w:val="22"/>
      <w:szCs w:val="20"/>
      <w:lang w:eastAsia="en-US" w:bidi="ar-SA"/>
      <w14:ligatures w14:val="none"/>
    </w:rPr>
  </w:style>
  <w:style w:type="paragraph" w:customStyle="1" w:styleId="TableHeading">
    <w:name w:val="TableHeading"/>
    <w:aliases w:val="th"/>
    <w:basedOn w:val="Normal"/>
    <w:next w:val="Tabletext"/>
    <w:rsid w:val="005C019F"/>
    <w:pPr>
      <w:keepNext/>
      <w:spacing w:before="60" w:after="0" w:line="240" w:lineRule="atLeast"/>
    </w:pPr>
    <w:rPr>
      <w:rFonts w:ascii="Times New Roman" w:eastAsia="Times New Roman" w:hAnsi="Times New Roman" w:cs="Times New Roman"/>
      <w:b/>
      <w:kern w:val="0"/>
      <w:sz w:val="20"/>
      <w:szCs w:val="20"/>
      <w:lang w:eastAsia="en-AU" w:bidi="ar-SA"/>
      <w14:ligatures w14:val="none"/>
    </w:rPr>
  </w:style>
  <w:style w:type="table" w:styleId="TableGrid">
    <w:name w:val="Table Grid"/>
    <w:basedOn w:val="TableNormal"/>
    <w:uiPriority w:val="59"/>
    <w:rsid w:val="005C019F"/>
    <w:pPr>
      <w:spacing w:after="0" w:line="240" w:lineRule="auto"/>
    </w:pPr>
    <w:rPr>
      <w:rFonts w:ascii="Times New Roman" w:eastAsiaTheme="minorHAnsi" w:hAnsi="Times New Roman"/>
      <w:kern w:val="0"/>
      <w:sz w:val="20"/>
      <w:szCs w:val="20"/>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ColHead"/>
    <w:basedOn w:val="Normal"/>
    <w:rsid w:val="005C019F"/>
    <w:pPr>
      <w:keepNext/>
      <w:spacing w:before="120" w:after="60" w:line="200" w:lineRule="exact"/>
    </w:pPr>
    <w:rPr>
      <w:rFonts w:ascii="Arial" w:eastAsia="Times New Roman" w:hAnsi="Arial" w:cs="Times New Roman"/>
      <w:b/>
      <w:kern w:val="0"/>
      <w:sz w:val="18"/>
      <w:szCs w:val="24"/>
      <w:lang w:eastAsia="en-US" w:bidi="ar-SA"/>
      <w14:ligatures w14:val="none"/>
    </w:rPr>
  </w:style>
  <w:style w:type="paragraph" w:customStyle="1" w:styleId="TableText0">
    <w:name w:val="TableText"/>
    <w:basedOn w:val="Normal"/>
    <w:rsid w:val="005C019F"/>
    <w:pPr>
      <w:spacing w:before="60" w:after="60" w:line="240" w:lineRule="exact"/>
    </w:pPr>
    <w:rPr>
      <w:rFonts w:ascii="Times New Roman" w:eastAsia="Times New Roman" w:hAnsi="Times New Roman" w:cs="Times New Roman"/>
      <w:kern w:val="0"/>
      <w:sz w:val="22"/>
      <w:szCs w:val="24"/>
      <w:lang w:eastAsia="en-US" w:bidi="ar-SA"/>
      <w14:ligatures w14:val="none"/>
    </w:rPr>
  </w:style>
  <w:style w:type="character" w:customStyle="1" w:styleId="subsection2Char">
    <w:name w:val="subsection2 Char"/>
    <w:aliases w:val="ss2 Char"/>
    <w:basedOn w:val="DefaultParagraphFont"/>
    <w:link w:val="subsection2"/>
    <w:locked/>
    <w:rsid w:val="005C019F"/>
    <w:rPr>
      <w:rFonts w:ascii="Times New Roman" w:eastAsia="Times New Roman" w:hAnsi="Times New Roman" w:cs="Times New Roman"/>
      <w:kern w:val="0"/>
      <w:sz w:val="22"/>
      <w:szCs w:val="20"/>
      <w:lang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header" Target="header3.xml"/><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footer" Target="footer2.xml"/><Relationship Id="rId10" Type="http://schemas.openxmlformats.org/officeDocument/2006/relationships/oleObject" Target="embeddings/oleObject3.bin"/><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3887</Words>
  <Characters>19555</Characters>
  <Application>Microsoft Office Word</Application>
  <DocSecurity>0</DocSecurity>
  <Lines>444</Lines>
  <Paragraphs>316</Paragraphs>
  <ScaleCrop>false</ScaleCrop>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2026-05-12T02:47:00Z</dcterms:created>
  <dcterms:modified xsi:type="dcterms:W3CDTF">2026-05-12T02:47:00Z</dcterms:modified>
</cp:coreProperties>
</file>