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15368" w14:textId="164132D0" w:rsidR="00F6117F" w:rsidRPr="00FD274F" w:rsidRDefault="00F6117F" w:rsidP="00F6117F">
      <w:pPr>
        <w:pStyle w:val="Body"/>
      </w:pPr>
      <w:r>
        <w:rPr>
          <w:noProof/>
        </w:rPr>
        <w:drawing>
          <wp:inline distT="0" distB="0" distL="0" distR="0" wp14:anchorId="78F62467" wp14:editId="075C926D">
            <wp:extent cx="3962400" cy="1000125"/>
            <wp:effectExtent l="0" t="0" r="0" b="9525"/>
            <wp:docPr id="3" name="Picture 3" descr="Logo of the Office of Parliamentary Coun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of the Office of Parliamentary Counsel"/>
                    <pic:cNvPicPr>
                      <a:picLocks noChangeAspect="1" noChangeArrowheads="1"/>
                    </pic:cNvPicPr>
                  </pic:nvPicPr>
                  <pic:blipFill>
                    <a:blip r:embed="rId8"/>
                    <a:srcRect/>
                    <a:stretch>
                      <a:fillRect/>
                    </a:stretch>
                  </pic:blipFill>
                  <pic:spPr bwMode="auto">
                    <a:xfrm>
                      <a:off x="0" y="0"/>
                      <a:ext cx="3962400" cy="1000125"/>
                    </a:xfrm>
                    <a:prstGeom prst="rect">
                      <a:avLst/>
                    </a:prstGeom>
                    <a:noFill/>
                    <a:ln w="9525">
                      <a:noFill/>
                      <a:miter lim="800000"/>
                      <a:headEnd/>
                      <a:tailEnd/>
                    </a:ln>
                  </pic:spPr>
                </pic:pic>
              </a:graphicData>
            </a:graphic>
          </wp:inline>
        </w:drawing>
      </w:r>
    </w:p>
    <w:p w14:paraId="7879726D" w14:textId="1D75FC94" w:rsidR="00F6117F" w:rsidRPr="00FD274F" w:rsidRDefault="0038346B" w:rsidP="00F6117F">
      <w:pPr>
        <w:pStyle w:val="Head1"/>
        <w:spacing w:before="3200"/>
        <w:ind w:left="284"/>
        <w:rPr>
          <w:sz w:val="44"/>
          <w:szCs w:val="44"/>
        </w:rPr>
      </w:pPr>
      <w:bookmarkStart w:id="0" w:name="_Toc236659256"/>
      <w:bookmarkStart w:id="1" w:name="_Toc237612678"/>
      <w:r>
        <w:rPr>
          <w:sz w:val="44"/>
          <w:szCs w:val="44"/>
        </w:rPr>
        <w:t>Compilations Handbook</w:t>
      </w:r>
      <w:bookmarkEnd w:id="0"/>
      <w:bookmarkEnd w:id="1"/>
    </w:p>
    <w:p w14:paraId="6627C1E5" w14:textId="17931ADB" w:rsidR="00A13F3A" w:rsidRPr="00FD274F" w:rsidRDefault="00A13F3A" w:rsidP="00A13F3A">
      <w:pPr>
        <w:pStyle w:val="Release"/>
        <w:spacing w:before="6000"/>
        <w:ind w:left="284"/>
      </w:pPr>
      <w:r w:rsidRPr="00FD274F">
        <w:t xml:space="preserve">Document release </w:t>
      </w:r>
      <w:r w:rsidR="00805ED3">
        <w:t>[</w:t>
      </w:r>
      <w:r w:rsidR="00E46E91">
        <w:t>1</w:t>
      </w:r>
      <w:r w:rsidRPr="00FD274F">
        <w:t>.</w:t>
      </w:r>
      <w:r w:rsidR="00E46E91">
        <w:t>0</w:t>
      </w:r>
      <w:r w:rsidR="00805ED3">
        <w:t>]</w:t>
      </w:r>
    </w:p>
    <w:p w14:paraId="1E46699A" w14:textId="1158511C" w:rsidR="00A13F3A" w:rsidRPr="00FD274F" w:rsidRDefault="00E46E91" w:rsidP="00A13F3A">
      <w:pPr>
        <w:pStyle w:val="Issued"/>
        <w:spacing w:before="0"/>
        <w:ind w:left="284"/>
      </w:pPr>
      <w:r>
        <w:t>Issued</w:t>
      </w:r>
      <w:r w:rsidR="00A13F3A" w:rsidRPr="00E75DFA">
        <w:t xml:space="preserve"> </w:t>
      </w:r>
      <w:r w:rsidR="00FA0A0F">
        <w:t>September</w:t>
      </w:r>
      <w:r w:rsidR="00BA2CEC">
        <w:t xml:space="preserve"> </w:t>
      </w:r>
      <w:r w:rsidR="00625FF9">
        <w:t>2026</w:t>
      </w:r>
    </w:p>
    <w:p w14:paraId="784F6302" w14:textId="77777777" w:rsidR="00090F15" w:rsidRPr="00FD274F" w:rsidRDefault="00090F15" w:rsidP="00090F15">
      <w:pPr>
        <w:pStyle w:val="Body"/>
      </w:pPr>
    </w:p>
    <w:p w14:paraId="263C6BA5" w14:textId="77777777" w:rsidR="00354A1C" w:rsidRDefault="00354A1C">
      <w:pPr>
        <w:spacing w:line="240" w:lineRule="auto"/>
        <w:rPr>
          <w:rFonts w:ascii="Arial" w:eastAsia="Times New Roman" w:hAnsi="Arial" w:cs="Times New Roman"/>
          <w:b/>
          <w:kern w:val="28"/>
          <w:sz w:val="28"/>
          <w:lang w:eastAsia="en-AU"/>
        </w:rPr>
      </w:pPr>
      <w:r>
        <w:br w:type="page"/>
      </w:r>
    </w:p>
    <w:p w14:paraId="11A3923D" w14:textId="7855D4F8" w:rsidR="00354A1C" w:rsidRDefault="00354A1C" w:rsidP="00354A1C">
      <w:pPr>
        <w:pStyle w:val="Head1"/>
      </w:pPr>
      <w:bookmarkStart w:id="2" w:name="_Toc236659257"/>
      <w:bookmarkStart w:id="3" w:name="_Toc237612679"/>
      <w:bookmarkStart w:id="4" w:name="_Hlk178837574"/>
      <w:r w:rsidRPr="00551EDD">
        <w:lastRenderedPageBreak/>
        <w:t>Foreword</w:t>
      </w:r>
      <w:bookmarkEnd w:id="2"/>
      <w:bookmarkEnd w:id="3"/>
    </w:p>
    <w:p w14:paraId="1C5DA01A" w14:textId="32EB928B" w:rsidR="00781A63" w:rsidRDefault="00781A63" w:rsidP="00354A1C">
      <w:pPr>
        <w:pStyle w:val="BodyNum"/>
        <w:numPr>
          <w:ilvl w:val="0"/>
          <w:numId w:val="0"/>
        </w:numPr>
      </w:pPr>
      <w:r>
        <w:t>The Compilations Handbook is produced by the Office of Parliamentary Counsel (OPC) for departmental officers as an aid in preparing compilations for registration on the Federal Register of Legislation</w:t>
      </w:r>
      <w:r w:rsidR="002D2E37">
        <w:t xml:space="preserve"> (the Register)</w:t>
      </w:r>
      <w:r>
        <w:t>.</w:t>
      </w:r>
    </w:p>
    <w:p w14:paraId="63DC32FB" w14:textId="2AF4CA9C" w:rsidR="00145815" w:rsidRPr="00781A63" w:rsidRDefault="00145815" w:rsidP="00145815">
      <w:pPr>
        <w:pStyle w:val="BodyNum"/>
        <w:numPr>
          <w:ilvl w:val="0"/>
          <w:numId w:val="0"/>
        </w:numPr>
      </w:pPr>
      <w:r w:rsidRPr="00B967A0">
        <w:t xml:space="preserve">This Handbook has its origins in Chapter 5 of the Instruments Handbook, which for many years provided guidance on the preparation of compilations. </w:t>
      </w:r>
      <w:r w:rsidRPr="00952DBA">
        <w:t>As compilation practice</w:t>
      </w:r>
      <w:r w:rsidR="00A228E4">
        <w:t>s</w:t>
      </w:r>
      <w:r w:rsidRPr="00952DBA">
        <w:t xml:space="preserve"> developed and the body of guidance has grown, it </w:t>
      </w:r>
      <w:r w:rsidR="00A228E4">
        <w:t xml:space="preserve">has become </w:t>
      </w:r>
      <w:r w:rsidRPr="00952DBA">
        <w:t>clear that compilations deserve a dedicated resource</w:t>
      </w:r>
      <w:r w:rsidRPr="00B967A0">
        <w:t>.</w:t>
      </w:r>
    </w:p>
    <w:p w14:paraId="1C22EBB2" w14:textId="24CD7B04" w:rsidR="00781A63" w:rsidRPr="00781A63" w:rsidRDefault="00781A63" w:rsidP="00952DBA">
      <w:pPr>
        <w:pStyle w:val="BodyNum"/>
        <w:numPr>
          <w:ilvl w:val="0"/>
          <w:numId w:val="0"/>
        </w:numPr>
      </w:pPr>
      <w:r w:rsidRPr="00781A63">
        <w:t xml:space="preserve">For </w:t>
      </w:r>
      <w:r w:rsidR="00E81932">
        <w:t>readers of Commonwealth legislation</w:t>
      </w:r>
      <w:r w:rsidRPr="00781A63">
        <w:t>, compilations</w:t>
      </w:r>
      <w:r w:rsidR="00E81932">
        <w:t>,</w:t>
      </w:r>
      <w:r w:rsidRPr="00781A63">
        <w:t xml:space="preserve"> </w:t>
      </w:r>
      <w:r w:rsidR="00E81932">
        <w:t>b</w:t>
      </w:r>
      <w:r w:rsidRPr="00781A63">
        <w:t xml:space="preserve">y bringing together amendments and presenting legislation as in force at a particular point in time, make the law easier to find, understand and apply. They are therefore a critical part of ensuring that Commonwealth legislation remains accessible to </w:t>
      </w:r>
      <w:r w:rsidR="000860B7">
        <w:t>all Australians</w:t>
      </w:r>
      <w:r w:rsidRPr="00781A63">
        <w:t>.</w:t>
      </w:r>
    </w:p>
    <w:p w14:paraId="578124F5" w14:textId="6636536A" w:rsidR="00BE7A2A" w:rsidRDefault="00BE7A2A" w:rsidP="00952DBA">
      <w:pPr>
        <w:pStyle w:val="BodyNum"/>
        <w:numPr>
          <w:ilvl w:val="0"/>
          <w:numId w:val="0"/>
        </w:numPr>
      </w:pPr>
      <w:r w:rsidRPr="00781A63">
        <w:t>Preparing compilations requires attention to detail, technical skill and a sound understanding of legislative practice.</w:t>
      </w:r>
      <w:r>
        <w:t xml:space="preserve"> </w:t>
      </w:r>
      <w:r w:rsidR="00781A63" w:rsidRPr="00781A63">
        <w:t xml:space="preserve">In preparing compilations, I encourage you to keep four key principles in mind: accessibility, accuracy, timeliness and consistency. </w:t>
      </w:r>
      <w:r w:rsidR="002C76C9">
        <w:t>T</w:t>
      </w:r>
      <w:r w:rsidR="00DC68C3" w:rsidRPr="00DC68C3">
        <w:t>hese principles are closely connected and collectively support the production of high-quality compilations</w:t>
      </w:r>
      <w:r w:rsidR="00DC68C3">
        <w:t xml:space="preserve"> that are </w:t>
      </w:r>
      <w:r w:rsidR="00DC68C3" w:rsidRPr="00DC68C3">
        <w:t>useful, reliable and easy for users to access and understand.</w:t>
      </w:r>
      <w:r w:rsidR="00781A63" w:rsidRPr="00781A63">
        <w:t xml:space="preserve"> </w:t>
      </w:r>
    </w:p>
    <w:p w14:paraId="5C0E16B7" w14:textId="77777777" w:rsidR="00851A3A" w:rsidRDefault="00781A63" w:rsidP="00354A1C">
      <w:pPr>
        <w:pStyle w:val="BodyNum"/>
        <w:numPr>
          <w:ilvl w:val="0"/>
          <w:numId w:val="0"/>
        </w:numPr>
      </w:pPr>
      <w:r w:rsidRPr="00781A63">
        <w:t xml:space="preserve">This Handbook offers guidance, practical assistance and models of best practice to help </w:t>
      </w:r>
      <w:r w:rsidR="00DD1E13">
        <w:t>you</w:t>
      </w:r>
      <w:r w:rsidRPr="00781A63">
        <w:t xml:space="preserve"> prepare</w:t>
      </w:r>
      <w:r w:rsidR="006442A2">
        <w:t>, lodge and maintain</w:t>
      </w:r>
      <w:r w:rsidRPr="00781A63">
        <w:t xml:space="preserve"> compilations accurately, efficiently and in accordance with legislative requirements.</w:t>
      </w:r>
      <w:r w:rsidR="006442A2">
        <w:t xml:space="preserve"> </w:t>
      </w:r>
    </w:p>
    <w:p w14:paraId="64257A42" w14:textId="20AFC811" w:rsidR="00851A3A" w:rsidRPr="000A2FB2" w:rsidRDefault="00781A63" w:rsidP="00354A1C">
      <w:pPr>
        <w:pStyle w:val="BodyNum"/>
        <w:numPr>
          <w:ilvl w:val="0"/>
          <w:numId w:val="0"/>
        </w:numPr>
      </w:pPr>
      <w:r w:rsidRPr="00781A63">
        <w:t xml:space="preserve">If you need help in navigating the Handbook or understanding its contents, please remember </w:t>
      </w:r>
      <w:r w:rsidRPr="000A2FB2">
        <w:t>we are only a phone call or email away</w:t>
      </w:r>
      <w:r w:rsidR="00A11E6F" w:rsidRPr="000A2FB2">
        <w:t xml:space="preserve"> ((02) 6120 1350</w:t>
      </w:r>
      <w:r w:rsidR="00E74973" w:rsidRPr="000A2FB2">
        <w:t xml:space="preserve"> or </w:t>
      </w:r>
      <w:hyperlink r:id="rId9">
        <w:r w:rsidR="00E74973" w:rsidRPr="000A2FB2">
          <w:rPr>
            <w:rStyle w:val="Hyperlink"/>
          </w:rPr>
          <w:t>lodge@legislation.gov.au</w:t>
        </w:r>
      </w:hyperlink>
      <w:r w:rsidR="00A11E6F" w:rsidRPr="000A2FB2">
        <w:t>)</w:t>
      </w:r>
      <w:r w:rsidRPr="000A2FB2">
        <w:t>.</w:t>
      </w:r>
      <w:r w:rsidR="00851A3A" w:rsidRPr="000A2FB2">
        <w:t xml:space="preserve"> </w:t>
      </w:r>
      <w:r w:rsidRPr="000A2FB2">
        <w:t>If you have suggestions on how we could improve the support we offer, we</w:t>
      </w:r>
      <w:r w:rsidR="00DD1E13" w:rsidRPr="000A2FB2">
        <w:t>’d love to hear it</w:t>
      </w:r>
      <w:r w:rsidRPr="000A2FB2">
        <w:t>.</w:t>
      </w:r>
    </w:p>
    <w:bookmarkEnd w:id="4"/>
    <w:p w14:paraId="1428AFB6" w14:textId="77777777" w:rsidR="00354A1C" w:rsidRPr="000A2FB2" w:rsidRDefault="00354A1C" w:rsidP="00354A1C">
      <w:pPr>
        <w:pStyle w:val="Body"/>
      </w:pPr>
      <w:r w:rsidRPr="000A2FB2">
        <w:t>Yours sincerely</w:t>
      </w:r>
    </w:p>
    <w:p w14:paraId="77E9A877" w14:textId="77777777" w:rsidR="00354A1C" w:rsidRPr="000A2FB2" w:rsidRDefault="00354A1C" w:rsidP="00354A1C">
      <w:pPr>
        <w:pStyle w:val="Body"/>
      </w:pPr>
      <w:r w:rsidRPr="000A2FB2">
        <w:rPr>
          <w:noProof/>
        </w:rPr>
        <mc:AlternateContent>
          <mc:Choice Requires="wpi">
            <w:drawing>
              <wp:anchor distT="0" distB="0" distL="114300" distR="114300" simplePos="0" relativeHeight="251658240" behindDoc="0" locked="0" layoutInCell="1" allowOverlap="1" wp14:anchorId="46549766" wp14:editId="21497C8B">
                <wp:simplePos x="0" y="0"/>
                <wp:positionH relativeFrom="column">
                  <wp:posOffset>-13648</wp:posOffset>
                </wp:positionH>
                <wp:positionV relativeFrom="paragraph">
                  <wp:posOffset>92132</wp:posOffset>
                </wp:positionV>
                <wp:extent cx="809554" cy="447485"/>
                <wp:effectExtent l="57150" t="38100" r="10160" b="48260"/>
                <wp:wrapNone/>
                <wp:docPr id="9" name="Ink 9" descr="Signature of Meredith Leigh, First Parliamentary Counsel"/>
                <wp:cNvGraphicFramePr/>
                <a:graphic xmlns:a="http://schemas.openxmlformats.org/drawingml/2006/main">
                  <a:graphicData uri="http://schemas.microsoft.com/office/word/2010/wordprocessingInk">
                    <w14:contentPart bwMode="auto" r:id="rId10">
                      <w14:nvContentPartPr>
                        <w14:cNvContentPartPr/>
                      </w14:nvContentPartPr>
                      <w14:xfrm>
                        <a:off x="0" y="0"/>
                        <a:ext cx="809554" cy="447485"/>
                      </w14:xfrm>
                    </w14:contentPart>
                  </a:graphicData>
                </a:graphic>
              </wp:anchor>
            </w:drawing>
          </mc:Choice>
          <mc:Fallback>
            <w:pict>
              <v:shapetype w14:anchorId="39E6712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alt="Signature of Meredith Leigh, First Parliamentary Counsel" style="position:absolute;margin-left:-1.75pt;margin-top:6.55pt;width:65.2pt;height:36.7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">
                <v:imagedata r:id="rId14" o:title="Signature of Meredith Leigh, First Parliamentary Counsel"/>
              </v:shape>
            </w:pict>
          </mc:Fallback>
        </mc:AlternateContent>
      </w:r>
    </w:p>
    <w:p w14:paraId="59F0C4C8" w14:textId="77777777" w:rsidR="00354A1C" w:rsidRPr="000A2FB2" w:rsidRDefault="00354A1C" w:rsidP="00354A1C">
      <w:pPr>
        <w:pStyle w:val="Body"/>
      </w:pPr>
    </w:p>
    <w:p w14:paraId="04BA07B3" w14:textId="77777777" w:rsidR="00354A1C" w:rsidRPr="000A2FB2" w:rsidRDefault="00354A1C" w:rsidP="00354A1C">
      <w:pPr>
        <w:pStyle w:val="Blocks"/>
      </w:pPr>
      <w:r w:rsidRPr="000A2FB2">
        <w:t>Meredith Leigh</w:t>
      </w:r>
    </w:p>
    <w:p w14:paraId="6FC605BD" w14:textId="77777777" w:rsidR="00354A1C" w:rsidRPr="000A2FB2" w:rsidRDefault="00354A1C" w:rsidP="00354A1C">
      <w:pPr>
        <w:pStyle w:val="Blocks"/>
      </w:pPr>
      <w:r w:rsidRPr="000A2FB2">
        <w:t>First Parliamentary Counsel</w:t>
      </w:r>
    </w:p>
    <w:p w14:paraId="1AD707D8" w14:textId="584134BD" w:rsidR="00354A1C" w:rsidRDefault="000A2FB2" w:rsidP="00354A1C">
      <w:pPr>
        <w:pStyle w:val="Blocks"/>
      </w:pPr>
      <w:r w:rsidRPr="000A2FB2">
        <w:t>15 September 2026</w:t>
      </w:r>
    </w:p>
    <w:p w14:paraId="008B1A69" w14:textId="77777777" w:rsidR="00354A1C" w:rsidRDefault="00354A1C">
      <w:pPr>
        <w:spacing w:line="240" w:lineRule="auto"/>
        <w:rPr>
          <w:rFonts w:ascii="Arial" w:eastAsia="Times New Roman" w:hAnsi="Arial" w:cs="Times New Roman"/>
          <w:b/>
          <w:kern w:val="28"/>
          <w:sz w:val="28"/>
          <w:lang w:eastAsia="en-AU"/>
        </w:rPr>
      </w:pPr>
      <w:r>
        <w:br w:type="page"/>
      </w:r>
    </w:p>
    <w:p w14:paraId="34EAE617" w14:textId="77777777" w:rsidR="00727ED5" w:rsidRPr="00FD274F" w:rsidRDefault="00727ED5" w:rsidP="004855B6">
      <w:pPr>
        <w:pStyle w:val="Head2"/>
        <w:pageBreakBefore/>
        <w:spacing w:before="0" w:after="240"/>
      </w:pPr>
      <w:bookmarkStart w:id="5" w:name="_Toc236659258"/>
      <w:bookmarkStart w:id="6" w:name="_Toc237612680"/>
      <w:r w:rsidRPr="00FD274F">
        <w:lastRenderedPageBreak/>
        <w:t>Contents</w:t>
      </w:r>
      <w:bookmarkEnd w:id="5"/>
      <w:bookmarkEnd w:id="6"/>
    </w:p>
    <w:bookmarkStart w:id="7" w:name="Chapter1"/>
    <w:p w14:paraId="2EDCC4CA" w14:textId="2FCFCCA8" w:rsidR="0016025F" w:rsidRDefault="00D7127C" w:rsidP="0016025F">
      <w:pPr>
        <w:pStyle w:val="TOC1"/>
        <w:rPr>
          <w:rFonts w:asciiTheme="minorHAnsi" w:eastAsiaTheme="minorEastAsia" w:hAnsiTheme="minorHAnsi" w:cstheme="minorBidi"/>
          <w:b w:val="0"/>
          <w:noProof/>
          <w:kern w:val="2"/>
          <w:sz w:val="24"/>
          <w:szCs w:val="30"/>
          <w:lang w:eastAsia="zh-CN" w:bidi="th-TH"/>
          <w14:ligatures w14:val="standardContextual"/>
        </w:rPr>
      </w:pPr>
      <w:r>
        <w:rPr>
          <w:sz w:val="24"/>
        </w:rPr>
        <w:fldChar w:fldCharType="begin"/>
      </w:r>
      <w:r>
        <w:rPr>
          <w:sz w:val="24"/>
        </w:rPr>
        <w:instrText xml:space="preserve"> TOC \o "2-9" \t "ActHead 1,1,Head 1,1" </w:instrText>
      </w:r>
      <w:r>
        <w:rPr>
          <w:sz w:val="24"/>
        </w:rPr>
        <w:fldChar w:fldCharType="separate"/>
      </w:r>
      <w:r w:rsidR="0016025F">
        <w:rPr>
          <w:noProof/>
        </w:rPr>
        <w:t>Part 1—Introduction to compilations</w:t>
      </w:r>
      <w:r w:rsidR="0016025F">
        <w:rPr>
          <w:noProof/>
        </w:rPr>
        <w:tab/>
      </w:r>
      <w:r w:rsidR="0016025F">
        <w:rPr>
          <w:noProof/>
        </w:rPr>
        <w:fldChar w:fldCharType="begin"/>
      </w:r>
      <w:r w:rsidR="0016025F">
        <w:rPr>
          <w:noProof/>
        </w:rPr>
        <w:instrText xml:space="preserve"> PAGEREF _Toc237612681 \h </w:instrText>
      </w:r>
      <w:r w:rsidR="0016025F">
        <w:rPr>
          <w:noProof/>
        </w:rPr>
      </w:r>
      <w:r w:rsidR="0016025F">
        <w:rPr>
          <w:noProof/>
        </w:rPr>
        <w:fldChar w:fldCharType="separate"/>
      </w:r>
      <w:r w:rsidR="00F12BF0">
        <w:rPr>
          <w:noProof/>
        </w:rPr>
        <w:t>1</w:t>
      </w:r>
      <w:r w:rsidR="0016025F">
        <w:rPr>
          <w:noProof/>
        </w:rPr>
        <w:fldChar w:fldCharType="end"/>
      </w:r>
    </w:p>
    <w:p w14:paraId="66763E2A" w14:textId="4418BD05"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Pr>
          <w:noProof/>
        </w:rPr>
        <w:t>Chapter 1—Principles</w:t>
      </w:r>
      <w:r>
        <w:rPr>
          <w:noProof/>
        </w:rPr>
        <w:tab/>
      </w:r>
      <w:r>
        <w:rPr>
          <w:noProof/>
        </w:rPr>
        <w:fldChar w:fldCharType="begin"/>
      </w:r>
      <w:r>
        <w:rPr>
          <w:noProof/>
        </w:rPr>
        <w:instrText xml:space="preserve"> PAGEREF _Toc237612682 \h </w:instrText>
      </w:r>
      <w:r>
        <w:rPr>
          <w:noProof/>
        </w:rPr>
      </w:r>
      <w:r>
        <w:rPr>
          <w:noProof/>
        </w:rPr>
        <w:fldChar w:fldCharType="separate"/>
      </w:r>
      <w:r w:rsidR="00F12BF0">
        <w:rPr>
          <w:noProof/>
        </w:rPr>
        <w:t>1</w:t>
      </w:r>
      <w:r>
        <w:rPr>
          <w:noProof/>
        </w:rPr>
        <w:fldChar w:fldCharType="end"/>
      </w:r>
    </w:p>
    <w:p w14:paraId="613BC7B8" w14:textId="3334C805"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What is a compilation?</w:t>
      </w:r>
      <w:r>
        <w:rPr>
          <w:noProof/>
        </w:rPr>
        <w:tab/>
      </w:r>
      <w:r>
        <w:rPr>
          <w:noProof/>
        </w:rPr>
        <w:fldChar w:fldCharType="begin"/>
      </w:r>
      <w:r>
        <w:rPr>
          <w:noProof/>
        </w:rPr>
        <w:instrText xml:space="preserve"> PAGEREF _Toc237612683 \h </w:instrText>
      </w:r>
      <w:r>
        <w:rPr>
          <w:noProof/>
        </w:rPr>
      </w:r>
      <w:r>
        <w:rPr>
          <w:noProof/>
        </w:rPr>
        <w:fldChar w:fldCharType="separate"/>
      </w:r>
      <w:r w:rsidR="00F12BF0">
        <w:rPr>
          <w:noProof/>
        </w:rPr>
        <w:t>1</w:t>
      </w:r>
      <w:r>
        <w:rPr>
          <w:noProof/>
        </w:rPr>
        <w:fldChar w:fldCharType="end"/>
      </w:r>
    </w:p>
    <w:p w14:paraId="4D69BE5A" w14:textId="58A63309"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Who prepares compilations?</w:t>
      </w:r>
      <w:r>
        <w:rPr>
          <w:noProof/>
        </w:rPr>
        <w:tab/>
      </w:r>
      <w:r>
        <w:rPr>
          <w:noProof/>
        </w:rPr>
        <w:fldChar w:fldCharType="begin"/>
      </w:r>
      <w:r>
        <w:rPr>
          <w:noProof/>
        </w:rPr>
        <w:instrText xml:space="preserve"> PAGEREF _Toc237612684 \h </w:instrText>
      </w:r>
      <w:r>
        <w:rPr>
          <w:noProof/>
        </w:rPr>
      </w:r>
      <w:r>
        <w:rPr>
          <w:noProof/>
        </w:rPr>
        <w:fldChar w:fldCharType="separate"/>
      </w:r>
      <w:r w:rsidR="00F12BF0">
        <w:rPr>
          <w:noProof/>
        </w:rPr>
        <w:t>1</w:t>
      </w:r>
      <w:r>
        <w:rPr>
          <w:noProof/>
        </w:rPr>
        <w:fldChar w:fldCharType="end"/>
      </w:r>
    </w:p>
    <w:p w14:paraId="6CB85ABC" w14:textId="6A7CC177"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Accessibility</w:t>
      </w:r>
      <w:r w:rsidR="00EB3DAB">
        <w:rPr>
          <w:noProof/>
        </w:rPr>
        <w:tab/>
      </w:r>
      <w:r>
        <w:rPr>
          <w:noProof/>
        </w:rPr>
        <w:tab/>
      </w:r>
      <w:r>
        <w:rPr>
          <w:noProof/>
        </w:rPr>
        <w:fldChar w:fldCharType="begin"/>
      </w:r>
      <w:r>
        <w:rPr>
          <w:noProof/>
        </w:rPr>
        <w:instrText xml:space="preserve"> PAGEREF _Toc237612685 \h </w:instrText>
      </w:r>
      <w:r>
        <w:rPr>
          <w:noProof/>
        </w:rPr>
      </w:r>
      <w:r>
        <w:rPr>
          <w:noProof/>
        </w:rPr>
        <w:fldChar w:fldCharType="separate"/>
      </w:r>
      <w:r w:rsidR="00F12BF0">
        <w:rPr>
          <w:noProof/>
        </w:rPr>
        <w:t>2</w:t>
      </w:r>
      <w:r>
        <w:rPr>
          <w:noProof/>
        </w:rPr>
        <w:fldChar w:fldCharType="end"/>
      </w:r>
    </w:p>
    <w:p w14:paraId="777DC88B" w14:textId="3B688024"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General</w:t>
      </w:r>
      <w:r>
        <w:rPr>
          <w:noProof/>
        </w:rPr>
        <w:tab/>
      </w:r>
      <w:r w:rsidR="00EB3DAB">
        <w:rPr>
          <w:noProof/>
        </w:rPr>
        <w:tab/>
      </w:r>
      <w:r>
        <w:rPr>
          <w:noProof/>
        </w:rPr>
        <w:fldChar w:fldCharType="begin"/>
      </w:r>
      <w:r>
        <w:rPr>
          <w:noProof/>
        </w:rPr>
        <w:instrText xml:space="preserve"> PAGEREF _Toc237612686 \h </w:instrText>
      </w:r>
      <w:r>
        <w:rPr>
          <w:noProof/>
        </w:rPr>
      </w:r>
      <w:r>
        <w:rPr>
          <w:noProof/>
        </w:rPr>
        <w:fldChar w:fldCharType="separate"/>
      </w:r>
      <w:r w:rsidR="00F12BF0">
        <w:rPr>
          <w:noProof/>
        </w:rPr>
        <w:t>2</w:t>
      </w:r>
      <w:r>
        <w:rPr>
          <w:noProof/>
        </w:rPr>
        <w:fldChar w:fldCharType="end"/>
      </w:r>
    </w:p>
    <w:p w14:paraId="2F836C37" w14:textId="6DD0FA3C"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Alt text</w:t>
      </w:r>
      <w:r>
        <w:rPr>
          <w:noProof/>
        </w:rPr>
        <w:tab/>
      </w:r>
      <w:r w:rsidR="00EB3DAB">
        <w:rPr>
          <w:noProof/>
        </w:rPr>
        <w:tab/>
      </w:r>
      <w:r>
        <w:rPr>
          <w:noProof/>
        </w:rPr>
        <w:fldChar w:fldCharType="begin"/>
      </w:r>
      <w:r>
        <w:rPr>
          <w:noProof/>
        </w:rPr>
        <w:instrText xml:space="preserve"> PAGEREF _Toc237612687 \h </w:instrText>
      </w:r>
      <w:r>
        <w:rPr>
          <w:noProof/>
        </w:rPr>
      </w:r>
      <w:r>
        <w:rPr>
          <w:noProof/>
        </w:rPr>
        <w:fldChar w:fldCharType="separate"/>
      </w:r>
      <w:r w:rsidR="00F12BF0">
        <w:rPr>
          <w:noProof/>
        </w:rPr>
        <w:t>2</w:t>
      </w:r>
      <w:r>
        <w:rPr>
          <w:noProof/>
        </w:rPr>
        <w:fldChar w:fldCharType="end"/>
      </w:r>
    </w:p>
    <w:p w14:paraId="5FDB4D39" w14:textId="3CA0EA8B"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Accuracy</w:t>
      </w:r>
      <w:r>
        <w:rPr>
          <w:noProof/>
        </w:rPr>
        <w:tab/>
      </w:r>
      <w:r w:rsidR="00EB3DAB">
        <w:rPr>
          <w:noProof/>
        </w:rPr>
        <w:tab/>
      </w:r>
      <w:r>
        <w:rPr>
          <w:noProof/>
        </w:rPr>
        <w:fldChar w:fldCharType="begin"/>
      </w:r>
      <w:r>
        <w:rPr>
          <w:noProof/>
        </w:rPr>
        <w:instrText xml:space="preserve"> PAGEREF _Toc237612688 \h </w:instrText>
      </w:r>
      <w:r>
        <w:rPr>
          <w:noProof/>
        </w:rPr>
      </w:r>
      <w:r>
        <w:rPr>
          <w:noProof/>
        </w:rPr>
        <w:fldChar w:fldCharType="separate"/>
      </w:r>
      <w:r w:rsidR="00F12BF0">
        <w:rPr>
          <w:noProof/>
        </w:rPr>
        <w:t>2</w:t>
      </w:r>
      <w:r>
        <w:rPr>
          <w:noProof/>
        </w:rPr>
        <w:fldChar w:fldCharType="end"/>
      </w:r>
    </w:p>
    <w:p w14:paraId="7B2E7C57" w14:textId="703E67B3"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Textual amendments</w:t>
      </w:r>
      <w:r>
        <w:rPr>
          <w:noProof/>
        </w:rPr>
        <w:tab/>
      </w:r>
      <w:r>
        <w:rPr>
          <w:noProof/>
        </w:rPr>
        <w:fldChar w:fldCharType="begin"/>
      </w:r>
      <w:r>
        <w:rPr>
          <w:noProof/>
        </w:rPr>
        <w:instrText xml:space="preserve"> PAGEREF _Toc237612689 \h </w:instrText>
      </w:r>
      <w:r>
        <w:rPr>
          <w:noProof/>
        </w:rPr>
      </w:r>
      <w:r>
        <w:rPr>
          <w:noProof/>
        </w:rPr>
        <w:fldChar w:fldCharType="separate"/>
      </w:r>
      <w:r w:rsidR="00F12BF0">
        <w:rPr>
          <w:noProof/>
        </w:rPr>
        <w:t>2</w:t>
      </w:r>
      <w:r>
        <w:rPr>
          <w:noProof/>
        </w:rPr>
        <w:fldChar w:fldCharType="end"/>
      </w:r>
    </w:p>
    <w:p w14:paraId="5ACC5CEF" w14:textId="6D3F96BC"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Timeliness</w:t>
      </w:r>
      <w:r w:rsidR="00EB3DAB">
        <w:rPr>
          <w:noProof/>
        </w:rPr>
        <w:tab/>
      </w:r>
      <w:r>
        <w:rPr>
          <w:noProof/>
        </w:rPr>
        <w:tab/>
      </w:r>
      <w:r>
        <w:rPr>
          <w:noProof/>
        </w:rPr>
        <w:fldChar w:fldCharType="begin"/>
      </w:r>
      <w:r>
        <w:rPr>
          <w:noProof/>
        </w:rPr>
        <w:instrText xml:space="preserve"> PAGEREF _Toc237612691 \h </w:instrText>
      </w:r>
      <w:r>
        <w:rPr>
          <w:noProof/>
        </w:rPr>
      </w:r>
      <w:r>
        <w:rPr>
          <w:noProof/>
        </w:rPr>
        <w:fldChar w:fldCharType="separate"/>
      </w:r>
      <w:r w:rsidR="00F12BF0">
        <w:rPr>
          <w:noProof/>
        </w:rPr>
        <w:t>4</w:t>
      </w:r>
      <w:r>
        <w:rPr>
          <w:noProof/>
        </w:rPr>
        <w:fldChar w:fldCharType="end"/>
      </w:r>
    </w:p>
    <w:p w14:paraId="6D16128A" w14:textId="34680EF1"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Consistency</w:t>
      </w:r>
      <w:r>
        <w:rPr>
          <w:noProof/>
        </w:rPr>
        <w:tab/>
      </w:r>
      <w:r w:rsidR="00EB3DAB">
        <w:rPr>
          <w:noProof/>
        </w:rPr>
        <w:tab/>
      </w:r>
      <w:r>
        <w:rPr>
          <w:noProof/>
        </w:rPr>
        <w:fldChar w:fldCharType="begin"/>
      </w:r>
      <w:r>
        <w:rPr>
          <w:noProof/>
        </w:rPr>
        <w:instrText xml:space="preserve"> PAGEREF _Toc237612692 \h </w:instrText>
      </w:r>
      <w:r>
        <w:rPr>
          <w:noProof/>
        </w:rPr>
      </w:r>
      <w:r>
        <w:rPr>
          <w:noProof/>
        </w:rPr>
        <w:fldChar w:fldCharType="separate"/>
      </w:r>
      <w:r w:rsidR="00F12BF0">
        <w:rPr>
          <w:noProof/>
        </w:rPr>
        <w:t>4</w:t>
      </w:r>
      <w:r>
        <w:rPr>
          <w:noProof/>
        </w:rPr>
        <w:fldChar w:fldCharType="end"/>
      </w:r>
    </w:p>
    <w:p w14:paraId="02D2308C" w14:textId="27374DEE"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Technical considerations</w:t>
      </w:r>
      <w:r>
        <w:rPr>
          <w:noProof/>
        </w:rPr>
        <w:tab/>
      </w:r>
      <w:r>
        <w:rPr>
          <w:noProof/>
        </w:rPr>
        <w:fldChar w:fldCharType="begin"/>
      </w:r>
      <w:r>
        <w:rPr>
          <w:noProof/>
        </w:rPr>
        <w:instrText xml:space="preserve"> PAGEREF _Toc237612693 \h </w:instrText>
      </w:r>
      <w:r>
        <w:rPr>
          <w:noProof/>
        </w:rPr>
      </w:r>
      <w:r>
        <w:rPr>
          <w:noProof/>
        </w:rPr>
        <w:fldChar w:fldCharType="separate"/>
      </w:r>
      <w:r w:rsidR="00F12BF0">
        <w:rPr>
          <w:noProof/>
        </w:rPr>
        <w:t>5</w:t>
      </w:r>
      <w:r>
        <w:rPr>
          <w:noProof/>
        </w:rPr>
        <w:fldChar w:fldCharType="end"/>
      </w:r>
    </w:p>
    <w:p w14:paraId="549D1A70" w14:textId="3CAF5185"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Word format</w:t>
      </w:r>
      <w:r>
        <w:rPr>
          <w:noProof/>
        </w:rPr>
        <w:tab/>
      </w:r>
      <w:r w:rsidR="00EB3DAB">
        <w:rPr>
          <w:noProof/>
        </w:rPr>
        <w:tab/>
      </w:r>
      <w:r>
        <w:rPr>
          <w:noProof/>
        </w:rPr>
        <w:fldChar w:fldCharType="begin"/>
      </w:r>
      <w:r>
        <w:rPr>
          <w:noProof/>
        </w:rPr>
        <w:instrText xml:space="preserve"> PAGEREF _Toc237612694 \h </w:instrText>
      </w:r>
      <w:r>
        <w:rPr>
          <w:noProof/>
        </w:rPr>
      </w:r>
      <w:r>
        <w:rPr>
          <w:noProof/>
        </w:rPr>
        <w:fldChar w:fldCharType="separate"/>
      </w:r>
      <w:r w:rsidR="00F12BF0">
        <w:rPr>
          <w:noProof/>
        </w:rPr>
        <w:t>5</w:t>
      </w:r>
      <w:r>
        <w:rPr>
          <w:noProof/>
        </w:rPr>
        <w:fldChar w:fldCharType="end"/>
      </w:r>
    </w:p>
    <w:p w14:paraId="2A0C21A5" w14:textId="58A31FBE"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Dynamic content</w:t>
      </w:r>
      <w:r>
        <w:rPr>
          <w:noProof/>
        </w:rPr>
        <w:tab/>
      </w:r>
      <w:r>
        <w:rPr>
          <w:noProof/>
        </w:rPr>
        <w:fldChar w:fldCharType="begin"/>
      </w:r>
      <w:r>
        <w:rPr>
          <w:noProof/>
        </w:rPr>
        <w:instrText xml:space="preserve"> PAGEREF _Toc237612695 \h </w:instrText>
      </w:r>
      <w:r>
        <w:rPr>
          <w:noProof/>
        </w:rPr>
      </w:r>
      <w:r>
        <w:rPr>
          <w:noProof/>
        </w:rPr>
        <w:fldChar w:fldCharType="separate"/>
      </w:r>
      <w:r w:rsidR="00F12BF0">
        <w:rPr>
          <w:noProof/>
        </w:rPr>
        <w:t>5</w:t>
      </w:r>
      <w:r>
        <w:rPr>
          <w:noProof/>
        </w:rPr>
        <w:fldChar w:fldCharType="end"/>
      </w:r>
    </w:p>
    <w:p w14:paraId="2E737116" w14:textId="451ED0C1"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Security</w:t>
      </w:r>
      <w:r>
        <w:rPr>
          <w:noProof/>
        </w:rPr>
        <w:tab/>
      </w:r>
      <w:r w:rsidR="00EB3DAB">
        <w:rPr>
          <w:noProof/>
        </w:rPr>
        <w:tab/>
      </w:r>
      <w:r>
        <w:rPr>
          <w:noProof/>
        </w:rPr>
        <w:fldChar w:fldCharType="begin"/>
      </w:r>
      <w:r>
        <w:rPr>
          <w:noProof/>
        </w:rPr>
        <w:instrText xml:space="preserve"> PAGEREF _Toc237612696 \h </w:instrText>
      </w:r>
      <w:r>
        <w:rPr>
          <w:noProof/>
        </w:rPr>
      </w:r>
      <w:r>
        <w:rPr>
          <w:noProof/>
        </w:rPr>
        <w:fldChar w:fldCharType="separate"/>
      </w:r>
      <w:r w:rsidR="00F12BF0">
        <w:rPr>
          <w:noProof/>
        </w:rPr>
        <w:t>5</w:t>
      </w:r>
      <w:r>
        <w:rPr>
          <w:noProof/>
        </w:rPr>
        <w:fldChar w:fldCharType="end"/>
      </w:r>
    </w:p>
    <w:p w14:paraId="1DC63109" w14:textId="62BED367"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Privacy</w:t>
      </w:r>
      <w:r>
        <w:rPr>
          <w:noProof/>
        </w:rPr>
        <w:tab/>
      </w:r>
      <w:r w:rsidR="00EB3DAB">
        <w:rPr>
          <w:noProof/>
        </w:rPr>
        <w:tab/>
      </w:r>
      <w:r>
        <w:rPr>
          <w:noProof/>
        </w:rPr>
        <w:fldChar w:fldCharType="begin"/>
      </w:r>
      <w:r>
        <w:rPr>
          <w:noProof/>
        </w:rPr>
        <w:instrText xml:space="preserve"> PAGEREF _Toc237612697 \h </w:instrText>
      </w:r>
      <w:r>
        <w:rPr>
          <w:noProof/>
        </w:rPr>
      </w:r>
      <w:r>
        <w:rPr>
          <w:noProof/>
        </w:rPr>
        <w:fldChar w:fldCharType="separate"/>
      </w:r>
      <w:r w:rsidR="00F12BF0">
        <w:rPr>
          <w:noProof/>
        </w:rPr>
        <w:t>5</w:t>
      </w:r>
      <w:r>
        <w:rPr>
          <w:noProof/>
        </w:rPr>
        <w:fldChar w:fldCharType="end"/>
      </w:r>
    </w:p>
    <w:p w14:paraId="5753EA27" w14:textId="0243124F"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Pr>
          <w:noProof/>
        </w:rPr>
        <w:t>Chapter 2—Key concepts</w:t>
      </w:r>
      <w:r>
        <w:rPr>
          <w:noProof/>
        </w:rPr>
        <w:tab/>
      </w:r>
      <w:r>
        <w:rPr>
          <w:noProof/>
        </w:rPr>
        <w:fldChar w:fldCharType="begin"/>
      </w:r>
      <w:r>
        <w:rPr>
          <w:noProof/>
        </w:rPr>
        <w:instrText xml:space="preserve"> PAGEREF _Toc237612698 \h </w:instrText>
      </w:r>
      <w:r>
        <w:rPr>
          <w:noProof/>
        </w:rPr>
      </w:r>
      <w:r>
        <w:rPr>
          <w:noProof/>
        </w:rPr>
        <w:fldChar w:fldCharType="separate"/>
      </w:r>
      <w:r w:rsidR="00F12BF0">
        <w:rPr>
          <w:noProof/>
        </w:rPr>
        <w:t>6</w:t>
      </w:r>
      <w:r>
        <w:rPr>
          <w:noProof/>
        </w:rPr>
        <w:fldChar w:fldCharType="end"/>
      </w:r>
    </w:p>
    <w:p w14:paraId="494AC9BC" w14:textId="5263DD64"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Amending legislation</w:t>
      </w:r>
      <w:r>
        <w:rPr>
          <w:noProof/>
        </w:rPr>
        <w:tab/>
      </w:r>
      <w:r>
        <w:rPr>
          <w:noProof/>
        </w:rPr>
        <w:fldChar w:fldCharType="begin"/>
      </w:r>
      <w:r>
        <w:rPr>
          <w:noProof/>
        </w:rPr>
        <w:instrText xml:space="preserve"> PAGEREF _Toc237612699 \h </w:instrText>
      </w:r>
      <w:r>
        <w:rPr>
          <w:noProof/>
        </w:rPr>
      </w:r>
      <w:r>
        <w:rPr>
          <w:noProof/>
        </w:rPr>
        <w:fldChar w:fldCharType="separate"/>
      </w:r>
      <w:r w:rsidR="00F12BF0">
        <w:rPr>
          <w:noProof/>
        </w:rPr>
        <w:t>6</w:t>
      </w:r>
      <w:r>
        <w:rPr>
          <w:noProof/>
        </w:rPr>
        <w:fldChar w:fldCharType="end"/>
      </w:r>
    </w:p>
    <w:p w14:paraId="552A1CE5" w14:textId="624F1442"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Commencement</w:t>
      </w:r>
      <w:r>
        <w:rPr>
          <w:noProof/>
        </w:rPr>
        <w:tab/>
      </w:r>
      <w:r>
        <w:rPr>
          <w:noProof/>
        </w:rPr>
        <w:fldChar w:fldCharType="begin"/>
      </w:r>
      <w:r>
        <w:rPr>
          <w:noProof/>
        </w:rPr>
        <w:instrText xml:space="preserve"> PAGEREF _Toc237612700 \h </w:instrText>
      </w:r>
      <w:r>
        <w:rPr>
          <w:noProof/>
        </w:rPr>
      </w:r>
      <w:r>
        <w:rPr>
          <w:noProof/>
        </w:rPr>
        <w:fldChar w:fldCharType="separate"/>
      </w:r>
      <w:r w:rsidR="00F12BF0">
        <w:rPr>
          <w:noProof/>
        </w:rPr>
        <w:t>6</w:t>
      </w:r>
      <w:r>
        <w:rPr>
          <w:noProof/>
        </w:rPr>
        <w:fldChar w:fldCharType="end"/>
      </w:r>
    </w:p>
    <w:p w14:paraId="4BA350BC" w14:textId="53BB998A"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Points in time</w:t>
      </w:r>
      <w:r>
        <w:rPr>
          <w:noProof/>
        </w:rPr>
        <w:tab/>
      </w:r>
      <w:r>
        <w:rPr>
          <w:noProof/>
        </w:rPr>
        <w:fldChar w:fldCharType="begin"/>
      </w:r>
      <w:r>
        <w:rPr>
          <w:noProof/>
        </w:rPr>
        <w:instrText xml:space="preserve"> PAGEREF _Toc237612701 \h </w:instrText>
      </w:r>
      <w:r>
        <w:rPr>
          <w:noProof/>
        </w:rPr>
      </w:r>
      <w:r>
        <w:rPr>
          <w:noProof/>
        </w:rPr>
        <w:fldChar w:fldCharType="separate"/>
      </w:r>
      <w:r w:rsidR="00F12BF0">
        <w:rPr>
          <w:noProof/>
        </w:rPr>
        <w:t>6</w:t>
      </w:r>
      <w:r>
        <w:rPr>
          <w:noProof/>
        </w:rPr>
        <w:fldChar w:fldCharType="end"/>
      </w:r>
    </w:p>
    <w:p w14:paraId="535D2A71" w14:textId="58CF29EB"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Automatic and self-repeals</w:t>
      </w:r>
      <w:r>
        <w:rPr>
          <w:noProof/>
        </w:rPr>
        <w:tab/>
      </w:r>
      <w:r>
        <w:rPr>
          <w:noProof/>
        </w:rPr>
        <w:fldChar w:fldCharType="begin"/>
      </w:r>
      <w:r>
        <w:rPr>
          <w:noProof/>
        </w:rPr>
        <w:instrText xml:space="preserve"> PAGEREF _Toc237612702 \h </w:instrText>
      </w:r>
      <w:r>
        <w:rPr>
          <w:noProof/>
        </w:rPr>
      </w:r>
      <w:r>
        <w:rPr>
          <w:noProof/>
        </w:rPr>
        <w:fldChar w:fldCharType="separate"/>
      </w:r>
      <w:r w:rsidR="00F12BF0">
        <w:rPr>
          <w:noProof/>
        </w:rPr>
        <w:t>8</w:t>
      </w:r>
      <w:r>
        <w:rPr>
          <w:noProof/>
        </w:rPr>
        <w:fldChar w:fldCharType="end"/>
      </w:r>
    </w:p>
    <w:p w14:paraId="38320B57" w14:textId="60790D3D"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 xml:space="preserve">Automatic repeal under the </w:t>
      </w:r>
      <w:r w:rsidRPr="004F6915">
        <w:rPr>
          <w:i/>
          <w:iCs/>
          <w:noProof/>
        </w:rPr>
        <w:t>LA</w:t>
      </w:r>
      <w:r>
        <w:rPr>
          <w:noProof/>
        </w:rPr>
        <w:tab/>
      </w:r>
      <w:r>
        <w:rPr>
          <w:noProof/>
        </w:rPr>
        <w:fldChar w:fldCharType="begin"/>
      </w:r>
      <w:r>
        <w:rPr>
          <w:noProof/>
        </w:rPr>
        <w:instrText xml:space="preserve"> PAGEREF _Toc237612703 \h </w:instrText>
      </w:r>
      <w:r>
        <w:rPr>
          <w:noProof/>
        </w:rPr>
      </w:r>
      <w:r>
        <w:rPr>
          <w:noProof/>
        </w:rPr>
        <w:fldChar w:fldCharType="separate"/>
      </w:r>
      <w:r w:rsidR="00F12BF0">
        <w:rPr>
          <w:noProof/>
        </w:rPr>
        <w:t>8</w:t>
      </w:r>
      <w:r>
        <w:rPr>
          <w:noProof/>
        </w:rPr>
        <w:fldChar w:fldCharType="end"/>
      </w:r>
    </w:p>
    <w:p w14:paraId="72E9DDB9" w14:textId="05FAD155"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Self-repeals</w:t>
      </w:r>
      <w:r>
        <w:rPr>
          <w:noProof/>
        </w:rPr>
        <w:tab/>
      </w:r>
      <w:r w:rsidR="00EB3DAB">
        <w:rPr>
          <w:noProof/>
        </w:rPr>
        <w:tab/>
      </w:r>
      <w:r>
        <w:rPr>
          <w:noProof/>
        </w:rPr>
        <w:fldChar w:fldCharType="begin"/>
      </w:r>
      <w:r>
        <w:rPr>
          <w:noProof/>
        </w:rPr>
        <w:instrText xml:space="preserve"> PAGEREF _Toc237612704 \h </w:instrText>
      </w:r>
      <w:r>
        <w:rPr>
          <w:noProof/>
        </w:rPr>
      </w:r>
      <w:r>
        <w:rPr>
          <w:noProof/>
        </w:rPr>
        <w:fldChar w:fldCharType="separate"/>
      </w:r>
      <w:r w:rsidR="00F12BF0">
        <w:rPr>
          <w:noProof/>
        </w:rPr>
        <w:t>8</w:t>
      </w:r>
      <w:r>
        <w:rPr>
          <w:noProof/>
        </w:rPr>
        <w:fldChar w:fldCharType="end"/>
      </w:r>
    </w:p>
    <w:p w14:paraId="10EBE93D" w14:textId="065E874E"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Disallowed amendments</w:t>
      </w:r>
      <w:r>
        <w:rPr>
          <w:noProof/>
        </w:rPr>
        <w:tab/>
      </w:r>
      <w:r>
        <w:rPr>
          <w:noProof/>
        </w:rPr>
        <w:fldChar w:fldCharType="begin"/>
      </w:r>
      <w:r>
        <w:rPr>
          <w:noProof/>
        </w:rPr>
        <w:instrText xml:space="preserve"> PAGEREF _Toc237612705 \h </w:instrText>
      </w:r>
      <w:r>
        <w:rPr>
          <w:noProof/>
        </w:rPr>
      </w:r>
      <w:r>
        <w:rPr>
          <w:noProof/>
        </w:rPr>
        <w:fldChar w:fldCharType="separate"/>
      </w:r>
      <w:r w:rsidR="00F12BF0">
        <w:rPr>
          <w:noProof/>
        </w:rPr>
        <w:t>9</w:t>
      </w:r>
      <w:r>
        <w:rPr>
          <w:noProof/>
        </w:rPr>
        <w:fldChar w:fldCharType="end"/>
      </w:r>
    </w:p>
    <w:p w14:paraId="455F7358" w14:textId="14410E5F"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Editorial changes</w:t>
      </w:r>
      <w:r>
        <w:rPr>
          <w:noProof/>
        </w:rPr>
        <w:tab/>
      </w:r>
      <w:r>
        <w:rPr>
          <w:noProof/>
        </w:rPr>
        <w:fldChar w:fldCharType="begin"/>
      </w:r>
      <w:r>
        <w:rPr>
          <w:noProof/>
        </w:rPr>
        <w:instrText xml:space="preserve"> PAGEREF _Toc237612706 \h </w:instrText>
      </w:r>
      <w:r>
        <w:rPr>
          <w:noProof/>
        </w:rPr>
      </w:r>
      <w:r>
        <w:rPr>
          <w:noProof/>
        </w:rPr>
        <w:fldChar w:fldCharType="separate"/>
      </w:r>
      <w:r w:rsidR="00F12BF0">
        <w:rPr>
          <w:noProof/>
        </w:rPr>
        <w:t>9</w:t>
      </w:r>
      <w:r>
        <w:rPr>
          <w:noProof/>
        </w:rPr>
        <w:fldChar w:fldCharType="end"/>
      </w:r>
    </w:p>
    <w:p w14:paraId="79D8DAEB" w14:textId="52AEDA4A"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Rectifications</w:t>
      </w:r>
      <w:r>
        <w:rPr>
          <w:noProof/>
        </w:rPr>
        <w:tab/>
      </w:r>
      <w:r>
        <w:rPr>
          <w:noProof/>
        </w:rPr>
        <w:fldChar w:fldCharType="begin"/>
      </w:r>
      <w:r>
        <w:rPr>
          <w:noProof/>
        </w:rPr>
        <w:instrText xml:space="preserve"> PAGEREF _Toc237612707 \h </w:instrText>
      </w:r>
      <w:r>
        <w:rPr>
          <w:noProof/>
        </w:rPr>
      </w:r>
      <w:r>
        <w:rPr>
          <w:noProof/>
        </w:rPr>
        <w:fldChar w:fldCharType="separate"/>
      </w:r>
      <w:r w:rsidR="00F12BF0">
        <w:rPr>
          <w:noProof/>
        </w:rPr>
        <w:t>10</w:t>
      </w:r>
      <w:r>
        <w:rPr>
          <w:noProof/>
        </w:rPr>
        <w:fldChar w:fldCharType="end"/>
      </w:r>
    </w:p>
    <w:p w14:paraId="0F53756A" w14:textId="2ADDCC0D"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sidRPr="004F6915">
        <w:rPr>
          <w:rFonts w:cs="Arial"/>
          <w:noProof/>
        </w:rPr>
        <w:t>Chapter 3—Components of compilations</w:t>
      </w:r>
      <w:r>
        <w:rPr>
          <w:noProof/>
        </w:rPr>
        <w:tab/>
      </w:r>
      <w:r>
        <w:rPr>
          <w:noProof/>
        </w:rPr>
        <w:fldChar w:fldCharType="begin"/>
      </w:r>
      <w:r>
        <w:rPr>
          <w:noProof/>
        </w:rPr>
        <w:instrText xml:space="preserve"> PAGEREF _Toc237612708 \h </w:instrText>
      </w:r>
      <w:r>
        <w:rPr>
          <w:noProof/>
        </w:rPr>
      </w:r>
      <w:r>
        <w:rPr>
          <w:noProof/>
        </w:rPr>
        <w:fldChar w:fldCharType="separate"/>
      </w:r>
      <w:r w:rsidR="00F12BF0">
        <w:rPr>
          <w:noProof/>
        </w:rPr>
        <w:t>11</w:t>
      </w:r>
      <w:r>
        <w:rPr>
          <w:noProof/>
        </w:rPr>
        <w:fldChar w:fldCharType="end"/>
      </w:r>
    </w:p>
    <w:p w14:paraId="0FCC29B8" w14:textId="39E29825"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What should be included in a compilation</w:t>
      </w:r>
      <w:r>
        <w:rPr>
          <w:noProof/>
        </w:rPr>
        <w:tab/>
      </w:r>
      <w:r>
        <w:rPr>
          <w:noProof/>
        </w:rPr>
        <w:fldChar w:fldCharType="begin"/>
      </w:r>
      <w:r>
        <w:rPr>
          <w:noProof/>
        </w:rPr>
        <w:instrText xml:space="preserve"> PAGEREF _Toc237612709 \h </w:instrText>
      </w:r>
      <w:r>
        <w:rPr>
          <w:noProof/>
        </w:rPr>
      </w:r>
      <w:r>
        <w:rPr>
          <w:noProof/>
        </w:rPr>
        <w:fldChar w:fldCharType="separate"/>
      </w:r>
      <w:r w:rsidR="00F12BF0">
        <w:rPr>
          <w:noProof/>
        </w:rPr>
        <w:t>11</w:t>
      </w:r>
      <w:r>
        <w:rPr>
          <w:noProof/>
        </w:rPr>
        <w:fldChar w:fldCharType="end"/>
      </w:r>
    </w:p>
    <w:p w14:paraId="266932E4" w14:textId="50F1244F"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Cover page</w:t>
      </w:r>
      <w:r w:rsidR="00EB3DAB">
        <w:rPr>
          <w:noProof/>
        </w:rPr>
        <w:tab/>
      </w:r>
      <w:r>
        <w:rPr>
          <w:noProof/>
        </w:rPr>
        <w:tab/>
      </w:r>
      <w:r>
        <w:rPr>
          <w:noProof/>
        </w:rPr>
        <w:fldChar w:fldCharType="begin"/>
      </w:r>
      <w:r>
        <w:rPr>
          <w:noProof/>
        </w:rPr>
        <w:instrText xml:space="preserve"> PAGEREF _Toc237612710 \h </w:instrText>
      </w:r>
      <w:r>
        <w:rPr>
          <w:noProof/>
        </w:rPr>
      </w:r>
      <w:r>
        <w:rPr>
          <w:noProof/>
        </w:rPr>
        <w:fldChar w:fldCharType="separate"/>
      </w:r>
      <w:r w:rsidR="00F12BF0">
        <w:rPr>
          <w:noProof/>
        </w:rPr>
        <w:t>11</w:t>
      </w:r>
      <w:r>
        <w:rPr>
          <w:noProof/>
        </w:rPr>
        <w:fldChar w:fldCharType="end"/>
      </w:r>
    </w:p>
    <w:p w14:paraId="2CD20D67" w14:textId="1158CED2"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Table of contents</w:t>
      </w:r>
      <w:r>
        <w:rPr>
          <w:noProof/>
        </w:rPr>
        <w:tab/>
      </w:r>
      <w:r>
        <w:rPr>
          <w:noProof/>
        </w:rPr>
        <w:fldChar w:fldCharType="begin"/>
      </w:r>
      <w:r>
        <w:rPr>
          <w:noProof/>
        </w:rPr>
        <w:instrText xml:space="preserve"> PAGEREF _Toc237612711 \h </w:instrText>
      </w:r>
      <w:r>
        <w:rPr>
          <w:noProof/>
        </w:rPr>
      </w:r>
      <w:r>
        <w:rPr>
          <w:noProof/>
        </w:rPr>
        <w:fldChar w:fldCharType="separate"/>
      </w:r>
      <w:r w:rsidR="00F12BF0">
        <w:rPr>
          <w:noProof/>
        </w:rPr>
        <w:t>12</w:t>
      </w:r>
      <w:r>
        <w:rPr>
          <w:noProof/>
        </w:rPr>
        <w:fldChar w:fldCharType="end"/>
      </w:r>
    </w:p>
    <w:p w14:paraId="1158E137" w14:textId="6AEE7C49"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Body</w:t>
      </w:r>
      <w:r>
        <w:rPr>
          <w:noProof/>
        </w:rPr>
        <w:tab/>
      </w:r>
      <w:r w:rsidR="00EB3DAB">
        <w:rPr>
          <w:noProof/>
        </w:rPr>
        <w:tab/>
      </w:r>
      <w:r>
        <w:rPr>
          <w:noProof/>
        </w:rPr>
        <w:fldChar w:fldCharType="begin"/>
      </w:r>
      <w:r>
        <w:rPr>
          <w:noProof/>
        </w:rPr>
        <w:instrText xml:space="preserve"> PAGEREF _Toc237612712 \h </w:instrText>
      </w:r>
      <w:r>
        <w:rPr>
          <w:noProof/>
        </w:rPr>
      </w:r>
      <w:r>
        <w:rPr>
          <w:noProof/>
        </w:rPr>
        <w:fldChar w:fldCharType="separate"/>
      </w:r>
      <w:r w:rsidR="00F12BF0">
        <w:rPr>
          <w:noProof/>
        </w:rPr>
        <w:t>12</w:t>
      </w:r>
      <w:r>
        <w:rPr>
          <w:noProof/>
        </w:rPr>
        <w:fldChar w:fldCharType="end"/>
      </w:r>
    </w:p>
    <w:p w14:paraId="19C4C8AF" w14:textId="07B40015"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Headers</w:t>
      </w:r>
      <w:r w:rsidR="00EB3DAB">
        <w:rPr>
          <w:noProof/>
        </w:rPr>
        <w:tab/>
      </w:r>
      <w:r>
        <w:rPr>
          <w:noProof/>
        </w:rPr>
        <w:tab/>
      </w:r>
      <w:r>
        <w:rPr>
          <w:noProof/>
        </w:rPr>
        <w:fldChar w:fldCharType="begin"/>
      </w:r>
      <w:r>
        <w:rPr>
          <w:noProof/>
        </w:rPr>
        <w:instrText xml:space="preserve"> PAGEREF _Toc237612713 \h </w:instrText>
      </w:r>
      <w:r>
        <w:rPr>
          <w:noProof/>
        </w:rPr>
      </w:r>
      <w:r>
        <w:rPr>
          <w:noProof/>
        </w:rPr>
        <w:fldChar w:fldCharType="separate"/>
      </w:r>
      <w:r w:rsidR="00F12BF0">
        <w:rPr>
          <w:noProof/>
        </w:rPr>
        <w:t>13</w:t>
      </w:r>
      <w:r>
        <w:rPr>
          <w:noProof/>
        </w:rPr>
        <w:fldChar w:fldCharType="end"/>
      </w:r>
    </w:p>
    <w:p w14:paraId="2D53A2EA" w14:textId="3C427CA0"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Footers</w:t>
      </w:r>
      <w:r>
        <w:rPr>
          <w:noProof/>
        </w:rPr>
        <w:tab/>
      </w:r>
      <w:r w:rsidR="00EB3DAB">
        <w:rPr>
          <w:noProof/>
        </w:rPr>
        <w:tab/>
      </w:r>
      <w:r>
        <w:rPr>
          <w:noProof/>
        </w:rPr>
        <w:fldChar w:fldCharType="begin"/>
      </w:r>
      <w:r>
        <w:rPr>
          <w:noProof/>
        </w:rPr>
        <w:instrText xml:space="preserve"> PAGEREF _Toc237612714 \h </w:instrText>
      </w:r>
      <w:r>
        <w:rPr>
          <w:noProof/>
        </w:rPr>
      </w:r>
      <w:r>
        <w:rPr>
          <w:noProof/>
        </w:rPr>
        <w:fldChar w:fldCharType="separate"/>
      </w:r>
      <w:r w:rsidR="00F12BF0">
        <w:rPr>
          <w:noProof/>
        </w:rPr>
        <w:t>13</w:t>
      </w:r>
      <w:r>
        <w:rPr>
          <w:noProof/>
        </w:rPr>
        <w:fldChar w:fldCharType="end"/>
      </w:r>
    </w:p>
    <w:p w14:paraId="7C9DAD77" w14:textId="57AF8365"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Abbreviation key</w:t>
      </w:r>
      <w:r>
        <w:rPr>
          <w:noProof/>
        </w:rPr>
        <w:tab/>
      </w:r>
      <w:r>
        <w:rPr>
          <w:noProof/>
        </w:rPr>
        <w:fldChar w:fldCharType="begin"/>
      </w:r>
      <w:r>
        <w:rPr>
          <w:noProof/>
        </w:rPr>
        <w:instrText xml:space="preserve"> PAGEREF _Toc237612715 \h </w:instrText>
      </w:r>
      <w:r>
        <w:rPr>
          <w:noProof/>
        </w:rPr>
      </w:r>
      <w:r>
        <w:rPr>
          <w:noProof/>
        </w:rPr>
        <w:fldChar w:fldCharType="separate"/>
      </w:r>
      <w:r w:rsidR="00F12BF0">
        <w:rPr>
          <w:noProof/>
        </w:rPr>
        <w:t>13</w:t>
      </w:r>
      <w:r>
        <w:rPr>
          <w:noProof/>
        </w:rPr>
        <w:fldChar w:fldCharType="end"/>
      </w:r>
    </w:p>
    <w:p w14:paraId="4814B2DA" w14:textId="45E7F230"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Legislation history</w:t>
      </w:r>
      <w:r>
        <w:rPr>
          <w:noProof/>
        </w:rPr>
        <w:tab/>
      </w:r>
      <w:r>
        <w:rPr>
          <w:noProof/>
        </w:rPr>
        <w:fldChar w:fldCharType="begin"/>
      </w:r>
      <w:r>
        <w:rPr>
          <w:noProof/>
        </w:rPr>
        <w:instrText xml:space="preserve"> PAGEREF _Toc237612716 \h </w:instrText>
      </w:r>
      <w:r>
        <w:rPr>
          <w:noProof/>
        </w:rPr>
      </w:r>
      <w:r>
        <w:rPr>
          <w:noProof/>
        </w:rPr>
        <w:fldChar w:fldCharType="separate"/>
      </w:r>
      <w:r w:rsidR="00F12BF0">
        <w:rPr>
          <w:noProof/>
        </w:rPr>
        <w:t>14</w:t>
      </w:r>
      <w:r>
        <w:rPr>
          <w:noProof/>
        </w:rPr>
        <w:fldChar w:fldCharType="end"/>
      </w:r>
    </w:p>
    <w:p w14:paraId="5D1E4284" w14:textId="1C4990A1"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Amendment history</w:t>
      </w:r>
      <w:r>
        <w:rPr>
          <w:noProof/>
        </w:rPr>
        <w:tab/>
      </w:r>
      <w:r>
        <w:rPr>
          <w:noProof/>
        </w:rPr>
        <w:fldChar w:fldCharType="begin"/>
      </w:r>
      <w:r>
        <w:rPr>
          <w:noProof/>
        </w:rPr>
        <w:instrText xml:space="preserve"> PAGEREF _Toc237612717 \h </w:instrText>
      </w:r>
      <w:r>
        <w:rPr>
          <w:noProof/>
        </w:rPr>
      </w:r>
      <w:r>
        <w:rPr>
          <w:noProof/>
        </w:rPr>
        <w:fldChar w:fldCharType="separate"/>
      </w:r>
      <w:r w:rsidR="00F12BF0">
        <w:rPr>
          <w:noProof/>
        </w:rPr>
        <w:t>14</w:t>
      </w:r>
      <w:r>
        <w:rPr>
          <w:noProof/>
        </w:rPr>
        <w:fldChar w:fldCharType="end"/>
      </w:r>
    </w:p>
    <w:p w14:paraId="6CEA9C50" w14:textId="688B57A3"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Recommended approach</w:t>
      </w:r>
      <w:r>
        <w:rPr>
          <w:noProof/>
        </w:rPr>
        <w:tab/>
      </w:r>
      <w:r>
        <w:rPr>
          <w:noProof/>
        </w:rPr>
        <w:fldChar w:fldCharType="begin"/>
      </w:r>
      <w:r>
        <w:rPr>
          <w:noProof/>
        </w:rPr>
        <w:instrText xml:space="preserve"> PAGEREF _Toc237612718 \h </w:instrText>
      </w:r>
      <w:r>
        <w:rPr>
          <w:noProof/>
        </w:rPr>
      </w:r>
      <w:r>
        <w:rPr>
          <w:noProof/>
        </w:rPr>
        <w:fldChar w:fldCharType="separate"/>
      </w:r>
      <w:r w:rsidR="00F12BF0">
        <w:rPr>
          <w:noProof/>
        </w:rPr>
        <w:t>15</w:t>
      </w:r>
      <w:r>
        <w:rPr>
          <w:noProof/>
        </w:rPr>
        <w:fldChar w:fldCharType="end"/>
      </w:r>
    </w:p>
    <w:p w14:paraId="7F7BAB82" w14:textId="5EB1BA27" w:rsidR="0016025F" w:rsidRDefault="0016025F">
      <w:pPr>
        <w:pStyle w:val="TOC1"/>
        <w:rPr>
          <w:rFonts w:asciiTheme="minorHAnsi" w:eastAsiaTheme="minorEastAsia" w:hAnsiTheme="minorHAnsi" w:cstheme="minorBidi"/>
          <w:b w:val="0"/>
          <w:noProof/>
          <w:kern w:val="2"/>
          <w:sz w:val="24"/>
          <w:szCs w:val="30"/>
          <w:lang w:eastAsia="zh-CN" w:bidi="th-TH"/>
          <w14:ligatures w14:val="standardContextual"/>
        </w:rPr>
      </w:pPr>
      <w:r>
        <w:rPr>
          <w:noProof/>
        </w:rPr>
        <w:t>Part 2—Preparing a compilation</w:t>
      </w:r>
      <w:r>
        <w:rPr>
          <w:noProof/>
        </w:rPr>
        <w:tab/>
      </w:r>
      <w:r>
        <w:rPr>
          <w:noProof/>
        </w:rPr>
        <w:fldChar w:fldCharType="begin"/>
      </w:r>
      <w:r>
        <w:rPr>
          <w:noProof/>
        </w:rPr>
        <w:instrText xml:space="preserve"> PAGEREF _Toc237612719 \h </w:instrText>
      </w:r>
      <w:r>
        <w:rPr>
          <w:noProof/>
        </w:rPr>
      </w:r>
      <w:r>
        <w:rPr>
          <w:noProof/>
        </w:rPr>
        <w:fldChar w:fldCharType="separate"/>
      </w:r>
      <w:r w:rsidR="00F12BF0">
        <w:rPr>
          <w:noProof/>
        </w:rPr>
        <w:t>16</w:t>
      </w:r>
      <w:r>
        <w:rPr>
          <w:noProof/>
        </w:rPr>
        <w:fldChar w:fldCharType="end"/>
      </w:r>
    </w:p>
    <w:p w14:paraId="466FA392" w14:textId="0E294681"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Pr>
          <w:noProof/>
        </w:rPr>
        <w:t>Chapter 4—Getting started</w:t>
      </w:r>
      <w:r>
        <w:rPr>
          <w:noProof/>
        </w:rPr>
        <w:tab/>
      </w:r>
      <w:r>
        <w:rPr>
          <w:noProof/>
        </w:rPr>
        <w:fldChar w:fldCharType="begin"/>
      </w:r>
      <w:r>
        <w:rPr>
          <w:noProof/>
        </w:rPr>
        <w:instrText xml:space="preserve"> PAGEREF _Toc237612720 \h </w:instrText>
      </w:r>
      <w:r>
        <w:rPr>
          <w:noProof/>
        </w:rPr>
      </w:r>
      <w:r>
        <w:rPr>
          <w:noProof/>
        </w:rPr>
        <w:fldChar w:fldCharType="separate"/>
      </w:r>
      <w:r w:rsidR="00F12BF0">
        <w:rPr>
          <w:noProof/>
        </w:rPr>
        <w:t>16</w:t>
      </w:r>
      <w:r>
        <w:rPr>
          <w:noProof/>
        </w:rPr>
        <w:fldChar w:fldCharType="end"/>
      </w:r>
    </w:p>
    <w:p w14:paraId="43E2EFEE" w14:textId="089DF24C"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Notification of compilation due</w:t>
      </w:r>
      <w:r>
        <w:rPr>
          <w:noProof/>
        </w:rPr>
        <w:tab/>
      </w:r>
      <w:r>
        <w:rPr>
          <w:noProof/>
        </w:rPr>
        <w:fldChar w:fldCharType="begin"/>
      </w:r>
      <w:r>
        <w:rPr>
          <w:noProof/>
        </w:rPr>
        <w:instrText xml:space="preserve"> PAGEREF _Toc237612721 \h </w:instrText>
      </w:r>
      <w:r>
        <w:rPr>
          <w:noProof/>
        </w:rPr>
      </w:r>
      <w:r>
        <w:rPr>
          <w:noProof/>
        </w:rPr>
        <w:fldChar w:fldCharType="separate"/>
      </w:r>
      <w:r w:rsidR="00F12BF0">
        <w:rPr>
          <w:noProof/>
        </w:rPr>
        <w:t>16</w:t>
      </w:r>
      <w:r>
        <w:rPr>
          <w:noProof/>
        </w:rPr>
        <w:fldChar w:fldCharType="end"/>
      </w:r>
    </w:p>
    <w:p w14:paraId="741B59C5" w14:textId="74FB6E3F"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lastRenderedPageBreak/>
        <w:t>Planning to prepare a compilation</w:t>
      </w:r>
      <w:r>
        <w:rPr>
          <w:noProof/>
        </w:rPr>
        <w:tab/>
      </w:r>
      <w:r>
        <w:rPr>
          <w:noProof/>
        </w:rPr>
        <w:fldChar w:fldCharType="begin"/>
      </w:r>
      <w:r>
        <w:rPr>
          <w:noProof/>
        </w:rPr>
        <w:instrText xml:space="preserve"> PAGEREF _Toc237612722 \h </w:instrText>
      </w:r>
      <w:r>
        <w:rPr>
          <w:noProof/>
        </w:rPr>
      </w:r>
      <w:r>
        <w:rPr>
          <w:noProof/>
        </w:rPr>
        <w:fldChar w:fldCharType="separate"/>
      </w:r>
      <w:r w:rsidR="00F12BF0">
        <w:rPr>
          <w:noProof/>
        </w:rPr>
        <w:t>16</w:t>
      </w:r>
      <w:r>
        <w:rPr>
          <w:noProof/>
        </w:rPr>
        <w:fldChar w:fldCharType="end"/>
      </w:r>
    </w:p>
    <w:p w14:paraId="584FD260" w14:textId="50BF8492"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Downloading documents</w:t>
      </w:r>
      <w:r>
        <w:rPr>
          <w:noProof/>
        </w:rPr>
        <w:tab/>
      </w:r>
      <w:r>
        <w:rPr>
          <w:noProof/>
        </w:rPr>
        <w:fldChar w:fldCharType="begin"/>
      </w:r>
      <w:r>
        <w:rPr>
          <w:noProof/>
        </w:rPr>
        <w:instrText xml:space="preserve"> PAGEREF _Toc237612723 \h </w:instrText>
      </w:r>
      <w:r>
        <w:rPr>
          <w:noProof/>
        </w:rPr>
      </w:r>
      <w:r>
        <w:rPr>
          <w:noProof/>
        </w:rPr>
        <w:fldChar w:fldCharType="separate"/>
      </w:r>
      <w:r w:rsidR="00F12BF0">
        <w:rPr>
          <w:noProof/>
        </w:rPr>
        <w:t>17</w:t>
      </w:r>
      <w:r>
        <w:rPr>
          <w:noProof/>
        </w:rPr>
        <w:fldChar w:fldCharType="end"/>
      </w:r>
    </w:p>
    <w:p w14:paraId="094697CD" w14:textId="65407F26"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Setting documents up</w:t>
      </w:r>
      <w:r>
        <w:rPr>
          <w:noProof/>
        </w:rPr>
        <w:tab/>
      </w:r>
      <w:r>
        <w:rPr>
          <w:noProof/>
        </w:rPr>
        <w:fldChar w:fldCharType="begin"/>
      </w:r>
      <w:r>
        <w:rPr>
          <w:noProof/>
        </w:rPr>
        <w:instrText xml:space="preserve"> PAGEREF _Toc237612724 \h </w:instrText>
      </w:r>
      <w:r>
        <w:rPr>
          <w:noProof/>
        </w:rPr>
      </w:r>
      <w:r>
        <w:rPr>
          <w:noProof/>
        </w:rPr>
        <w:fldChar w:fldCharType="separate"/>
      </w:r>
      <w:r w:rsidR="00F12BF0">
        <w:rPr>
          <w:noProof/>
        </w:rPr>
        <w:t>17</w:t>
      </w:r>
      <w:r>
        <w:rPr>
          <w:noProof/>
        </w:rPr>
        <w:fldChar w:fldCharType="end"/>
      </w:r>
    </w:p>
    <w:p w14:paraId="743A4EAA" w14:textId="145D0E67"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First compilation</w:t>
      </w:r>
      <w:r>
        <w:rPr>
          <w:noProof/>
        </w:rPr>
        <w:tab/>
      </w:r>
      <w:r>
        <w:rPr>
          <w:noProof/>
        </w:rPr>
        <w:fldChar w:fldCharType="begin"/>
      </w:r>
      <w:r>
        <w:rPr>
          <w:noProof/>
        </w:rPr>
        <w:instrText xml:space="preserve"> PAGEREF _Toc237612725 \h </w:instrText>
      </w:r>
      <w:r>
        <w:rPr>
          <w:noProof/>
        </w:rPr>
      </w:r>
      <w:r>
        <w:rPr>
          <w:noProof/>
        </w:rPr>
        <w:fldChar w:fldCharType="separate"/>
      </w:r>
      <w:r w:rsidR="00F12BF0">
        <w:rPr>
          <w:noProof/>
        </w:rPr>
        <w:t>17</w:t>
      </w:r>
      <w:r>
        <w:rPr>
          <w:noProof/>
        </w:rPr>
        <w:fldChar w:fldCharType="end"/>
      </w:r>
    </w:p>
    <w:p w14:paraId="7BE8BCA0" w14:textId="46745CDC" w:rsidR="0016025F" w:rsidRDefault="0016025F">
      <w:pPr>
        <w:pStyle w:val="TOC4"/>
        <w:rPr>
          <w:rFonts w:asciiTheme="minorHAnsi" w:eastAsiaTheme="minorEastAsia" w:hAnsiTheme="minorHAnsi" w:cstheme="minorBidi"/>
          <w:b w:val="0"/>
          <w:noProof/>
          <w:kern w:val="2"/>
          <w:sz w:val="24"/>
          <w:szCs w:val="30"/>
          <w:lang w:eastAsia="zh-CN" w:bidi="th-TH"/>
          <w14:ligatures w14:val="standardContextual"/>
        </w:rPr>
      </w:pPr>
      <w:r>
        <w:rPr>
          <w:noProof/>
        </w:rPr>
        <w:t>Subsequent compilation</w:t>
      </w:r>
      <w:r>
        <w:rPr>
          <w:noProof/>
        </w:rPr>
        <w:tab/>
      </w:r>
      <w:r>
        <w:rPr>
          <w:noProof/>
        </w:rPr>
        <w:fldChar w:fldCharType="begin"/>
      </w:r>
      <w:r>
        <w:rPr>
          <w:noProof/>
        </w:rPr>
        <w:instrText xml:space="preserve"> PAGEREF _Toc237612726 \h </w:instrText>
      </w:r>
      <w:r>
        <w:rPr>
          <w:noProof/>
        </w:rPr>
      </w:r>
      <w:r>
        <w:rPr>
          <w:noProof/>
        </w:rPr>
        <w:fldChar w:fldCharType="separate"/>
      </w:r>
      <w:r w:rsidR="00F12BF0">
        <w:rPr>
          <w:noProof/>
        </w:rPr>
        <w:t>18</w:t>
      </w:r>
      <w:r>
        <w:rPr>
          <w:noProof/>
        </w:rPr>
        <w:fldChar w:fldCharType="end"/>
      </w:r>
    </w:p>
    <w:p w14:paraId="2A99437B" w14:textId="257EEF1E"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Pr>
          <w:noProof/>
        </w:rPr>
        <w:t>Chapter 5—Including amendments</w:t>
      </w:r>
      <w:r>
        <w:rPr>
          <w:noProof/>
        </w:rPr>
        <w:tab/>
      </w:r>
      <w:r>
        <w:rPr>
          <w:noProof/>
        </w:rPr>
        <w:fldChar w:fldCharType="begin"/>
      </w:r>
      <w:r>
        <w:rPr>
          <w:noProof/>
        </w:rPr>
        <w:instrText xml:space="preserve"> PAGEREF _Toc237612727 \h </w:instrText>
      </w:r>
      <w:r>
        <w:rPr>
          <w:noProof/>
        </w:rPr>
      </w:r>
      <w:r>
        <w:rPr>
          <w:noProof/>
        </w:rPr>
        <w:fldChar w:fldCharType="separate"/>
      </w:r>
      <w:r w:rsidR="00F12BF0">
        <w:rPr>
          <w:noProof/>
        </w:rPr>
        <w:t>19</w:t>
      </w:r>
      <w:r>
        <w:rPr>
          <w:noProof/>
        </w:rPr>
        <w:fldChar w:fldCharType="end"/>
      </w:r>
    </w:p>
    <w:p w14:paraId="54BE9B2D" w14:textId="77D16F4D"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Incorporate textual amendments</w:t>
      </w:r>
      <w:r>
        <w:rPr>
          <w:noProof/>
        </w:rPr>
        <w:tab/>
      </w:r>
      <w:r>
        <w:rPr>
          <w:noProof/>
        </w:rPr>
        <w:fldChar w:fldCharType="begin"/>
      </w:r>
      <w:r>
        <w:rPr>
          <w:noProof/>
        </w:rPr>
        <w:instrText xml:space="preserve"> PAGEREF _Toc237612728 \h </w:instrText>
      </w:r>
      <w:r>
        <w:rPr>
          <w:noProof/>
        </w:rPr>
      </w:r>
      <w:r>
        <w:rPr>
          <w:noProof/>
        </w:rPr>
        <w:fldChar w:fldCharType="separate"/>
      </w:r>
      <w:r w:rsidR="00F12BF0">
        <w:rPr>
          <w:noProof/>
        </w:rPr>
        <w:t>19</w:t>
      </w:r>
      <w:r>
        <w:rPr>
          <w:noProof/>
        </w:rPr>
        <w:fldChar w:fldCharType="end"/>
      </w:r>
    </w:p>
    <w:p w14:paraId="2F53F0DB" w14:textId="180E396E"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Action relevant repeals</w:t>
      </w:r>
      <w:r>
        <w:rPr>
          <w:noProof/>
        </w:rPr>
        <w:tab/>
      </w:r>
      <w:r>
        <w:rPr>
          <w:noProof/>
        </w:rPr>
        <w:fldChar w:fldCharType="begin"/>
      </w:r>
      <w:r>
        <w:rPr>
          <w:noProof/>
        </w:rPr>
        <w:instrText xml:space="preserve"> PAGEREF _Toc237612729 \h </w:instrText>
      </w:r>
      <w:r>
        <w:rPr>
          <w:noProof/>
        </w:rPr>
      </w:r>
      <w:r>
        <w:rPr>
          <w:noProof/>
        </w:rPr>
        <w:fldChar w:fldCharType="separate"/>
      </w:r>
      <w:r w:rsidR="00F12BF0">
        <w:rPr>
          <w:noProof/>
        </w:rPr>
        <w:t>20</w:t>
      </w:r>
      <w:r>
        <w:rPr>
          <w:noProof/>
        </w:rPr>
        <w:fldChar w:fldCharType="end"/>
      </w:r>
    </w:p>
    <w:p w14:paraId="424BBD6D" w14:textId="3416CCAE"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Create or update the legislation history</w:t>
      </w:r>
      <w:r>
        <w:rPr>
          <w:noProof/>
        </w:rPr>
        <w:tab/>
      </w:r>
      <w:r>
        <w:rPr>
          <w:noProof/>
        </w:rPr>
        <w:fldChar w:fldCharType="begin"/>
      </w:r>
      <w:r>
        <w:rPr>
          <w:noProof/>
        </w:rPr>
        <w:instrText xml:space="preserve"> PAGEREF _Toc237612730 \h </w:instrText>
      </w:r>
      <w:r>
        <w:rPr>
          <w:noProof/>
        </w:rPr>
      </w:r>
      <w:r>
        <w:rPr>
          <w:noProof/>
        </w:rPr>
        <w:fldChar w:fldCharType="separate"/>
      </w:r>
      <w:r w:rsidR="00F12BF0">
        <w:rPr>
          <w:noProof/>
        </w:rPr>
        <w:t>20</w:t>
      </w:r>
      <w:r>
        <w:rPr>
          <w:noProof/>
        </w:rPr>
        <w:fldChar w:fldCharType="end"/>
      </w:r>
    </w:p>
    <w:p w14:paraId="6EAEDD74" w14:textId="2B8D244C"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Create or update the amendment history</w:t>
      </w:r>
      <w:r>
        <w:rPr>
          <w:noProof/>
        </w:rPr>
        <w:tab/>
      </w:r>
      <w:r>
        <w:rPr>
          <w:noProof/>
        </w:rPr>
        <w:fldChar w:fldCharType="begin"/>
      </w:r>
      <w:r>
        <w:rPr>
          <w:noProof/>
        </w:rPr>
        <w:instrText xml:space="preserve"> PAGEREF _Toc237612731 \h </w:instrText>
      </w:r>
      <w:r>
        <w:rPr>
          <w:noProof/>
        </w:rPr>
      </w:r>
      <w:r>
        <w:rPr>
          <w:noProof/>
        </w:rPr>
        <w:fldChar w:fldCharType="separate"/>
      </w:r>
      <w:r w:rsidR="00F12BF0">
        <w:rPr>
          <w:noProof/>
        </w:rPr>
        <w:t>20</w:t>
      </w:r>
      <w:r>
        <w:rPr>
          <w:noProof/>
        </w:rPr>
        <w:fldChar w:fldCharType="end"/>
      </w:r>
    </w:p>
    <w:p w14:paraId="4572A9B2" w14:textId="498866AE"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Reviewing changes</w:t>
      </w:r>
      <w:r>
        <w:rPr>
          <w:noProof/>
        </w:rPr>
        <w:tab/>
      </w:r>
      <w:r>
        <w:rPr>
          <w:noProof/>
        </w:rPr>
        <w:fldChar w:fldCharType="begin"/>
      </w:r>
      <w:r>
        <w:rPr>
          <w:noProof/>
        </w:rPr>
        <w:instrText xml:space="preserve"> PAGEREF _Toc237612732 \h </w:instrText>
      </w:r>
      <w:r>
        <w:rPr>
          <w:noProof/>
        </w:rPr>
      </w:r>
      <w:r>
        <w:rPr>
          <w:noProof/>
        </w:rPr>
        <w:fldChar w:fldCharType="separate"/>
      </w:r>
      <w:r w:rsidR="00F12BF0">
        <w:rPr>
          <w:noProof/>
        </w:rPr>
        <w:t>21</w:t>
      </w:r>
      <w:r>
        <w:rPr>
          <w:noProof/>
        </w:rPr>
        <w:fldChar w:fldCharType="end"/>
      </w:r>
    </w:p>
    <w:p w14:paraId="5AE4E38F" w14:textId="47348580" w:rsidR="0016025F" w:rsidRDefault="0016025F">
      <w:pPr>
        <w:pStyle w:val="TOC1"/>
        <w:rPr>
          <w:rFonts w:asciiTheme="minorHAnsi" w:eastAsiaTheme="minorEastAsia" w:hAnsiTheme="minorHAnsi" w:cstheme="minorBidi"/>
          <w:b w:val="0"/>
          <w:noProof/>
          <w:kern w:val="2"/>
          <w:sz w:val="24"/>
          <w:szCs w:val="30"/>
          <w:lang w:eastAsia="zh-CN" w:bidi="th-TH"/>
          <w14:ligatures w14:val="standardContextual"/>
        </w:rPr>
      </w:pPr>
      <w:r>
        <w:rPr>
          <w:noProof/>
        </w:rPr>
        <w:t>Part 3—Lodging compilations for registration</w:t>
      </w:r>
      <w:r>
        <w:rPr>
          <w:noProof/>
        </w:rPr>
        <w:tab/>
      </w:r>
      <w:r>
        <w:rPr>
          <w:noProof/>
        </w:rPr>
        <w:fldChar w:fldCharType="begin"/>
      </w:r>
      <w:r>
        <w:rPr>
          <w:noProof/>
        </w:rPr>
        <w:instrText xml:space="preserve"> PAGEREF _Toc237612733 \h </w:instrText>
      </w:r>
      <w:r>
        <w:rPr>
          <w:noProof/>
        </w:rPr>
      </w:r>
      <w:r>
        <w:rPr>
          <w:noProof/>
        </w:rPr>
        <w:fldChar w:fldCharType="separate"/>
      </w:r>
      <w:r w:rsidR="00F12BF0">
        <w:rPr>
          <w:noProof/>
        </w:rPr>
        <w:t>22</w:t>
      </w:r>
      <w:r>
        <w:rPr>
          <w:noProof/>
        </w:rPr>
        <w:fldChar w:fldCharType="end"/>
      </w:r>
    </w:p>
    <w:p w14:paraId="19FAD33F" w14:textId="20826E78"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Pr>
          <w:noProof/>
        </w:rPr>
        <w:t>Chapter 6—Assessment of lodged compilations</w:t>
      </w:r>
      <w:r>
        <w:rPr>
          <w:noProof/>
        </w:rPr>
        <w:tab/>
      </w:r>
      <w:r>
        <w:rPr>
          <w:noProof/>
        </w:rPr>
        <w:fldChar w:fldCharType="begin"/>
      </w:r>
      <w:r>
        <w:rPr>
          <w:noProof/>
        </w:rPr>
        <w:instrText xml:space="preserve"> PAGEREF _Toc237612734 \h </w:instrText>
      </w:r>
      <w:r>
        <w:rPr>
          <w:noProof/>
        </w:rPr>
      </w:r>
      <w:r>
        <w:rPr>
          <w:noProof/>
        </w:rPr>
        <w:fldChar w:fldCharType="separate"/>
      </w:r>
      <w:r w:rsidR="00F12BF0">
        <w:rPr>
          <w:noProof/>
        </w:rPr>
        <w:t>22</w:t>
      </w:r>
      <w:r>
        <w:rPr>
          <w:noProof/>
        </w:rPr>
        <w:fldChar w:fldCharType="end"/>
      </w:r>
    </w:p>
    <w:p w14:paraId="4686D9C0" w14:textId="69965523"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Lodgement process</w:t>
      </w:r>
      <w:r>
        <w:rPr>
          <w:noProof/>
        </w:rPr>
        <w:tab/>
      </w:r>
      <w:r>
        <w:rPr>
          <w:noProof/>
        </w:rPr>
        <w:fldChar w:fldCharType="begin"/>
      </w:r>
      <w:r>
        <w:rPr>
          <w:noProof/>
        </w:rPr>
        <w:instrText xml:space="preserve"> PAGEREF _Toc237612735 \h </w:instrText>
      </w:r>
      <w:r>
        <w:rPr>
          <w:noProof/>
        </w:rPr>
      </w:r>
      <w:r>
        <w:rPr>
          <w:noProof/>
        </w:rPr>
        <w:fldChar w:fldCharType="separate"/>
      </w:r>
      <w:r w:rsidR="00F12BF0">
        <w:rPr>
          <w:noProof/>
        </w:rPr>
        <w:t>22</w:t>
      </w:r>
      <w:r>
        <w:rPr>
          <w:noProof/>
        </w:rPr>
        <w:fldChar w:fldCharType="end"/>
      </w:r>
    </w:p>
    <w:p w14:paraId="3E5C67A0" w14:textId="710E373C"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What is being assessed?</w:t>
      </w:r>
      <w:r>
        <w:rPr>
          <w:noProof/>
        </w:rPr>
        <w:tab/>
      </w:r>
      <w:r>
        <w:rPr>
          <w:noProof/>
        </w:rPr>
        <w:fldChar w:fldCharType="begin"/>
      </w:r>
      <w:r>
        <w:rPr>
          <w:noProof/>
        </w:rPr>
        <w:instrText xml:space="preserve"> PAGEREF _Toc237612736 \h </w:instrText>
      </w:r>
      <w:r>
        <w:rPr>
          <w:noProof/>
        </w:rPr>
      </w:r>
      <w:r>
        <w:rPr>
          <w:noProof/>
        </w:rPr>
        <w:fldChar w:fldCharType="separate"/>
      </w:r>
      <w:r w:rsidR="00F12BF0">
        <w:rPr>
          <w:noProof/>
        </w:rPr>
        <w:t>22</w:t>
      </w:r>
      <w:r>
        <w:rPr>
          <w:noProof/>
        </w:rPr>
        <w:fldChar w:fldCharType="end"/>
      </w:r>
    </w:p>
    <w:p w14:paraId="7A004CE6" w14:textId="00BECF8C"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Preventative actions</w:t>
      </w:r>
      <w:r>
        <w:rPr>
          <w:noProof/>
        </w:rPr>
        <w:tab/>
      </w:r>
      <w:r>
        <w:rPr>
          <w:noProof/>
        </w:rPr>
        <w:fldChar w:fldCharType="begin"/>
      </w:r>
      <w:r>
        <w:rPr>
          <w:noProof/>
        </w:rPr>
        <w:instrText xml:space="preserve"> PAGEREF _Toc237612737 \h </w:instrText>
      </w:r>
      <w:r>
        <w:rPr>
          <w:noProof/>
        </w:rPr>
      </w:r>
      <w:r>
        <w:rPr>
          <w:noProof/>
        </w:rPr>
        <w:fldChar w:fldCharType="separate"/>
      </w:r>
      <w:r w:rsidR="00F12BF0">
        <w:rPr>
          <w:noProof/>
        </w:rPr>
        <w:t>22</w:t>
      </w:r>
      <w:r>
        <w:rPr>
          <w:noProof/>
        </w:rPr>
        <w:fldChar w:fldCharType="end"/>
      </w:r>
    </w:p>
    <w:p w14:paraId="78930358" w14:textId="58C834B4"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Notification of registration</w:t>
      </w:r>
      <w:r>
        <w:rPr>
          <w:noProof/>
        </w:rPr>
        <w:tab/>
      </w:r>
      <w:r>
        <w:rPr>
          <w:noProof/>
        </w:rPr>
        <w:fldChar w:fldCharType="begin"/>
      </w:r>
      <w:r>
        <w:rPr>
          <w:noProof/>
        </w:rPr>
        <w:instrText xml:space="preserve"> PAGEREF _Toc237612738 \h </w:instrText>
      </w:r>
      <w:r>
        <w:rPr>
          <w:noProof/>
        </w:rPr>
      </w:r>
      <w:r>
        <w:rPr>
          <w:noProof/>
        </w:rPr>
        <w:fldChar w:fldCharType="separate"/>
      </w:r>
      <w:r w:rsidR="00F12BF0">
        <w:rPr>
          <w:noProof/>
        </w:rPr>
        <w:t>23</w:t>
      </w:r>
      <w:r>
        <w:rPr>
          <w:noProof/>
        </w:rPr>
        <w:fldChar w:fldCharType="end"/>
      </w:r>
    </w:p>
    <w:p w14:paraId="3AF44779" w14:textId="3283C7D9" w:rsidR="0016025F" w:rsidRDefault="0016025F">
      <w:pPr>
        <w:pStyle w:val="TOC3"/>
        <w:rPr>
          <w:rFonts w:asciiTheme="minorHAnsi" w:eastAsiaTheme="minorEastAsia" w:hAnsiTheme="minorHAnsi" w:cstheme="minorBidi"/>
          <w:b w:val="0"/>
          <w:noProof/>
          <w:kern w:val="2"/>
          <w:sz w:val="24"/>
          <w:szCs w:val="30"/>
          <w:lang w:eastAsia="zh-CN" w:bidi="th-TH"/>
          <w14:ligatures w14:val="standardContextual"/>
        </w:rPr>
      </w:pPr>
      <w:r>
        <w:rPr>
          <w:noProof/>
        </w:rPr>
        <w:t>Post-registration checking</w:t>
      </w:r>
      <w:r>
        <w:rPr>
          <w:noProof/>
        </w:rPr>
        <w:tab/>
      </w:r>
      <w:r>
        <w:rPr>
          <w:noProof/>
        </w:rPr>
        <w:fldChar w:fldCharType="begin"/>
      </w:r>
      <w:r>
        <w:rPr>
          <w:noProof/>
        </w:rPr>
        <w:instrText xml:space="preserve"> PAGEREF _Toc237612739 \h </w:instrText>
      </w:r>
      <w:r>
        <w:rPr>
          <w:noProof/>
        </w:rPr>
      </w:r>
      <w:r>
        <w:rPr>
          <w:noProof/>
        </w:rPr>
        <w:fldChar w:fldCharType="separate"/>
      </w:r>
      <w:r w:rsidR="00F12BF0">
        <w:rPr>
          <w:noProof/>
        </w:rPr>
        <w:t>23</w:t>
      </w:r>
      <w:r>
        <w:rPr>
          <w:noProof/>
        </w:rPr>
        <w:fldChar w:fldCharType="end"/>
      </w:r>
    </w:p>
    <w:p w14:paraId="4866B437" w14:textId="21824DF9"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Pr>
          <w:noProof/>
        </w:rPr>
        <w:t>Abbreviation key</w:t>
      </w:r>
      <w:r>
        <w:rPr>
          <w:noProof/>
        </w:rPr>
        <w:tab/>
      </w:r>
      <w:r>
        <w:rPr>
          <w:noProof/>
        </w:rPr>
        <w:fldChar w:fldCharType="begin"/>
      </w:r>
      <w:r>
        <w:rPr>
          <w:noProof/>
        </w:rPr>
        <w:instrText xml:space="preserve"> PAGEREF _Toc237612740 \h </w:instrText>
      </w:r>
      <w:r>
        <w:rPr>
          <w:noProof/>
        </w:rPr>
      </w:r>
      <w:r>
        <w:rPr>
          <w:noProof/>
        </w:rPr>
        <w:fldChar w:fldCharType="separate"/>
      </w:r>
      <w:r w:rsidR="00F12BF0">
        <w:rPr>
          <w:noProof/>
        </w:rPr>
        <w:t>25</w:t>
      </w:r>
      <w:r>
        <w:rPr>
          <w:noProof/>
        </w:rPr>
        <w:fldChar w:fldCharType="end"/>
      </w:r>
    </w:p>
    <w:p w14:paraId="271C71DB" w14:textId="5DB03199" w:rsidR="0016025F" w:rsidRDefault="0016025F">
      <w:pPr>
        <w:pStyle w:val="TOC2"/>
        <w:rPr>
          <w:rFonts w:asciiTheme="minorHAnsi" w:eastAsiaTheme="minorEastAsia" w:hAnsiTheme="minorHAnsi" w:cstheme="minorBidi"/>
          <w:b w:val="0"/>
          <w:noProof/>
          <w:kern w:val="2"/>
          <w:szCs w:val="30"/>
          <w:lang w:eastAsia="zh-CN" w:bidi="th-TH"/>
          <w14:ligatures w14:val="standardContextual"/>
        </w:rPr>
      </w:pPr>
      <w:r>
        <w:rPr>
          <w:noProof/>
        </w:rPr>
        <w:t>Document history</w:t>
      </w:r>
      <w:r>
        <w:rPr>
          <w:noProof/>
        </w:rPr>
        <w:tab/>
      </w:r>
      <w:r>
        <w:rPr>
          <w:noProof/>
        </w:rPr>
        <w:fldChar w:fldCharType="begin"/>
      </w:r>
      <w:r>
        <w:rPr>
          <w:noProof/>
        </w:rPr>
        <w:instrText xml:space="preserve"> PAGEREF _Toc237612741 \h </w:instrText>
      </w:r>
      <w:r>
        <w:rPr>
          <w:noProof/>
        </w:rPr>
      </w:r>
      <w:r>
        <w:rPr>
          <w:noProof/>
        </w:rPr>
        <w:fldChar w:fldCharType="separate"/>
      </w:r>
      <w:r w:rsidR="00F12BF0">
        <w:rPr>
          <w:noProof/>
        </w:rPr>
        <w:t>26</w:t>
      </w:r>
      <w:r>
        <w:rPr>
          <w:noProof/>
        </w:rPr>
        <w:fldChar w:fldCharType="end"/>
      </w:r>
    </w:p>
    <w:p w14:paraId="15870168" w14:textId="118255C9" w:rsidR="00727ED5" w:rsidRPr="00FD274F" w:rsidRDefault="00D7127C" w:rsidP="00805ED3">
      <w:pPr>
        <w:spacing w:line="240" w:lineRule="auto"/>
      </w:pPr>
      <w:r>
        <w:rPr>
          <w:rFonts w:eastAsia="Times New Roman" w:cs="Times New Roman"/>
          <w:kern w:val="28"/>
          <w:sz w:val="24"/>
          <w:lang w:eastAsia="en-AU"/>
        </w:rPr>
        <w:fldChar w:fldCharType="end"/>
      </w:r>
    </w:p>
    <w:p w14:paraId="774DBBAF" w14:textId="77777777" w:rsidR="00AF024F" w:rsidRPr="00FD274F" w:rsidRDefault="00AF024F" w:rsidP="004855B6">
      <w:pPr>
        <w:pStyle w:val="Head2"/>
        <w:sectPr w:rsidR="00AF024F" w:rsidRPr="00FD274F" w:rsidSect="00782976">
          <w:footerReference w:type="even" r:id="rId15"/>
          <w:footerReference w:type="default" r:id="rId16"/>
          <w:pgSz w:w="11907" w:h="16839" w:code="9"/>
          <w:pgMar w:top="1440" w:right="1440" w:bottom="1440" w:left="1440" w:header="720" w:footer="567" w:gutter="0"/>
          <w:pgNumType w:fmt="lowerRoman" w:start="1"/>
          <w:cols w:sep="1" w:space="567"/>
          <w:titlePg/>
          <w:docGrid w:linePitch="360"/>
        </w:sectPr>
      </w:pPr>
    </w:p>
    <w:p w14:paraId="38B60399" w14:textId="30972803" w:rsidR="00090F15" w:rsidRPr="00FD274F" w:rsidRDefault="00090F15" w:rsidP="007742C4">
      <w:pPr>
        <w:pStyle w:val="Head1"/>
      </w:pPr>
      <w:bookmarkStart w:id="8" w:name="_Toc237612681"/>
      <w:bookmarkEnd w:id="7"/>
      <w:r w:rsidRPr="00FD274F">
        <w:lastRenderedPageBreak/>
        <w:t>Part 1—</w:t>
      </w:r>
      <w:r w:rsidR="006D3734">
        <w:t>Introduction to compilations</w:t>
      </w:r>
      <w:bookmarkEnd w:id="8"/>
    </w:p>
    <w:p w14:paraId="2168E535" w14:textId="1BBA5409" w:rsidR="004B713F" w:rsidRPr="00FD274F" w:rsidRDefault="004B713F" w:rsidP="004B713F">
      <w:pPr>
        <w:pStyle w:val="Head2"/>
      </w:pPr>
      <w:bookmarkStart w:id="9" w:name="_Toc237612682"/>
      <w:r w:rsidRPr="00FD274F">
        <w:t xml:space="preserve">Chapter </w:t>
      </w:r>
      <w:r>
        <w:t>1</w:t>
      </w:r>
      <w:r w:rsidRPr="00FD274F">
        <w:t>—</w:t>
      </w:r>
      <w:r w:rsidR="0050121A">
        <w:t>Principles</w:t>
      </w:r>
      <w:bookmarkEnd w:id="9"/>
    </w:p>
    <w:p w14:paraId="6AFC4472" w14:textId="77777777" w:rsidR="00090F15" w:rsidRPr="00FD274F" w:rsidRDefault="00090F15" w:rsidP="00090F15">
      <w:pPr>
        <w:pStyle w:val="SundryBoxHeadBold"/>
      </w:pPr>
      <w:r w:rsidRPr="00FD274F">
        <w:t>Main points</w:t>
      </w:r>
    </w:p>
    <w:p w14:paraId="19B7AB68" w14:textId="6C4CD13A" w:rsidR="003A7734" w:rsidRDefault="00090F15" w:rsidP="00090F15">
      <w:pPr>
        <w:pStyle w:val="SundryBoxBullet"/>
      </w:pPr>
      <w:r w:rsidRPr="00FD274F">
        <w:t>•</w:t>
      </w:r>
      <w:r w:rsidRPr="00FD274F">
        <w:tab/>
      </w:r>
      <w:r w:rsidR="003A7734" w:rsidRPr="00157E52">
        <w:t xml:space="preserve">A compilation is a version of a law that </w:t>
      </w:r>
      <w:r w:rsidR="003A7734">
        <w:t>includes</w:t>
      </w:r>
      <w:r w:rsidR="003A7734" w:rsidRPr="00157E52">
        <w:t xml:space="preserve"> all amendments and presents the text of the law as it is in force at a particular point in time</w:t>
      </w:r>
      <w:r w:rsidR="003A7734">
        <w:t>.</w:t>
      </w:r>
    </w:p>
    <w:p w14:paraId="3763ED2E" w14:textId="6E255905" w:rsidR="00815354" w:rsidRDefault="003F273E" w:rsidP="003F273E">
      <w:pPr>
        <w:pStyle w:val="SundryBoxBullet"/>
      </w:pPr>
      <w:r w:rsidRPr="00FD274F">
        <w:t>•</w:t>
      </w:r>
      <w:r w:rsidRPr="00FD274F">
        <w:tab/>
      </w:r>
      <w:r w:rsidR="00974CA6">
        <w:t>A</w:t>
      </w:r>
      <w:r w:rsidR="00815354">
        <w:t xml:space="preserve">ccessibility both within a document and across the statute book is important for readers </w:t>
      </w:r>
      <w:r w:rsidR="00595FF3">
        <w:t xml:space="preserve">to </w:t>
      </w:r>
      <w:r w:rsidR="00815354">
        <w:t>understand</w:t>
      </w:r>
      <w:r w:rsidR="00595FF3">
        <w:t xml:space="preserve"> </w:t>
      </w:r>
      <w:r w:rsidR="00815354">
        <w:t>the law.</w:t>
      </w:r>
      <w:r w:rsidR="00595FF3">
        <w:t xml:space="preserve"> This is done by ensuring </w:t>
      </w:r>
      <w:r w:rsidR="008F48CC">
        <w:t xml:space="preserve">the </w:t>
      </w:r>
      <w:r w:rsidR="00BC7320">
        <w:t xml:space="preserve">timeliness, </w:t>
      </w:r>
      <w:r w:rsidR="00595FF3">
        <w:t xml:space="preserve">navigability and </w:t>
      </w:r>
      <w:r w:rsidR="008B3433">
        <w:t xml:space="preserve">accuracy </w:t>
      </w:r>
      <w:r w:rsidR="008F48CC">
        <w:t>of compilations</w:t>
      </w:r>
      <w:r w:rsidR="00BC7320">
        <w:t xml:space="preserve"> on the Register to the widest range of users.</w:t>
      </w:r>
    </w:p>
    <w:p w14:paraId="4928A4B8" w14:textId="77777777" w:rsidR="004D1D15" w:rsidRDefault="003A7734" w:rsidP="003A7734">
      <w:pPr>
        <w:pStyle w:val="SundryBoxBullet"/>
      </w:pPr>
      <w:r w:rsidRPr="00FD274F">
        <w:t>•</w:t>
      </w:r>
      <w:r w:rsidRPr="00FD274F">
        <w:tab/>
      </w:r>
      <w:r w:rsidR="005F7B51">
        <w:t>A compilation should allow readers to readily understand the changes to the law</w:t>
      </w:r>
      <w:r w:rsidR="00815354">
        <w:t xml:space="preserve">. </w:t>
      </w:r>
      <w:r w:rsidR="004D1D15">
        <w:t>Accuracy, consistency and predictability are guiding principles to consider.</w:t>
      </w:r>
    </w:p>
    <w:p w14:paraId="253254F5" w14:textId="0C8FC7F9" w:rsidR="004D1D15" w:rsidRDefault="004D1D15" w:rsidP="004D1D15">
      <w:pPr>
        <w:pStyle w:val="SundryBoxBullet"/>
      </w:pPr>
      <w:r w:rsidRPr="00FD274F">
        <w:t>•</w:t>
      </w:r>
      <w:r w:rsidRPr="00FD274F">
        <w:tab/>
      </w:r>
      <w:r w:rsidR="00033D31" w:rsidRPr="00033D31">
        <w:t>The compilation must be prepared in a form and format that can be accurately converted for publication on the Register.</w:t>
      </w:r>
      <w:r w:rsidR="001134FD">
        <w:t xml:space="preserve"> Any security markings and author information </w:t>
      </w:r>
      <w:r w:rsidR="00351CCD">
        <w:t xml:space="preserve">should not </w:t>
      </w:r>
      <w:r w:rsidR="001134FD">
        <w:t>be published on the Register.</w:t>
      </w:r>
    </w:p>
    <w:p w14:paraId="36D68A40" w14:textId="506C8E4E" w:rsidR="002D7240" w:rsidRPr="00FD274F" w:rsidRDefault="002D7240" w:rsidP="002D7240">
      <w:pPr>
        <w:pStyle w:val="Head3"/>
      </w:pPr>
      <w:bookmarkStart w:id="10" w:name="_Toc237612683"/>
      <w:r>
        <w:t>What is a compilation</w:t>
      </w:r>
      <w:r w:rsidR="00197538">
        <w:t>?</w:t>
      </w:r>
      <w:bookmarkEnd w:id="10"/>
    </w:p>
    <w:p w14:paraId="72F10B21" w14:textId="18CB5F5A" w:rsidR="001A21AC" w:rsidRDefault="004F0A4A" w:rsidP="000C65BD">
      <w:pPr>
        <w:pStyle w:val="BodyNum"/>
        <w:numPr>
          <w:ilvl w:val="0"/>
          <w:numId w:val="3"/>
        </w:numPr>
      </w:pPr>
      <w:r w:rsidRPr="00157E52">
        <w:t xml:space="preserve">A compilation is a version of a law that </w:t>
      </w:r>
      <w:r>
        <w:t>includes</w:t>
      </w:r>
      <w:r w:rsidRPr="00157E52">
        <w:t xml:space="preserve"> all amendments and </w:t>
      </w:r>
      <w:r w:rsidR="00A11E6F">
        <w:t>re</w:t>
      </w:r>
      <w:r w:rsidRPr="00157E52">
        <w:t>presents the text of the law as it is in force at a particular point in time</w:t>
      </w:r>
      <w:r>
        <w:t>.</w:t>
      </w:r>
      <w:r w:rsidR="007F5705">
        <w:t xml:space="preserve"> A compilation </w:t>
      </w:r>
      <w:r w:rsidR="003F1042">
        <w:t>of a title should be available for each point in time at which the text changed.</w:t>
      </w:r>
      <w:r>
        <w:t xml:space="preserve"> This</w:t>
      </w:r>
      <w:r w:rsidRPr="00157E52">
        <w:t xml:space="preserve"> allow</w:t>
      </w:r>
      <w:r>
        <w:t>s</w:t>
      </w:r>
      <w:r w:rsidRPr="00157E52">
        <w:t xml:space="preserve"> readers to see </w:t>
      </w:r>
      <w:r w:rsidR="003F1042">
        <w:t xml:space="preserve">not only </w:t>
      </w:r>
      <w:r w:rsidRPr="00157E52">
        <w:t>the current state of the law</w:t>
      </w:r>
      <w:r w:rsidR="003F1042">
        <w:t xml:space="preserve"> </w:t>
      </w:r>
      <w:r w:rsidR="008B3433">
        <w:t xml:space="preserve">but </w:t>
      </w:r>
      <w:r w:rsidR="003F1042">
        <w:t>also how that law has changed over time.</w:t>
      </w:r>
    </w:p>
    <w:p w14:paraId="0B650A47" w14:textId="77F2A2B9" w:rsidR="0025120F" w:rsidRDefault="0025120F" w:rsidP="0025120F">
      <w:pPr>
        <w:pStyle w:val="BodyNum"/>
      </w:pPr>
      <w:r w:rsidRPr="00FD274F">
        <w:t>The Federal Register of Legislation</w:t>
      </w:r>
      <w:r w:rsidR="00F432FC">
        <w:t xml:space="preserve"> (accessible at </w:t>
      </w:r>
      <w:hyperlink r:id="rId17" w:history="1">
        <w:r w:rsidR="00F432FC" w:rsidRPr="006E41AD">
          <w:rPr>
            <w:rStyle w:val="Hyperlink"/>
          </w:rPr>
          <w:t>https://www.legislation.gov.au/</w:t>
        </w:r>
      </w:hyperlink>
      <w:r w:rsidR="00F432FC">
        <w:t>)</w:t>
      </w:r>
      <w:r w:rsidRPr="00FD274F">
        <w:t xml:space="preserve"> is the authorised whole</w:t>
      </w:r>
      <w:r>
        <w:noBreakHyphen/>
      </w:r>
      <w:r w:rsidRPr="00FD274F">
        <w:t>of</w:t>
      </w:r>
      <w:r>
        <w:noBreakHyphen/>
      </w:r>
      <w:r w:rsidRPr="00FD274F">
        <w:t>government website for Commonwealth legislation and related documents. The Register contains the full text of laws, as well as details of the lifecycle of individual laws and the relationships between them.</w:t>
      </w:r>
    </w:p>
    <w:p w14:paraId="61C34103" w14:textId="7313BB2F" w:rsidR="00E43976" w:rsidRDefault="00E43976" w:rsidP="0025120F">
      <w:pPr>
        <w:pStyle w:val="BodyNum"/>
      </w:pPr>
      <w:r>
        <w:t>Requirements for compilations are set out in</w:t>
      </w:r>
      <w:r w:rsidR="00202226">
        <w:t>:</w:t>
      </w:r>
    </w:p>
    <w:p w14:paraId="0C6EED54" w14:textId="716A5C6C" w:rsidR="00202226" w:rsidRDefault="00202226" w:rsidP="00202226">
      <w:pPr>
        <w:pStyle w:val="BodyPara"/>
      </w:pPr>
      <w:r>
        <w:t xml:space="preserve">the </w:t>
      </w:r>
      <w:r>
        <w:rPr>
          <w:i/>
          <w:iCs/>
        </w:rPr>
        <w:t>Acts Interpretation Act 1901</w:t>
      </w:r>
      <w:r>
        <w:t>;</w:t>
      </w:r>
    </w:p>
    <w:p w14:paraId="7E98FB05" w14:textId="5421BCF4" w:rsidR="00202226" w:rsidRDefault="00202226" w:rsidP="00202226">
      <w:pPr>
        <w:pStyle w:val="BodyPara"/>
      </w:pPr>
      <w:r>
        <w:t xml:space="preserve">the </w:t>
      </w:r>
      <w:r>
        <w:rPr>
          <w:i/>
          <w:iCs/>
        </w:rPr>
        <w:t>Legislation Act 2003</w:t>
      </w:r>
      <w:r>
        <w:t>; and</w:t>
      </w:r>
    </w:p>
    <w:p w14:paraId="0EA3E100" w14:textId="4D1E4F08" w:rsidR="00202226" w:rsidRDefault="00202226" w:rsidP="00202226">
      <w:pPr>
        <w:pStyle w:val="BodyPara"/>
      </w:pPr>
      <w:r>
        <w:t xml:space="preserve">the </w:t>
      </w:r>
      <w:r>
        <w:rPr>
          <w:i/>
          <w:iCs/>
        </w:rPr>
        <w:t>Legislation Rules 2026</w:t>
      </w:r>
      <w:r>
        <w:t>.</w:t>
      </w:r>
    </w:p>
    <w:p w14:paraId="5C020D75" w14:textId="73C6640C" w:rsidR="0025120F" w:rsidRDefault="00C914F5" w:rsidP="00C914F5">
      <w:pPr>
        <w:pStyle w:val="Head3"/>
      </w:pPr>
      <w:bookmarkStart w:id="11" w:name="_Toc237612684"/>
      <w:r>
        <w:t>Who prepares compilations?</w:t>
      </w:r>
      <w:bookmarkEnd w:id="11"/>
    </w:p>
    <w:p w14:paraId="71D8718E" w14:textId="2E655854" w:rsidR="00F33705" w:rsidRDefault="4B7674CB" w:rsidP="00CC0564">
      <w:pPr>
        <w:pStyle w:val="BodyNum"/>
      </w:pPr>
      <w:r>
        <w:t>Rule-makers must prepare compilations of legislative and notifiable instrument</w:t>
      </w:r>
      <w:r w:rsidR="01E1034A">
        <w:t>s</w:t>
      </w:r>
      <w:r>
        <w:t xml:space="preserve"> (</w:t>
      </w:r>
      <w:hyperlink r:id="rId18">
        <w:r w:rsidR="01BE902E" w:rsidRPr="2DB29645">
          <w:rPr>
            <w:rStyle w:val="Hyperlink"/>
          </w:rPr>
          <w:t>LA</w:t>
        </w:r>
      </w:hyperlink>
      <w:r>
        <w:t xml:space="preserve"> s 15R(1)).</w:t>
      </w:r>
    </w:p>
    <w:p w14:paraId="55ED284A" w14:textId="0CCB73F4" w:rsidR="00A95F81" w:rsidRDefault="00B26516" w:rsidP="00CC0564">
      <w:pPr>
        <w:pStyle w:val="BodyNum"/>
      </w:pPr>
      <w:r>
        <w:t xml:space="preserve">There are two </w:t>
      </w:r>
      <w:r w:rsidR="00F33705">
        <w:t>exceptions</w:t>
      </w:r>
      <w:r>
        <w:t>:</w:t>
      </w:r>
    </w:p>
    <w:p w14:paraId="6F2974C8" w14:textId="1F3AB6FC" w:rsidR="00A95F81" w:rsidRPr="006229F9" w:rsidRDefault="00A95F81" w:rsidP="00A95F81">
      <w:pPr>
        <w:pStyle w:val="BodyPara"/>
      </w:pPr>
      <w:r>
        <w:lastRenderedPageBreak/>
        <w:t>OPC prepares compilations for all i</w:t>
      </w:r>
      <w:r w:rsidRPr="006229F9">
        <w:t>nstruments</w:t>
      </w:r>
      <w:r w:rsidR="007A4170" w:rsidRPr="006229F9">
        <w:t xml:space="preserve"> and Acts</w:t>
      </w:r>
      <w:r w:rsidRPr="006229F9">
        <w:t xml:space="preserve"> that must be drafted by OPC. For more information on </w:t>
      </w:r>
      <w:proofErr w:type="spellStart"/>
      <w:r w:rsidRPr="006229F9">
        <w:t>OPC’s</w:t>
      </w:r>
      <w:proofErr w:type="spellEnd"/>
      <w:r w:rsidRPr="006229F9">
        <w:t xml:space="preserve"> tied work, see paragraph 52 of the </w:t>
      </w:r>
      <w:hyperlink r:id="rId19" w:history="1">
        <w:r w:rsidRPr="006229F9">
          <w:rPr>
            <w:rStyle w:val="Hyperlink"/>
          </w:rPr>
          <w:t>Instruments Handbook</w:t>
        </w:r>
      </w:hyperlink>
      <w:r w:rsidRPr="006229F9">
        <w:t>;</w:t>
      </w:r>
    </w:p>
    <w:p w14:paraId="24720B1A" w14:textId="12F2A74F" w:rsidR="00A95F81" w:rsidRDefault="00A95F81" w:rsidP="00A95F81">
      <w:pPr>
        <w:pStyle w:val="BodyPara"/>
      </w:pPr>
      <w:r w:rsidRPr="006229F9">
        <w:t>OPC can prepare compilations on behalf of agen</w:t>
      </w:r>
      <w:r>
        <w:t xml:space="preserve">cies </w:t>
      </w:r>
      <w:r w:rsidR="007A4170">
        <w:t xml:space="preserve">on </w:t>
      </w:r>
      <w:r>
        <w:t>a fee-for-service basis.</w:t>
      </w:r>
    </w:p>
    <w:p w14:paraId="301A5871" w14:textId="2615CFB8" w:rsidR="00E30D15" w:rsidRDefault="23B79896" w:rsidP="00A95F81">
      <w:pPr>
        <w:pStyle w:val="BodyNum"/>
      </w:pPr>
      <w:r>
        <w:t>Where an editorial change is necessary, OPC must prepare the compilation</w:t>
      </w:r>
      <w:r w:rsidR="438BC80D">
        <w:t xml:space="preserve">; see </w:t>
      </w:r>
      <w:r w:rsidR="605DDBED" w:rsidRPr="00BA0B64">
        <w:t xml:space="preserve">paragraphs </w:t>
      </w:r>
      <w:r w:rsidR="00BA0B64" w:rsidRPr="00BA0B64">
        <w:t>52</w:t>
      </w:r>
      <w:r w:rsidR="605DDBED" w:rsidRPr="00BA0B64">
        <w:t>–</w:t>
      </w:r>
      <w:r w:rsidR="00BA0B64" w:rsidRPr="00BA0B64">
        <w:t>58</w:t>
      </w:r>
      <w:r w:rsidR="438BC80D">
        <w:t xml:space="preserve"> for more information. For more information about </w:t>
      </w:r>
      <w:proofErr w:type="spellStart"/>
      <w:r w:rsidR="438BC80D">
        <w:t>OPC’s</w:t>
      </w:r>
      <w:proofErr w:type="spellEnd"/>
      <w:r w:rsidR="438BC80D">
        <w:t xml:space="preserve"> compilation services and fees, please contact OPC (</w:t>
      </w:r>
      <w:hyperlink r:id="rId20">
        <w:r w:rsidR="438BC80D" w:rsidRPr="2DB29645">
          <w:rPr>
            <w:rStyle w:val="Hyperlink"/>
          </w:rPr>
          <w:t>lodge@legislation.gov.au</w:t>
        </w:r>
      </w:hyperlink>
      <w:r w:rsidR="438BC80D">
        <w:t xml:space="preserve"> or (02) 6120 1350).</w:t>
      </w:r>
    </w:p>
    <w:p w14:paraId="4051A546" w14:textId="0C9A17F8" w:rsidR="00FB7076" w:rsidRPr="00FD274F" w:rsidRDefault="00D17417" w:rsidP="00FB7076">
      <w:pPr>
        <w:pStyle w:val="Head3"/>
      </w:pPr>
      <w:bookmarkStart w:id="12" w:name="_Toc237612685"/>
      <w:r>
        <w:t>Accessibility</w:t>
      </w:r>
      <w:bookmarkEnd w:id="12"/>
    </w:p>
    <w:p w14:paraId="2CF1749F" w14:textId="77777777" w:rsidR="00720CE1" w:rsidRPr="00FD274F" w:rsidRDefault="00720CE1" w:rsidP="00720CE1">
      <w:pPr>
        <w:pStyle w:val="Head4"/>
      </w:pPr>
      <w:bookmarkStart w:id="13" w:name="_Toc237612686"/>
      <w:bookmarkStart w:id="14" w:name="_Ref185322055"/>
      <w:r>
        <w:t>General</w:t>
      </w:r>
      <w:bookmarkEnd w:id="13"/>
    </w:p>
    <w:p w14:paraId="4613C17E" w14:textId="68CCD575" w:rsidR="00720CE1" w:rsidRDefault="00720CE1" w:rsidP="00720CE1">
      <w:pPr>
        <w:pStyle w:val="BodyNum"/>
      </w:pPr>
      <w:r>
        <w:t xml:space="preserve">Given their legal nature, it is essential that all registered documents are accessible to the widest range of users, including people who may rely on assistive technology such as screen readers. This is a requirement of the </w:t>
      </w:r>
      <w:hyperlink r:id="rId21" w:history="1">
        <w:r>
          <w:rPr>
            <w:rStyle w:val="Hyperlink"/>
            <w:i/>
            <w:iCs/>
          </w:rPr>
          <w:t>Disability Discrimination Act 1992</w:t>
        </w:r>
      </w:hyperlink>
      <w:r>
        <w:t>—see section 29 of that Act in particular on the administration of Commonwealth laws and programs.</w:t>
      </w:r>
    </w:p>
    <w:p w14:paraId="7EF2CE6B" w14:textId="6931D595" w:rsidR="00720CE1" w:rsidRDefault="00720CE1" w:rsidP="00720CE1">
      <w:pPr>
        <w:pStyle w:val="BodyNum"/>
      </w:pPr>
      <w:r>
        <w:t xml:space="preserve">In addition, in the Data and Digital Government Strategy, the Australian Government has committed to ensuring all websites and services meet the latest </w:t>
      </w:r>
      <w:hyperlink r:id="rId22" w:history="1">
        <w:r>
          <w:rPr>
            <w:rStyle w:val="Hyperlink"/>
          </w:rPr>
          <w:t>Web Content Accessibility Guidelines</w:t>
        </w:r>
      </w:hyperlink>
      <w:r>
        <w:t xml:space="preserve">. Agencies </w:t>
      </w:r>
      <w:r w:rsidR="003207D4">
        <w:t xml:space="preserve">should consider whether their documents </w:t>
      </w:r>
      <w:r w:rsidR="0080206F">
        <w:t>meet accessibility requirements</w:t>
      </w:r>
      <w:r>
        <w:t>.</w:t>
      </w:r>
    </w:p>
    <w:p w14:paraId="18A47A07" w14:textId="12860DBB" w:rsidR="00D370E5" w:rsidRDefault="00AB4787" w:rsidP="00720CE1">
      <w:pPr>
        <w:pStyle w:val="BodyNum"/>
      </w:pPr>
      <w:r>
        <w:t xml:space="preserve">A compilation </w:t>
      </w:r>
      <w:r w:rsidR="00D370E5">
        <w:t>seeks to</w:t>
      </w:r>
      <w:r>
        <w:t xml:space="preserve"> allow readers to readily understand the changes to the law.</w:t>
      </w:r>
      <w:r w:rsidR="00AC3164">
        <w:t xml:space="preserve"> </w:t>
      </w:r>
      <w:r w:rsidR="00D07969">
        <w:t>The overall navigability of a document, as well as information to aid readers such as the amendment history, helps readers better situate themselves within the document and move through content.</w:t>
      </w:r>
    </w:p>
    <w:p w14:paraId="72CC6765" w14:textId="66C054CB" w:rsidR="009C54E4" w:rsidRPr="00FD274F" w:rsidRDefault="009C54E4" w:rsidP="009C54E4">
      <w:pPr>
        <w:pStyle w:val="Head4"/>
      </w:pPr>
      <w:bookmarkStart w:id="15" w:name="_Toc237612687"/>
      <w:bookmarkEnd w:id="14"/>
      <w:r>
        <w:t>Alt text</w:t>
      </w:r>
      <w:bookmarkEnd w:id="15"/>
    </w:p>
    <w:p w14:paraId="185BA9B6" w14:textId="0AB23CA3" w:rsidR="002B5C6A" w:rsidRPr="00277385" w:rsidRDefault="002B5C6A" w:rsidP="000F5DA8">
      <w:pPr>
        <w:pStyle w:val="BodyNum"/>
      </w:pPr>
      <w:r w:rsidRPr="002B5C6A">
        <w:rPr>
          <w:lang w:val="en-US"/>
        </w:rPr>
        <w:t xml:space="preserve">Alt text (short for alternative text) is a short textual description of an image within a document that is not visible on the face of the document, but instead sits within the properties of the image. </w:t>
      </w:r>
    </w:p>
    <w:p w14:paraId="15C45A9D" w14:textId="754618A7" w:rsidR="000F5DA8" w:rsidRPr="00277385" w:rsidRDefault="002B5C6A" w:rsidP="000F5DA8">
      <w:pPr>
        <w:pStyle w:val="BodyNum"/>
      </w:pPr>
      <w:r w:rsidRPr="002B5C6A">
        <w:rPr>
          <w:lang w:val="en-US"/>
        </w:rPr>
        <w:t>To meet accessibility requirements, alt text must be applied to any images contained in a compilation, including formulas, as screen readers rely on the alt text description</w:t>
      </w:r>
      <w:r w:rsidR="000F5DA8" w:rsidRPr="00277385">
        <w:t xml:space="preserve">. More information on alt text, including examples and guidance on what alt text to include, can be </w:t>
      </w:r>
      <w:r w:rsidR="000F5DA8" w:rsidRPr="00961F7C">
        <w:t xml:space="preserve">found in </w:t>
      </w:r>
      <w:hyperlink r:id="rId23" w:history="1">
        <w:r w:rsidR="000F5DA8" w:rsidRPr="00961F7C">
          <w:rPr>
            <w:rStyle w:val="Hyperlink"/>
          </w:rPr>
          <w:t>OPC Drafting Direction 1.9</w:t>
        </w:r>
      </w:hyperlink>
      <w:r w:rsidR="000F5DA8">
        <w:t>.</w:t>
      </w:r>
    </w:p>
    <w:p w14:paraId="4582BD37" w14:textId="559B25AD" w:rsidR="000F5DA8" w:rsidRPr="005037C4" w:rsidRDefault="000F5DA8" w:rsidP="005037C4">
      <w:pPr>
        <w:pStyle w:val="BodyNum"/>
        <w:rPr>
          <w:szCs w:val="24"/>
        </w:rPr>
      </w:pPr>
      <w:r>
        <w:t xml:space="preserve">An additional service fee will apply if OPC is required to add alt text to any images or objects. </w:t>
      </w:r>
      <w:r w:rsidRPr="006229F9">
        <w:t>See paragraph</w:t>
      </w:r>
      <w:r w:rsidR="00B56AB8" w:rsidRPr="006229F9">
        <w:t xml:space="preserve"> </w:t>
      </w:r>
      <w:r w:rsidR="002C67E2" w:rsidRPr="006229F9">
        <w:t xml:space="preserve">162 of the </w:t>
      </w:r>
      <w:hyperlink r:id="rId24" w:history="1">
        <w:r w:rsidR="002C67E2" w:rsidRPr="006229F9">
          <w:rPr>
            <w:rStyle w:val="Hyperlink"/>
          </w:rPr>
          <w:t>Instruments Handbook</w:t>
        </w:r>
      </w:hyperlink>
      <w:r w:rsidR="00B56AB8" w:rsidRPr="006229F9">
        <w:t xml:space="preserve"> </w:t>
      </w:r>
      <w:r w:rsidRPr="006229F9">
        <w:t>for further information on</w:t>
      </w:r>
      <w:r>
        <w:t xml:space="preserve"> </w:t>
      </w:r>
      <w:proofErr w:type="spellStart"/>
      <w:r>
        <w:t>OPC’s</w:t>
      </w:r>
      <w:proofErr w:type="spellEnd"/>
      <w:r>
        <w:t xml:space="preserve"> special requirement and additional services fees.</w:t>
      </w:r>
    </w:p>
    <w:p w14:paraId="7E3778BC" w14:textId="54D04035" w:rsidR="000A0BAF" w:rsidRDefault="000A0BAF" w:rsidP="00B42B42">
      <w:pPr>
        <w:pStyle w:val="Head3"/>
      </w:pPr>
      <w:bookmarkStart w:id="16" w:name="_Toc237612688"/>
      <w:r>
        <w:t>Accuracy</w:t>
      </w:r>
      <w:bookmarkEnd w:id="16"/>
    </w:p>
    <w:p w14:paraId="5B2D2659" w14:textId="5B5E306A" w:rsidR="00265A37" w:rsidRPr="00FD274F" w:rsidRDefault="00265A37" w:rsidP="00265A37">
      <w:pPr>
        <w:pStyle w:val="Head4"/>
      </w:pPr>
      <w:bookmarkStart w:id="17" w:name="_Toc237612689"/>
      <w:r>
        <w:t>Textual amendments</w:t>
      </w:r>
      <w:bookmarkEnd w:id="17"/>
    </w:p>
    <w:p w14:paraId="78055389" w14:textId="36B0ACCB" w:rsidR="00EC7218" w:rsidRDefault="004B3C9C" w:rsidP="00EC7218">
      <w:pPr>
        <w:pStyle w:val="BodyNum"/>
      </w:pPr>
      <w:r>
        <w:t xml:space="preserve">It is critical that amendments and their incorporation be accurate because amendments directly change the text of the law. </w:t>
      </w:r>
      <w:r w:rsidR="00E94A4D">
        <w:t>Accuracy</w:t>
      </w:r>
      <w:r w:rsidR="009C469A">
        <w:t xml:space="preserve"> in compilations in </w:t>
      </w:r>
      <w:r w:rsidR="00D07969">
        <w:t>terms of</w:t>
      </w:r>
      <w:r w:rsidR="009C469A">
        <w:t xml:space="preserve"> both the </w:t>
      </w:r>
      <w:r w:rsidR="0024295E">
        <w:lastRenderedPageBreak/>
        <w:t xml:space="preserve">amendments and </w:t>
      </w:r>
      <w:r w:rsidR="009C469A">
        <w:t>the</w:t>
      </w:r>
      <w:r w:rsidR="00854765">
        <w:t xml:space="preserve"> </w:t>
      </w:r>
      <w:r w:rsidR="00EC27B1">
        <w:t>useability features of a document</w:t>
      </w:r>
      <w:r w:rsidR="009C469A">
        <w:t xml:space="preserve"> is important </w:t>
      </w:r>
      <w:r w:rsidR="00854765">
        <w:t xml:space="preserve">for readers </w:t>
      </w:r>
      <w:r w:rsidR="00EC27B1">
        <w:t xml:space="preserve">to </w:t>
      </w:r>
      <w:r w:rsidR="00854765">
        <w:t xml:space="preserve">trust the </w:t>
      </w:r>
      <w:r w:rsidR="00EC27B1">
        <w:t>legislation</w:t>
      </w:r>
      <w:r w:rsidR="00854765">
        <w:t>.</w:t>
      </w:r>
    </w:p>
    <w:p w14:paraId="19EF414E" w14:textId="6D088FA4" w:rsidR="00172B4D" w:rsidRDefault="007E6D4D" w:rsidP="00EC7218">
      <w:pPr>
        <w:pStyle w:val="BodyNum"/>
      </w:pPr>
      <w:r>
        <w:t>An</w:t>
      </w:r>
      <w:r w:rsidR="00DB2F55">
        <w:t xml:space="preserve"> amendment therefore needs to be accurate enough to pinpoint its intention with sufficient clarity.</w:t>
      </w:r>
      <w:r w:rsidR="00172B4D">
        <w:t xml:space="preserve"> This means:</w:t>
      </w:r>
    </w:p>
    <w:p w14:paraId="7C87C7D8" w14:textId="584270CD" w:rsidR="00172B4D" w:rsidRDefault="00D11180" w:rsidP="00172B4D">
      <w:pPr>
        <w:pStyle w:val="BodyPara"/>
      </w:pPr>
      <w:r>
        <w:t xml:space="preserve">the text specified in the amending legislation </w:t>
      </w:r>
      <w:r w:rsidR="00AC41D8">
        <w:t>must</w:t>
      </w:r>
      <w:r>
        <w:t xml:space="preserve"> exactly match the text </w:t>
      </w:r>
      <w:r w:rsidR="003B603E">
        <w:t>to be changed</w:t>
      </w:r>
      <w:r w:rsidR="00C900E5">
        <w:t xml:space="preserve"> (including capitalisation, punctuation and type face)</w:t>
      </w:r>
      <w:r>
        <w:t>;</w:t>
      </w:r>
    </w:p>
    <w:p w14:paraId="3B02CA28" w14:textId="41D74BBB" w:rsidR="00D11180" w:rsidRDefault="00D11180" w:rsidP="00172B4D">
      <w:pPr>
        <w:pStyle w:val="BodyPara"/>
      </w:pPr>
      <w:r>
        <w:t xml:space="preserve">the location specified in the amending item </w:t>
      </w:r>
      <w:r w:rsidR="00AC41D8">
        <w:t>must be</w:t>
      </w:r>
      <w:r>
        <w:t xml:space="preserve"> precise, for example by reference to its unit (section, subsection etc.), Schedule number (if applicable), or occurrence of the phrase (if applicable); and</w:t>
      </w:r>
    </w:p>
    <w:p w14:paraId="0A3B3227" w14:textId="12C5C09B" w:rsidR="00D11180" w:rsidRDefault="00AC41D8" w:rsidP="00172B4D">
      <w:pPr>
        <w:pStyle w:val="BodyPara"/>
      </w:pPr>
      <w:r>
        <w:t xml:space="preserve">the instruction </w:t>
      </w:r>
      <w:r w:rsidR="00BF4786">
        <w:t>must be able to be followed.</w:t>
      </w:r>
    </w:p>
    <w:p w14:paraId="1A2D6705" w14:textId="6468FB52" w:rsidR="00F47F16" w:rsidRDefault="00D921EE" w:rsidP="000A0BAF">
      <w:pPr>
        <w:pStyle w:val="BodyNum"/>
      </w:pPr>
      <w:r>
        <w:t>If the amendment is accurate, r</w:t>
      </w:r>
      <w:r w:rsidR="00F47F16">
        <w:t xml:space="preserve">elevant text is cut from the amending Act or instrument and pasted into the appropriate location in the </w:t>
      </w:r>
      <w:r w:rsidR="003B603E">
        <w:t>title being amended</w:t>
      </w:r>
      <w:r w:rsidR="003A6EAD">
        <w:t xml:space="preserve"> or relevant text is removed from the title being amended, as applicable</w:t>
      </w:r>
      <w:r w:rsidR="00F47F16">
        <w:t>.</w:t>
      </w:r>
    </w:p>
    <w:p w14:paraId="491E60D6" w14:textId="6344E45E" w:rsidR="000A0BAF" w:rsidRDefault="007C0C6E" w:rsidP="000A0BAF">
      <w:pPr>
        <w:pStyle w:val="BodyNum"/>
      </w:pPr>
      <w:r>
        <w:t xml:space="preserve">If </w:t>
      </w:r>
      <w:r w:rsidR="00D921EE">
        <w:t>any</w:t>
      </w:r>
      <w:r>
        <w:t xml:space="preserve"> of the </w:t>
      </w:r>
      <w:r w:rsidR="00C152D7">
        <w:t>poin</w:t>
      </w:r>
      <w:r w:rsidR="00C152D7" w:rsidRPr="00931B55">
        <w:t>ts in paragraph 1</w:t>
      </w:r>
      <w:r w:rsidR="00931B55" w:rsidRPr="00931B55">
        <w:t>4</w:t>
      </w:r>
      <w:r w:rsidRPr="00931B55">
        <w:t xml:space="preserve"> </w:t>
      </w:r>
      <w:r w:rsidR="00C152D7" w:rsidRPr="00931B55">
        <w:t>ar</w:t>
      </w:r>
      <w:r w:rsidR="00C152D7">
        <w:t>e</w:t>
      </w:r>
      <w:r>
        <w:t xml:space="preserve"> not accurate, the amendment is misdescribed.</w:t>
      </w:r>
    </w:p>
    <w:p w14:paraId="1F793B54" w14:textId="150F154B" w:rsidR="003F3A1B" w:rsidRDefault="003F3A1B" w:rsidP="00C8630A">
      <w:pPr>
        <w:pStyle w:val="BodyNum"/>
        <w:spacing w:after="240"/>
      </w:pPr>
      <w:r>
        <w:t xml:space="preserve">If the specified text, </w:t>
      </w:r>
      <w:r w:rsidR="00B463DA">
        <w:t xml:space="preserve">location or instruction of the amendment </w:t>
      </w:r>
      <w:r>
        <w:t xml:space="preserve">is not accurately followed when preparing the compilation, </w:t>
      </w:r>
      <w:r w:rsidR="00B463DA">
        <w:t>a rectification is required. S</w:t>
      </w:r>
      <w:r w:rsidR="00B463DA" w:rsidRPr="00813506">
        <w:t>ee paragraph</w:t>
      </w:r>
      <w:r w:rsidR="00EF2271" w:rsidRPr="00813506">
        <w:t>s 5</w:t>
      </w:r>
      <w:r w:rsidR="00813506" w:rsidRPr="00813506">
        <w:t>9</w:t>
      </w:r>
      <w:r w:rsidR="00EF2271" w:rsidRPr="00813506">
        <w:t>–</w:t>
      </w:r>
      <w:r w:rsidR="00813506">
        <w:t>63</w:t>
      </w:r>
      <w:r w:rsidR="00B463DA">
        <w:t xml:space="preserve"> for more information on rectifications.</w:t>
      </w:r>
    </w:p>
    <w:p w14:paraId="72981B4A" w14:textId="4DBD1301" w:rsidR="00542ABF" w:rsidRPr="00813506" w:rsidRDefault="00542ABF" w:rsidP="00542ABF">
      <w:pPr>
        <w:pStyle w:val="BodyNum"/>
      </w:pPr>
      <w:r>
        <w:t>Accurac</w:t>
      </w:r>
      <w:r w:rsidRPr="00813506">
        <w:t xml:space="preserve">y when incorporating amendments requires all changes to be accounted for in the amending legislation. </w:t>
      </w:r>
      <w:r w:rsidR="001E17F1" w:rsidRPr="00813506">
        <w:t>For</w:t>
      </w:r>
      <w:r w:rsidRPr="00813506">
        <w:t xml:space="preserve"> common error</w:t>
      </w:r>
      <w:r w:rsidR="001E17F1" w:rsidRPr="00813506">
        <w:t>s</w:t>
      </w:r>
      <w:r w:rsidRPr="00813506">
        <w:t xml:space="preserve"> made during the compilation process</w:t>
      </w:r>
      <w:r w:rsidR="001E17F1" w:rsidRPr="00813506">
        <w:t>, see paragraph 1</w:t>
      </w:r>
      <w:r w:rsidR="00813506" w:rsidRPr="00813506">
        <w:t>25</w:t>
      </w:r>
      <w:r w:rsidR="00D862E4" w:rsidRPr="00813506">
        <w:t>.</w:t>
      </w:r>
    </w:p>
    <w:p w14:paraId="20032446" w14:textId="34027342" w:rsidR="00FE13BB" w:rsidRDefault="00FE13BB" w:rsidP="00E74973">
      <w:pPr>
        <w:pStyle w:val="BodyNum"/>
      </w:pPr>
      <w:r>
        <w:t>To illustrate, follow the worked example below.</w:t>
      </w:r>
    </w:p>
    <w:p w14:paraId="482072FE" w14:textId="555B77A3" w:rsidR="00866566" w:rsidRDefault="00A62B2F" w:rsidP="00E74973">
      <w:pPr>
        <w:pStyle w:val="BodyNum"/>
      </w:pPr>
      <w:r>
        <w:t>Here is</w:t>
      </w:r>
      <w:r w:rsidR="0008014C">
        <w:t xml:space="preserve"> a provision in legislation</w:t>
      </w:r>
      <w:r>
        <w:t>:</w:t>
      </w:r>
    </w:p>
    <w:p w14:paraId="69994B0A" w14:textId="459D71A1" w:rsidR="00C16EB1" w:rsidRPr="00C16EB1" w:rsidRDefault="00C16EB1" w:rsidP="00C16EB1">
      <w:pPr>
        <w:pStyle w:val="BodyNum"/>
        <w:numPr>
          <w:ilvl w:val="0"/>
          <w:numId w:val="0"/>
        </w:numPr>
        <w:spacing w:after="240"/>
        <w:rPr>
          <w:b/>
          <w:bCs/>
        </w:rPr>
      </w:pPr>
      <w:r w:rsidRPr="009551FB">
        <w:rPr>
          <w:b/>
          <w:bCs/>
        </w:rPr>
        <w:t xml:space="preserve">Example </w:t>
      </w:r>
      <w:r w:rsidR="00126C37" w:rsidRPr="009551FB">
        <w:rPr>
          <w:b/>
          <w:bCs/>
        </w:rPr>
        <w:t>pr</w:t>
      </w:r>
      <w:r w:rsidR="00A31F55">
        <w:rPr>
          <w:b/>
          <w:bCs/>
        </w:rPr>
        <w:t>ovision</w:t>
      </w:r>
    </w:p>
    <w:p w14:paraId="0A4D101B" w14:textId="41616AA0" w:rsidR="0018426E" w:rsidRPr="00126C37" w:rsidRDefault="0018426E" w:rsidP="0018426E">
      <w:pPr>
        <w:pStyle w:val="ActHead5"/>
      </w:pPr>
      <w:bookmarkStart w:id="18" w:name="_Toc222143842"/>
      <w:bookmarkStart w:id="19" w:name="_Toc236659016"/>
      <w:bookmarkStart w:id="20" w:name="_Toc236659268"/>
      <w:bookmarkStart w:id="21" w:name="_Toc237612690"/>
      <w:r w:rsidRPr="00126C37">
        <w:rPr>
          <w:rStyle w:val="CharSectno"/>
        </w:rPr>
        <w:t>20</w:t>
      </w:r>
      <w:r w:rsidRPr="00126C37">
        <w:t xml:space="preserve">  </w:t>
      </w:r>
      <w:bookmarkEnd w:id="18"/>
      <w:r w:rsidR="00C34DCE">
        <w:t>Pet</w:t>
      </w:r>
      <w:r w:rsidRPr="00126C37">
        <w:t xml:space="preserve"> owner requirements</w:t>
      </w:r>
      <w:bookmarkEnd w:id="19"/>
      <w:bookmarkEnd w:id="20"/>
      <w:bookmarkEnd w:id="21"/>
    </w:p>
    <w:p w14:paraId="271D8D9C" w14:textId="23AE0AEB" w:rsidR="0018426E" w:rsidRDefault="0018426E" w:rsidP="0018426E">
      <w:pPr>
        <w:pStyle w:val="subsection"/>
      </w:pPr>
      <w:r w:rsidRPr="00126C37">
        <w:tab/>
      </w:r>
      <w:r w:rsidRPr="00126C37">
        <w:tab/>
      </w:r>
      <w:r w:rsidR="00ED21D3" w:rsidRPr="00126C37">
        <w:t>A</w:t>
      </w:r>
      <w:r w:rsidRPr="00126C37">
        <w:t xml:space="preserve"> cat owner must </w:t>
      </w:r>
      <w:r w:rsidR="00A013C3" w:rsidRPr="00126C37">
        <w:t xml:space="preserve">register their </w:t>
      </w:r>
      <w:r w:rsidR="00ED21D3" w:rsidRPr="00126C37">
        <w:t>pet</w:t>
      </w:r>
      <w:r w:rsidRPr="00126C37">
        <w:t>.</w:t>
      </w:r>
    </w:p>
    <w:p w14:paraId="45503262" w14:textId="663DAAFA" w:rsidR="0008014C" w:rsidRDefault="00C660B7" w:rsidP="0008014C">
      <w:pPr>
        <w:pStyle w:val="BodyNum"/>
      </w:pPr>
      <w:r>
        <w:t>If this was a provision to be amended, the table below outlines amendments that would be misdescribed and the reason for their misdescription.</w:t>
      </w:r>
    </w:p>
    <w:p w14:paraId="486B0814" w14:textId="77777777" w:rsidR="009551FB" w:rsidRDefault="009551FB" w:rsidP="003D1CDE">
      <w:pPr>
        <w:pStyle w:val="Tabletext"/>
      </w:pPr>
    </w:p>
    <w:tbl>
      <w:tblPr>
        <w:tblStyle w:val="TableGrid"/>
        <w:tblW w:w="0" w:type="auto"/>
        <w:tblLook w:val="04A0" w:firstRow="1" w:lastRow="0" w:firstColumn="1" w:lastColumn="0" w:noHBand="0" w:noVBand="1"/>
      </w:tblPr>
      <w:tblGrid>
        <w:gridCol w:w="4503"/>
        <w:gridCol w:w="3827"/>
      </w:tblGrid>
      <w:tr w:rsidR="006C25AF" w14:paraId="091C2E86" w14:textId="77777777" w:rsidTr="006D1981">
        <w:tc>
          <w:tcPr>
            <w:tcW w:w="4503" w:type="dxa"/>
            <w:shd w:val="clear" w:color="auto" w:fill="FDE9D9" w:themeFill="accent6" w:themeFillTint="33"/>
          </w:tcPr>
          <w:p w14:paraId="3F20A129" w14:textId="14967B4C" w:rsidR="006C25AF" w:rsidRPr="001223EC" w:rsidRDefault="006D1981" w:rsidP="00FA0929">
            <w:pPr>
              <w:pStyle w:val="BodyNum"/>
              <w:keepNext/>
              <w:numPr>
                <w:ilvl w:val="0"/>
                <w:numId w:val="0"/>
              </w:numPr>
              <w:spacing w:before="120" w:after="120"/>
              <w:rPr>
                <w:b/>
                <w:bCs/>
              </w:rPr>
            </w:pPr>
            <w:r>
              <w:rPr>
                <w:b/>
                <w:bCs/>
              </w:rPr>
              <w:lastRenderedPageBreak/>
              <w:t>M</w:t>
            </w:r>
            <w:r w:rsidR="006C25AF" w:rsidRPr="001223EC">
              <w:rPr>
                <w:b/>
                <w:bCs/>
              </w:rPr>
              <w:t>isdescribed amendment</w:t>
            </w:r>
          </w:p>
        </w:tc>
        <w:tc>
          <w:tcPr>
            <w:tcW w:w="3827" w:type="dxa"/>
            <w:shd w:val="clear" w:color="auto" w:fill="FDE9D9" w:themeFill="accent6" w:themeFillTint="33"/>
          </w:tcPr>
          <w:p w14:paraId="61D37AD5" w14:textId="247F76AC" w:rsidR="006C25AF" w:rsidRPr="00981C0A" w:rsidRDefault="006C25AF" w:rsidP="00FA0929">
            <w:pPr>
              <w:pStyle w:val="BodyNum"/>
              <w:keepNext/>
              <w:numPr>
                <w:ilvl w:val="0"/>
                <w:numId w:val="0"/>
              </w:numPr>
              <w:spacing w:before="120" w:after="120"/>
              <w:rPr>
                <w:b/>
                <w:bCs/>
              </w:rPr>
            </w:pPr>
            <w:r w:rsidRPr="00981C0A">
              <w:rPr>
                <w:b/>
                <w:bCs/>
              </w:rPr>
              <w:t>Reason</w:t>
            </w:r>
            <w:r w:rsidR="001223EC" w:rsidRPr="00981C0A">
              <w:rPr>
                <w:b/>
                <w:bCs/>
              </w:rPr>
              <w:t xml:space="preserve"> </w:t>
            </w:r>
            <w:r w:rsidR="006D1981">
              <w:rPr>
                <w:b/>
                <w:bCs/>
              </w:rPr>
              <w:t>for misdescription</w:t>
            </w:r>
          </w:p>
        </w:tc>
      </w:tr>
      <w:tr w:rsidR="006329E8" w14:paraId="2F85DC0F" w14:textId="22D010E4" w:rsidTr="00E34228">
        <w:tc>
          <w:tcPr>
            <w:tcW w:w="4503" w:type="dxa"/>
          </w:tcPr>
          <w:p w14:paraId="79BE72C3" w14:textId="77777777" w:rsidR="00531BBD" w:rsidRPr="00531BBD" w:rsidRDefault="00531BBD" w:rsidP="00FA0929">
            <w:pPr>
              <w:pStyle w:val="BodyNum"/>
              <w:keepNext/>
              <w:numPr>
                <w:ilvl w:val="0"/>
                <w:numId w:val="0"/>
              </w:numPr>
              <w:spacing w:before="0"/>
              <w:rPr>
                <w:b/>
                <w:bCs/>
              </w:rPr>
            </w:pPr>
            <w:r w:rsidRPr="00531BBD">
              <w:rPr>
                <w:b/>
                <w:bCs/>
              </w:rPr>
              <w:t>Section 20</w:t>
            </w:r>
          </w:p>
          <w:p w14:paraId="19A0CB36" w14:textId="77777777" w:rsidR="006329E8" w:rsidRDefault="006329E8" w:rsidP="00FA0929">
            <w:pPr>
              <w:pStyle w:val="BodyNum"/>
              <w:keepNext/>
              <w:numPr>
                <w:ilvl w:val="0"/>
                <w:numId w:val="0"/>
              </w:numPr>
              <w:spacing w:before="0"/>
            </w:pPr>
            <w:r>
              <w:t>Omit “Cat”, substitute “dog”.</w:t>
            </w:r>
          </w:p>
          <w:p w14:paraId="3270E174" w14:textId="6912E98D" w:rsidR="004E6081" w:rsidRDefault="004E6081" w:rsidP="00FA0929">
            <w:pPr>
              <w:pStyle w:val="BodyNum"/>
              <w:keepNext/>
              <w:numPr>
                <w:ilvl w:val="0"/>
                <w:numId w:val="0"/>
              </w:numPr>
              <w:spacing w:before="0"/>
            </w:pPr>
          </w:p>
        </w:tc>
        <w:tc>
          <w:tcPr>
            <w:tcW w:w="3827" w:type="dxa"/>
          </w:tcPr>
          <w:p w14:paraId="2324ACBC" w14:textId="44871ADD" w:rsidR="006329E8" w:rsidRDefault="00A0019D" w:rsidP="00FA0929">
            <w:pPr>
              <w:pStyle w:val="BodyNum"/>
              <w:keepNext/>
              <w:numPr>
                <w:ilvl w:val="0"/>
                <w:numId w:val="0"/>
              </w:numPr>
              <w:spacing w:before="0"/>
            </w:pPr>
            <w:r>
              <w:t xml:space="preserve">Capitalisation </w:t>
            </w:r>
            <w:r w:rsidR="004E6081">
              <w:t xml:space="preserve">of ‘Cat’ </w:t>
            </w:r>
            <w:r>
              <w:t>doesn’t match</w:t>
            </w:r>
            <w:r w:rsidR="004E6081">
              <w:t xml:space="preserve"> provision text</w:t>
            </w:r>
          </w:p>
        </w:tc>
      </w:tr>
      <w:tr w:rsidR="006329E8" w14:paraId="701F423B" w14:textId="3B18FEDE" w:rsidTr="00E34228">
        <w:tc>
          <w:tcPr>
            <w:tcW w:w="4503" w:type="dxa"/>
            <w:shd w:val="clear" w:color="auto" w:fill="FDE9D9" w:themeFill="accent6" w:themeFillTint="33"/>
          </w:tcPr>
          <w:p w14:paraId="1A45939C" w14:textId="77777777" w:rsidR="00531BBD" w:rsidRPr="00531BBD" w:rsidRDefault="00531BBD" w:rsidP="00FA0929">
            <w:pPr>
              <w:pStyle w:val="BodyNum"/>
              <w:keepNext/>
              <w:numPr>
                <w:ilvl w:val="0"/>
                <w:numId w:val="0"/>
              </w:numPr>
              <w:spacing w:before="0"/>
              <w:rPr>
                <w:b/>
                <w:bCs/>
              </w:rPr>
            </w:pPr>
            <w:r w:rsidRPr="00531BBD">
              <w:rPr>
                <w:b/>
                <w:bCs/>
              </w:rPr>
              <w:t>Section 20</w:t>
            </w:r>
          </w:p>
          <w:p w14:paraId="1C2FCD65" w14:textId="77777777" w:rsidR="006329E8" w:rsidRDefault="00EF2460" w:rsidP="00FA0929">
            <w:pPr>
              <w:pStyle w:val="BodyNum"/>
              <w:keepNext/>
              <w:numPr>
                <w:ilvl w:val="0"/>
                <w:numId w:val="0"/>
              </w:numPr>
              <w:spacing w:before="0"/>
            </w:pPr>
            <w:r>
              <w:t>Omit “cat”, “dog”.</w:t>
            </w:r>
          </w:p>
          <w:p w14:paraId="72EFAF26" w14:textId="48B8B74F" w:rsidR="004E6081" w:rsidRDefault="004E6081" w:rsidP="00FA0929">
            <w:pPr>
              <w:pStyle w:val="BodyNum"/>
              <w:keepNext/>
              <w:numPr>
                <w:ilvl w:val="0"/>
                <w:numId w:val="0"/>
              </w:numPr>
              <w:spacing w:before="0"/>
            </w:pPr>
          </w:p>
        </w:tc>
        <w:tc>
          <w:tcPr>
            <w:tcW w:w="3827" w:type="dxa"/>
            <w:shd w:val="clear" w:color="auto" w:fill="FDE9D9" w:themeFill="accent6" w:themeFillTint="33"/>
          </w:tcPr>
          <w:p w14:paraId="48F653A1" w14:textId="3E561BE0" w:rsidR="006329E8" w:rsidRDefault="004E6081" w:rsidP="00FA0929">
            <w:pPr>
              <w:pStyle w:val="BodyNum"/>
              <w:keepNext/>
              <w:numPr>
                <w:ilvl w:val="0"/>
                <w:numId w:val="0"/>
              </w:numPr>
              <w:spacing w:before="0"/>
            </w:pPr>
            <w:r>
              <w:t xml:space="preserve">‘Substitute’ </w:t>
            </w:r>
            <w:r w:rsidR="00EF2460">
              <w:t>instruction</w:t>
            </w:r>
            <w:r>
              <w:t xml:space="preserve"> is missing</w:t>
            </w:r>
          </w:p>
        </w:tc>
      </w:tr>
      <w:tr w:rsidR="00A0019D" w14:paraId="08020E79" w14:textId="77777777" w:rsidTr="00E34228">
        <w:tc>
          <w:tcPr>
            <w:tcW w:w="4503" w:type="dxa"/>
          </w:tcPr>
          <w:p w14:paraId="7A3C8961" w14:textId="77777777" w:rsidR="00531BBD" w:rsidRPr="00531BBD" w:rsidRDefault="00531BBD" w:rsidP="00FA0929">
            <w:pPr>
              <w:pStyle w:val="BodyNum"/>
              <w:keepNext/>
              <w:numPr>
                <w:ilvl w:val="0"/>
                <w:numId w:val="0"/>
              </w:numPr>
              <w:spacing w:before="0"/>
              <w:rPr>
                <w:b/>
                <w:bCs/>
              </w:rPr>
            </w:pPr>
            <w:r w:rsidRPr="00531BBD">
              <w:rPr>
                <w:b/>
                <w:bCs/>
              </w:rPr>
              <w:t>Section 20</w:t>
            </w:r>
          </w:p>
          <w:p w14:paraId="7C255D71" w14:textId="77777777" w:rsidR="00A0019D" w:rsidRDefault="00EF2460" w:rsidP="00FA0929">
            <w:pPr>
              <w:pStyle w:val="BodyNum"/>
              <w:keepNext/>
              <w:numPr>
                <w:ilvl w:val="0"/>
                <w:numId w:val="0"/>
              </w:numPr>
              <w:spacing w:before="0"/>
            </w:pPr>
            <w:r>
              <w:t>Omit “cats”, substitute “dog”.</w:t>
            </w:r>
          </w:p>
          <w:p w14:paraId="231442C7" w14:textId="13B947EF" w:rsidR="004E6081" w:rsidRDefault="004E6081" w:rsidP="00FA0929">
            <w:pPr>
              <w:pStyle w:val="BodyNum"/>
              <w:keepNext/>
              <w:numPr>
                <w:ilvl w:val="0"/>
                <w:numId w:val="0"/>
              </w:numPr>
              <w:spacing w:before="0"/>
            </w:pPr>
          </w:p>
        </w:tc>
        <w:tc>
          <w:tcPr>
            <w:tcW w:w="3827" w:type="dxa"/>
          </w:tcPr>
          <w:p w14:paraId="5B528696" w14:textId="00CEA33A" w:rsidR="00A0019D" w:rsidRDefault="00720A32" w:rsidP="00FA0929">
            <w:pPr>
              <w:pStyle w:val="BodyNum"/>
              <w:keepNext/>
              <w:numPr>
                <w:ilvl w:val="0"/>
                <w:numId w:val="0"/>
              </w:numPr>
              <w:spacing w:before="0"/>
            </w:pPr>
            <w:r>
              <w:t xml:space="preserve">Omitted text </w:t>
            </w:r>
            <w:r w:rsidR="00EF2460">
              <w:t xml:space="preserve">doesn’t </w:t>
            </w:r>
            <w:r>
              <w:t xml:space="preserve">exactly </w:t>
            </w:r>
            <w:r w:rsidR="00EF2460">
              <w:t>match</w:t>
            </w:r>
            <w:r>
              <w:t xml:space="preserve"> provision text</w:t>
            </w:r>
          </w:p>
        </w:tc>
      </w:tr>
      <w:tr w:rsidR="006329E8" w14:paraId="4FE140DD" w14:textId="0A735C6C" w:rsidTr="00E34228">
        <w:tc>
          <w:tcPr>
            <w:tcW w:w="4503" w:type="dxa"/>
            <w:shd w:val="clear" w:color="auto" w:fill="FDE9D9" w:themeFill="accent6" w:themeFillTint="33"/>
          </w:tcPr>
          <w:p w14:paraId="7F6F59E7" w14:textId="255F838F" w:rsidR="00531BBD" w:rsidRPr="00531BBD" w:rsidRDefault="00531BBD" w:rsidP="00FA0929">
            <w:pPr>
              <w:pStyle w:val="BodyNum"/>
              <w:keepNext/>
              <w:numPr>
                <w:ilvl w:val="0"/>
                <w:numId w:val="0"/>
              </w:numPr>
              <w:spacing w:before="0"/>
              <w:rPr>
                <w:b/>
                <w:bCs/>
              </w:rPr>
            </w:pPr>
            <w:r w:rsidRPr="00531BBD">
              <w:rPr>
                <w:b/>
                <w:bCs/>
              </w:rPr>
              <w:t xml:space="preserve">Section </w:t>
            </w:r>
            <w:r w:rsidR="00967323">
              <w:rPr>
                <w:b/>
                <w:bCs/>
              </w:rPr>
              <w:t>02</w:t>
            </w:r>
          </w:p>
          <w:p w14:paraId="6FDBC073" w14:textId="77777777" w:rsidR="006329E8" w:rsidRDefault="00531BBD" w:rsidP="00FA0929">
            <w:pPr>
              <w:pStyle w:val="BodyNum"/>
              <w:keepNext/>
              <w:numPr>
                <w:ilvl w:val="0"/>
                <w:numId w:val="0"/>
              </w:numPr>
              <w:spacing w:before="0"/>
            </w:pPr>
            <w:r>
              <w:t>Omit “cat”, substitute “dog”.</w:t>
            </w:r>
          </w:p>
          <w:p w14:paraId="0AAAA74F" w14:textId="75CCD12B" w:rsidR="004E6081" w:rsidRDefault="004E6081" w:rsidP="00FA0929">
            <w:pPr>
              <w:pStyle w:val="BodyNum"/>
              <w:keepNext/>
              <w:numPr>
                <w:ilvl w:val="0"/>
                <w:numId w:val="0"/>
              </w:numPr>
              <w:spacing w:before="0"/>
            </w:pPr>
          </w:p>
        </w:tc>
        <w:tc>
          <w:tcPr>
            <w:tcW w:w="3827" w:type="dxa"/>
            <w:shd w:val="clear" w:color="auto" w:fill="FDE9D9" w:themeFill="accent6" w:themeFillTint="33"/>
          </w:tcPr>
          <w:p w14:paraId="06AD59BA" w14:textId="2992BA91" w:rsidR="006329E8" w:rsidRDefault="00531BBD" w:rsidP="00FA0929">
            <w:pPr>
              <w:pStyle w:val="BodyNum"/>
              <w:keepNext/>
              <w:numPr>
                <w:ilvl w:val="0"/>
                <w:numId w:val="0"/>
              </w:numPr>
              <w:spacing w:before="0"/>
            </w:pPr>
            <w:r>
              <w:t>Wrong location</w:t>
            </w:r>
            <w:r w:rsidR="00720A32">
              <w:t xml:space="preserve"> </w:t>
            </w:r>
            <w:r w:rsidR="003E262F">
              <w:t xml:space="preserve">is </w:t>
            </w:r>
            <w:r w:rsidR="00720A32">
              <w:t>cited in amendment</w:t>
            </w:r>
          </w:p>
        </w:tc>
      </w:tr>
    </w:tbl>
    <w:p w14:paraId="474A021F" w14:textId="310979D0" w:rsidR="00C660B7" w:rsidRDefault="00D104A7" w:rsidP="00C660B7">
      <w:pPr>
        <w:pStyle w:val="BodyNum"/>
      </w:pPr>
      <w:r>
        <w:t>Whereas, t</w:t>
      </w:r>
      <w:r w:rsidR="00C660B7">
        <w:t>he example</w:t>
      </w:r>
      <w:r>
        <w:t xml:space="preserve"> of an</w:t>
      </w:r>
      <w:r w:rsidR="00C660B7">
        <w:t xml:space="preserve"> amendment below would be correctly described and able to be incorporated.</w:t>
      </w:r>
    </w:p>
    <w:p w14:paraId="635F2007" w14:textId="1A7F26B4" w:rsidR="005A0FAB" w:rsidRDefault="005A0FAB" w:rsidP="005A0FAB">
      <w:pPr>
        <w:pStyle w:val="BodyNum"/>
        <w:numPr>
          <w:ilvl w:val="0"/>
          <w:numId w:val="0"/>
        </w:numPr>
        <w:spacing w:after="240"/>
        <w:rPr>
          <w:b/>
          <w:bCs/>
        </w:rPr>
      </w:pPr>
      <w:r w:rsidRPr="00B24ECD">
        <w:rPr>
          <w:b/>
          <w:bCs/>
        </w:rPr>
        <w:t>Example</w:t>
      </w:r>
      <w:r w:rsidR="006617A8">
        <w:rPr>
          <w:b/>
          <w:bCs/>
        </w:rPr>
        <w:t xml:space="preserve"> of a correct</w:t>
      </w:r>
      <w:r w:rsidR="00E41EB4">
        <w:rPr>
          <w:b/>
          <w:bCs/>
        </w:rPr>
        <w:t>ly described</w:t>
      </w:r>
      <w:r w:rsidRPr="00B24ECD">
        <w:rPr>
          <w:b/>
          <w:bCs/>
        </w:rPr>
        <w:t xml:space="preserve"> </w:t>
      </w:r>
      <w:r>
        <w:rPr>
          <w:b/>
          <w:bCs/>
        </w:rPr>
        <w:t>amend</w:t>
      </w:r>
      <w:r w:rsidRPr="00B24ECD">
        <w:rPr>
          <w:b/>
          <w:bCs/>
        </w:rPr>
        <w:t>ment</w:t>
      </w:r>
    </w:p>
    <w:p w14:paraId="535C91C5" w14:textId="77777777" w:rsidR="005A0FAB" w:rsidRPr="00822333" w:rsidRDefault="005A0FAB" w:rsidP="005A0FAB">
      <w:pPr>
        <w:pStyle w:val="ItemHead"/>
      </w:pPr>
      <w:r w:rsidRPr="00822333">
        <w:t>1  S</w:t>
      </w:r>
      <w:r>
        <w:t>ection 20</w:t>
      </w:r>
    </w:p>
    <w:p w14:paraId="21511B9E" w14:textId="77777777" w:rsidR="005A0FAB" w:rsidRPr="00822333" w:rsidRDefault="005A0FAB" w:rsidP="005A0FAB">
      <w:pPr>
        <w:pStyle w:val="Item"/>
      </w:pPr>
      <w:r w:rsidRPr="00822333">
        <w:t>Omit “</w:t>
      </w:r>
      <w:r>
        <w:t>cat</w:t>
      </w:r>
      <w:r w:rsidRPr="00822333">
        <w:t>”, substitute “</w:t>
      </w:r>
      <w:r>
        <w:t>dog</w:t>
      </w:r>
      <w:r w:rsidRPr="00822333">
        <w:t>”.</w:t>
      </w:r>
    </w:p>
    <w:p w14:paraId="57EEA72F" w14:textId="77777777" w:rsidR="000A0BAF" w:rsidRDefault="000A0BAF" w:rsidP="00B42B42">
      <w:pPr>
        <w:pStyle w:val="Head3"/>
      </w:pPr>
      <w:bookmarkStart w:id="22" w:name="_Toc237612691"/>
      <w:r>
        <w:t>Timeliness</w:t>
      </w:r>
      <w:bookmarkEnd w:id="22"/>
    </w:p>
    <w:p w14:paraId="2D426F3F" w14:textId="16C2011A" w:rsidR="000C3BBE" w:rsidRDefault="00441FA8" w:rsidP="00A143F0">
      <w:pPr>
        <w:pStyle w:val="BodyNum"/>
      </w:pPr>
      <w:r w:rsidRPr="00441FA8">
        <w:t xml:space="preserve">Although </w:t>
      </w:r>
      <w:hyperlink r:id="rId25" w:history="1">
        <w:r w:rsidRPr="00C429A4">
          <w:rPr>
            <w:rStyle w:val="Hyperlink"/>
          </w:rPr>
          <w:t>LA</w:t>
        </w:r>
      </w:hyperlink>
      <w:r>
        <w:t xml:space="preserve"> </w:t>
      </w:r>
      <w:r w:rsidRPr="00441FA8">
        <w:t xml:space="preserve">s 15R(3) requires compilations to be accessible within 28 days of their compilation date, it is considered best practice for them to be available on the Register </w:t>
      </w:r>
      <w:r w:rsidR="00F95640">
        <w:t>as soon as possible after</w:t>
      </w:r>
      <w:r w:rsidRPr="00441FA8">
        <w:t xml:space="preserve"> the compilation date, ensuring the public has access to the current version of the law</w:t>
      </w:r>
      <w:r w:rsidR="006B78DA">
        <w:t xml:space="preserve">. </w:t>
      </w:r>
    </w:p>
    <w:p w14:paraId="32811FD7" w14:textId="3A8F79DA" w:rsidR="000C3BBE" w:rsidRDefault="006B78DA" w:rsidP="00A143F0">
      <w:pPr>
        <w:pStyle w:val="BodyNum"/>
      </w:pPr>
      <w:r>
        <w:t>Compilations are never registered prior to their compilation date.</w:t>
      </w:r>
    </w:p>
    <w:p w14:paraId="379ECA83" w14:textId="32A657C0" w:rsidR="001C60ED" w:rsidRDefault="004E3E94" w:rsidP="00A143F0">
      <w:pPr>
        <w:pStyle w:val="BodyNum"/>
      </w:pPr>
      <w:r>
        <w:t>Care should be taken if preparing compilations</w:t>
      </w:r>
      <w:r w:rsidR="00830D72">
        <w:t xml:space="preserve"> in advance of their compilation date in case there are intervening amendments. This ensures that the </w:t>
      </w:r>
      <w:r w:rsidR="00060975">
        <w:t>compilation works off the most current version. Known future amendments can be viewed in the All versions tab on the Register.</w:t>
      </w:r>
    </w:p>
    <w:p w14:paraId="3EA686CC" w14:textId="0BE3A31B" w:rsidR="00B42B42" w:rsidRPr="00FD274F" w:rsidRDefault="00B42B42" w:rsidP="00B42B42">
      <w:pPr>
        <w:pStyle w:val="Head3"/>
      </w:pPr>
      <w:bookmarkStart w:id="23" w:name="_Toc237612692"/>
      <w:r>
        <w:t>Consistency</w:t>
      </w:r>
      <w:bookmarkEnd w:id="23"/>
    </w:p>
    <w:p w14:paraId="6D72BB83" w14:textId="7D6EF629" w:rsidR="0006605B" w:rsidRDefault="352A6264" w:rsidP="004F7B0A">
      <w:pPr>
        <w:pStyle w:val="BodyNum"/>
      </w:pPr>
      <w:r>
        <w:t xml:space="preserve">Consistency </w:t>
      </w:r>
      <w:r w:rsidR="13E1CAD7">
        <w:t xml:space="preserve">both within a document and across the statute book is important for readers </w:t>
      </w:r>
      <w:r w:rsidR="55777044">
        <w:t>to understand</w:t>
      </w:r>
      <w:r w:rsidR="13E1CAD7">
        <w:t xml:space="preserve"> the law</w:t>
      </w:r>
      <w:r w:rsidR="35D262AD">
        <w:t>.</w:t>
      </w:r>
      <w:r w:rsidR="4702A64B">
        <w:t xml:space="preserve"> </w:t>
      </w:r>
      <w:r w:rsidR="3DEEBD44">
        <w:t xml:space="preserve">Compilations, </w:t>
      </w:r>
      <w:r w:rsidR="000F324D">
        <w:t>where possible</w:t>
      </w:r>
      <w:r w:rsidR="3DEEBD44">
        <w:t>, should be internally consistent to</w:t>
      </w:r>
      <w:r w:rsidR="212EB437">
        <w:t xml:space="preserve"> help readers understand the legislation as a whole</w:t>
      </w:r>
      <w:r w:rsidR="3DEEBD44">
        <w:t>.</w:t>
      </w:r>
    </w:p>
    <w:p w14:paraId="29D3DD21" w14:textId="24E68712" w:rsidR="0067201F" w:rsidRDefault="3DA45072" w:rsidP="00B42B42">
      <w:pPr>
        <w:pStyle w:val="BodyNum"/>
      </w:pPr>
      <w:r>
        <w:t>If compilations of different laws are s</w:t>
      </w:r>
      <w:r w:rsidR="5259D483">
        <w:t>et up in the same way, readers are able to predict structure and more readily navigate the content.</w:t>
      </w:r>
      <w:r w:rsidR="3178D1F1">
        <w:t xml:space="preserve"> </w:t>
      </w:r>
      <w:r w:rsidR="3F7AA723">
        <w:t>An OPC</w:t>
      </w:r>
      <w:r w:rsidR="3178D1F1">
        <w:t xml:space="preserve"> compilation template</w:t>
      </w:r>
      <w:r w:rsidR="3F7AA723">
        <w:t xml:space="preserve"> is available</w:t>
      </w:r>
      <w:r w:rsidR="32ED04C2">
        <w:t xml:space="preserve"> to align </w:t>
      </w:r>
      <w:r w:rsidR="5D0255C4">
        <w:t xml:space="preserve">compilations prepared by different agencies. </w:t>
      </w:r>
      <w:r w:rsidR="32ED04C2">
        <w:t>Using the template will ensure consistency across the statute book</w:t>
      </w:r>
      <w:r w:rsidR="440E9836">
        <w:t xml:space="preserve"> and help set up </w:t>
      </w:r>
      <w:r w:rsidR="38365506">
        <w:t>a compilation</w:t>
      </w:r>
      <w:r w:rsidR="4F62FE7F">
        <w:t xml:space="preserve"> </w:t>
      </w:r>
      <w:r w:rsidR="000F324D">
        <w:t>in line with</w:t>
      </w:r>
      <w:r w:rsidR="087759BE">
        <w:t xml:space="preserve"> its requirements.</w:t>
      </w:r>
    </w:p>
    <w:p w14:paraId="38386C4A" w14:textId="6CCFE802" w:rsidR="00487AF5" w:rsidRPr="00FD274F" w:rsidRDefault="00487AF5" w:rsidP="00487AF5">
      <w:pPr>
        <w:pStyle w:val="Head3"/>
      </w:pPr>
      <w:bookmarkStart w:id="24" w:name="_Toc237612693"/>
      <w:r>
        <w:lastRenderedPageBreak/>
        <w:t>Technical considerations</w:t>
      </w:r>
      <w:bookmarkEnd w:id="24"/>
    </w:p>
    <w:p w14:paraId="05EB5B45" w14:textId="49A6C2D3" w:rsidR="00F47C49" w:rsidRPr="001F1262" w:rsidRDefault="00F47C49" w:rsidP="00F47C49">
      <w:pPr>
        <w:pStyle w:val="Head4"/>
      </w:pPr>
      <w:bookmarkStart w:id="25" w:name="_Toc237612694"/>
      <w:r>
        <w:t>Word format</w:t>
      </w:r>
      <w:bookmarkEnd w:id="25"/>
    </w:p>
    <w:p w14:paraId="31192455" w14:textId="414CB416" w:rsidR="00F47C49" w:rsidRPr="00961F7C" w:rsidRDefault="00F47C49" w:rsidP="00F47C49">
      <w:pPr>
        <w:pStyle w:val="BodyNum"/>
      </w:pPr>
      <w:r w:rsidRPr="00277385">
        <w:t xml:space="preserve">To ensure that documents are searchable and can be read by a wide range of devices, all documents must be supplied to OPC in </w:t>
      </w:r>
      <w:r>
        <w:t>RTF, DOC or DOCX format</w:t>
      </w:r>
      <w:r w:rsidRPr="00277385">
        <w:t>, unless the First Parliamentary Counsel has agreed otherwi</w:t>
      </w:r>
      <w:r w:rsidRPr="00961F7C">
        <w:t>se (</w:t>
      </w:r>
      <w:hyperlink r:id="rId26" w:history="1">
        <w:r w:rsidRPr="00001937">
          <w:rPr>
            <w:rStyle w:val="Hyperlink"/>
          </w:rPr>
          <w:t>LR</w:t>
        </w:r>
      </w:hyperlink>
      <w:r w:rsidRPr="00961F7C">
        <w:t xml:space="preserve"> s </w:t>
      </w:r>
      <w:r>
        <w:t>6</w:t>
      </w:r>
      <w:r w:rsidRPr="00961F7C">
        <w:t>(3)).</w:t>
      </w:r>
      <w:r w:rsidR="007D684F" w:rsidRPr="00277385">
        <w:t xml:space="preserve"> This ensures documents can be indexed and offered to users in a choice of file formats.</w:t>
      </w:r>
      <w:r w:rsidR="00832AD7">
        <w:t xml:space="preserve"> </w:t>
      </w:r>
      <w:proofErr w:type="spellStart"/>
      <w:r w:rsidR="00832AD7">
        <w:t>OPC’s</w:t>
      </w:r>
      <w:proofErr w:type="spellEnd"/>
      <w:r w:rsidR="00832AD7">
        <w:t xml:space="preserve"> preference is for documents to be supplied in DOCX format.</w:t>
      </w:r>
    </w:p>
    <w:p w14:paraId="10C424F6" w14:textId="55AD6E86" w:rsidR="0061531B" w:rsidRPr="00FD274F" w:rsidRDefault="0061531B" w:rsidP="0061531B">
      <w:pPr>
        <w:pStyle w:val="Head4"/>
      </w:pPr>
      <w:bookmarkStart w:id="26" w:name="_Toc237612695"/>
      <w:r>
        <w:t>Dynamic content</w:t>
      </w:r>
      <w:bookmarkEnd w:id="26"/>
    </w:p>
    <w:p w14:paraId="0A579257" w14:textId="46AC2D00" w:rsidR="001F1211" w:rsidRDefault="001F1211" w:rsidP="001F1211">
      <w:pPr>
        <w:pStyle w:val="BodyNum"/>
      </w:pPr>
      <w:r>
        <w:t xml:space="preserve">To ensure the accuracy of the Register (see </w:t>
      </w:r>
      <w:hyperlink r:id="rId27" w:history="1">
        <w:r w:rsidRPr="00C429A4">
          <w:rPr>
            <w:rStyle w:val="Hyperlink"/>
          </w:rPr>
          <w:t>LA</w:t>
        </w:r>
      </w:hyperlink>
      <w:r>
        <w:t xml:space="preserve"> s 15B), d</w:t>
      </w:r>
      <w:r w:rsidRPr="00603316">
        <w:t>ocuments must be lodged without content that is both dynamic and interferes with the accuracy of the document</w:t>
      </w:r>
      <w:r>
        <w:t xml:space="preserve"> (</w:t>
      </w:r>
      <w:hyperlink r:id="rId28" w:history="1">
        <w:r w:rsidRPr="00001937">
          <w:rPr>
            <w:rStyle w:val="Hyperlink"/>
          </w:rPr>
          <w:t>LR</w:t>
        </w:r>
      </w:hyperlink>
      <w:r>
        <w:t xml:space="preserve"> s 6(5))</w:t>
      </w:r>
      <w:r w:rsidRPr="00603316">
        <w:t>. Content that is dynamic, but does not interfere with accuracy, can be included in documents.</w:t>
      </w:r>
    </w:p>
    <w:p w14:paraId="4EE659C3" w14:textId="77777777" w:rsidR="003D60E7" w:rsidRDefault="001F1211" w:rsidP="003D60E7">
      <w:pPr>
        <w:pStyle w:val="BodyNum"/>
      </w:pPr>
      <w:r w:rsidRPr="00603316">
        <w:t xml:space="preserve">An example of content that can be dynamic but could be included, if it functions as intended in </w:t>
      </w:r>
      <w:r>
        <w:t>the compilation,</w:t>
      </w:r>
      <w:r w:rsidRPr="00603316">
        <w:t xml:space="preserve"> is a table of contents. Examples of dynamic content </w:t>
      </w:r>
      <w:r>
        <w:t>that interfere</w:t>
      </w:r>
      <w:r w:rsidRPr="00603316">
        <w:t xml:space="preserve"> with the accuracy of a document include</w:t>
      </w:r>
      <w:r w:rsidR="003D60E7">
        <w:t>:</w:t>
      </w:r>
    </w:p>
    <w:p w14:paraId="1C4ACE20" w14:textId="3DFE6C7B" w:rsidR="00EF2A63" w:rsidRDefault="001F1211" w:rsidP="003D60E7">
      <w:pPr>
        <w:pStyle w:val="BodyPara"/>
      </w:pPr>
      <w:r w:rsidRPr="00603316">
        <w:t>when a document is converted and dynamic content updates to no longer match the document as made</w:t>
      </w:r>
      <w:r w:rsidR="00EF2A63">
        <w:t>;</w:t>
      </w:r>
      <w:r w:rsidR="007225C2">
        <w:t xml:space="preserve"> and</w:t>
      </w:r>
    </w:p>
    <w:p w14:paraId="0E1CA303" w14:textId="77777777" w:rsidR="00EF2A63" w:rsidRDefault="001F1211" w:rsidP="003D60E7">
      <w:pPr>
        <w:pStyle w:val="BodyPara"/>
      </w:pPr>
      <w:r w:rsidRPr="00603316">
        <w:t>where useability elements do not function as intended, such as dynamic page numbers not reflecting the actual page numbers.</w:t>
      </w:r>
    </w:p>
    <w:p w14:paraId="4FCAAF7B" w14:textId="2E4AFEC5" w:rsidR="0061531B" w:rsidRPr="00FD274F" w:rsidRDefault="001F1211" w:rsidP="00EF2A63">
      <w:pPr>
        <w:pStyle w:val="BodyNum"/>
      </w:pPr>
      <w:r>
        <w:t>A common instance of dynamic content interfering with accuracy is where a field code is unable to pull relevant data and results in an error message.</w:t>
      </w:r>
    </w:p>
    <w:p w14:paraId="215A5138" w14:textId="77777777" w:rsidR="00F47C49" w:rsidRPr="00FD274F" w:rsidRDefault="00F47C49" w:rsidP="00F47C49">
      <w:pPr>
        <w:pStyle w:val="Head4"/>
      </w:pPr>
      <w:bookmarkStart w:id="27" w:name="_Toc237612696"/>
      <w:r>
        <w:t>Security</w:t>
      </w:r>
      <w:bookmarkEnd w:id="27"/>
    </w:p>
    <w:p w14:paraId="20EA8D10" w14:textId="22C43F3A" w:rsidR="00F47C49" w:rsidRPr="00FD274F" w:rsidRDefault="005A4DB0" w:rsidP="005A4DB0">
      <w:pPr>
        <w:pStyle w:val="BodyNum"/>
      </w:pPr>
      <w:r w:rsidRPr="005A4DB0">
        <w:t>In line with the Protective Security Policy Framework (</w:t>
      </w:r>
      <w:proofErr w:type="spellStart"/>
      <w:r w:rsidRPr="005A4DB0">
        <w:t>PSPF</w:t>
      </w:r>
      <w:proofErr w:type="spellEnd"/>
      <w:r w:rsidRPr="005A4DB0">
        <w:t xml:space="preserve">), and the Information Security Manual, all information on the Federal Register of Legislation should be unclassified, as it sits in the public domain. To ensure all documents lodged for registration meet this requirement, security classification markings of ‘OFFICIAL: Sensitive’ or higher </w:t>
      </w:r>
      <w:r>
        <w:t xml:space="preserve">must </w:t>
      </w:r>
      <w:r w:rsidRPr="005A4DB0">
        <w:t>be removed, whether on the face of the document, appearing as background text, or included in the document properties.</w:t>
      </w:r>
    </w:p>
    <w:p w14:paraId="61326FBC" w14:textId="62AD5AC8" w:rsidR="00F47C49" w:rsidRPr="00FD274F" w:rsidRDefault="00217CEC" w:rsidP="00F47C49">
      <w:pPr>
        <w:pStyle w:val="Head4"/>
      </w:pPr>
      <w:bookmarkStart w:id="28" w:name="_Toc237612697"/>
      <w:r>
        <w:t>Privacy</w:t>
      </w:r>
      <w:bookmarkEnd w:id="28"/>
    </w:p>
    <w:p w14:paraId="3E93EDB7" w14:textId="33922982" w:rsidR="0061531B" w:rsidRDefault="00217CEC" w:rsidP="00217CEC">
      <w:pPr>
        <w:pStyle w:val="BodyNum"/>
      </w:pPr>
      <w:r>
        <w:t xml:space="preserve">The Register is a public facing website </w:t>
      </w:r>
      <w:r w:rsidR="001A527D">
        <w:t xml:space="preserve">and any documents published are publicly available on the internet. </w:t>
      </w:r>
      <w:r w:rsidR="004633E4" w:rsidRPr="004633E4">
        <w:t xml:space="preserve">Author information is personal information under the </w:t>
      </w:r>
      <w:r w:rsidR="004633E4" w:rsidRPr="004633E4">
        <w:rPr>
          <w:i/>
          <w:iCs/>
        </w:rPr>
        <w:t>Privacy Act 1988</w:t>
      </w:r>
      <w:r w:rsidR="00F23502">
        <w:t>.</w:t>
      </w:r>
      <w:r w:rsidR="00DF6523">
        <w:t xml:space="preserve"> </w:t>
      </w:r>
      <w:r w:rsidR="00EC4044" w:rsidRPr="00EC4044">
        <w:t>The metadata of a Word document records the names of users who created and last modified the document</w:t>
      </w:r>
      <w:r w:rsidR="0012539A">
        <w:t xml:space="preserve"> and these</w:t>
      </w:r>
      <w:r w:rsidR="00EC4044" w:rsidRPr="00EC4044">
        <w:t xml:space="preserve"> details can be seen in the document’s properties.</w:t>
      </w:r>
      <w:r w:rsidR="00EC4044">
        <w:t xml:space="preserve"> </w:t>
      </w:r>
      <w:r w:rsidR="00DF6523">
        <w:t xml:space="preserve">Any documents lodged </w:t>
      </w:r>
      <w:r w:rsidR="00EA0AB0">
        <w:t xml:space="preserve">for registration must </w:t>
      </w:r>
      <w:r w:rsidR="00EC4044">
        <w:t>have these properties removed.</w:t>
      </w:r>
    </w:p>
    <w:p w14:paraId="66A2E934" w14:textId="77777777" w:rsidR="00487AF5" w:rsidRPr="004175CE" w:rsidRDefault="00487AF5" w:rsidP="00D17417">
      <w:pPr>
        <w:pStyle w:val="BodyNum"/>
        <w:numPr>
          <w:ilvl w:val="0"/>
          <w:numId w:val="0"/>
        </w:numPr>
        <w:sectPr w:rsidR="00487AF5" w:rsidRPr="004175CE" w:rsidSect="007C7986">
          <w:headerReference w:type="default" r:id="rId29"/>
          <w:footerReference w:type="default" r:id="rId30"/>
          <w:pgSz w:w="11907" w:h="16839" w:code="9"/>
          <w:pgMar w:top="1440" w:right="1440" w:bottom="1418" w:left="1440" w:header="720" w:footer="720" w:gutter="0"/>
          <w:pgNumType w:start="1"/>
          <w:cols w:sep="1" w:space="567"/>
          <w:docGrid w:linePitch="360"/>
        </w:sectPr>
      </w:pPr>
    </w:p>
    <w:p w14:paraId="6B57319D" w14:textId="6EB441B4" w:rsidR="00DF16BE" w:rsidRPr="00FD274F" w:rsidRDefault="00DF16BE" w:rsidP="00B76AC8">
      <w:pPr>
        <w:pStyle w:val="Head2"/>
        <w:pageBreakBefore/>
      </w:pPr>
      <w:bookmarkStart w:id="29" w:name="_Toc237612698"/>
      <w:bookmarkStart w:id="30" w:name="Chapter2"/>
      <w:r w:rsidRPr="00FD274F">
        <w:lastRenderedPageBreak/>
        <w:t>Chapter 2—Key concepts</w:t>
      </w:r>
      <w:bookmarkEnd w:id="29"/>
    </w:p>
    <w:bookmarkEnd w:id="30"/>
    <w:p w14:paraId="0B174C99" w14:textId="77777777" w:rsidR="00DF16BE" w:rsidRPr="00FD274F" w:rsidRDefault="00DF16BE" w:rsidP="00DF16BE">
      <w:pPr>
        <w:pStyle w:val="SundryBoxHeadBold"/>
      </w:pPr>
      <w:r w:rsidRPr="00FD274F">
        <w:t>Main points</w:t>
      </w:r>
    </w:p>
    <w:p w14:paraId="45FBD8DE" w14:textId="03C3FBCD" w:rsidR="006959CD" w:rsidRDefault="00DF16BE" w:rsidP="00042D3E">
      <w:pPr>
        <w:pStyle w:val="SundryBoxBullet"/>
      </w:pPr>
      <w:r w:rsidRPr="00FD274F">
        <w:t>•</w:t>
      </w:r>
      <w:r w:rsidRPr="00FD274F">
        <w:tab/>
      </w:r>
      <w:r w:rsidR="006959CD">
        <w:t>The commencement of amendments to legislation requires a compilation of that legislation (</w:t>
      </w:r>
      <w:hyperlink r:id="rId31" w:history="1">
        <w:r w:rsidR="00533471" w:rsidRPr="00C429A4">
          <w:rPr>
            <w:rStyle w:val="Hyperlink"/>
          </w:rPr>
          <w:t>LA</w:t>
        </w:r>
      </w:hyperlink>
      <w:r w:rsidR="006959CD">
        <w:t xml:space="preserve"> s 15Q).</w:t>
      </w:r>
    </w:p>
    <w:p w14:paraId="6FD29875" w14:textId="0D80EDD7" w:rsidR="00042D3E" w:rsidRDefault="006959CD" w:rsidP="00042D3E">
      <w:pPr>
        <w:pStyle w:val="SundryBoxBullet"/>
      </w:pPr>
      <w:r w:rsidRPr="00FD274F">
        <w:t>•</w:t>
      </w:r>
      <w:r w:rsidRPr="00FD274F">
        <w:tab/>
      </w:r>
      <w:r w:rsidR="00042D3E" w:rsidRPr="00042D3E">
        <w:t>To ensure that the Register reflects the status of the law at every point in time, a compilation of the legislation is required for every distinct commencement date of relevant amendments.</w:t>
      </w:r>
    </w:p>
    <w:p w14:paraId="377CCA14" w14:textId="2630FBAB" w:rsidR="00042D3E" w:rsidRPr="00371D08" w:rsidRDefault="00042D3E" w:rsidP="00042D3E">
      <w:pPr>
        <w:pStyle w:val="SundryBoxBullet"/>
        <w:rPr>
          <w:lang w:val="en-US"/>
        </w:rPr>
      </w:pPr>
      <w:r w:rsidRPr="00FD274F">
        <w:t>•</w:t>
      </w:r>
      <w:r w:rsidRPr="00FD274F">
        <w:tab/>
      </w:r>
      <w:r w:rsidRPr="00042D3E">
        <w:t xml:space="preserve">Direct amendment is not the only reason the text of a law can be changed. </w:t>
      </w:r>
      <w:r w:rsidR="00371D08" w:rsidRPr="00371D08">
        <w:rPr>
          <w:lang w:val="en-US"/>
        </w:rPr>
        <w:t>Automatic repeals, self-repeals, and disallowance of amendments can also change the text of a law.</w:t>
      </w:r>
    </w:p>
    <w:p w14:paraId="19EB1BBB" w14:textId="7A13929C" w:rsidR="0050121A" w:rsidRDefault="00A6134C" w:rsidP="00DF16BE">
      <w:pPr>
        <w:pStyle w:val="SundryBoxBullet"/>
      </w:pPr>
      <w:r w:rsidRPr="00FD274F">
        <w:t>•</w:t>
      </w:r>
      <w:r w:rsidRPr="00FD274F">
        <w:tab/>
      </w:r>
      <w:r>
        <w:t>If an error is identified in an amendment or as part of a previous compilation process, OPC can be contacted about editorial changes or rectifications.</w:t>
      </w:r>
    </w:p>
    <w:p w14:paraId="2B491CBD" w14:textId="0108632D" w:rsidR="00DF16BE" w:rsidRPr="00FD274F" w:rsidRDefault="00B42B42" w:rsidP="00DF16BE">
      <w:pPr>
        <w:pStyle w:val="Head3"/>
      </w:pPr>
      <w:bookmarkStart w:id="31" w:name="_Toc237612699"/>
      <w:bookmarkStart w:id="32" w:name="_Ref367445999"/>
      <w:r>
        <w:t>Amending legislation</w:t>
      </w:r>
      <w:bookmarkEnd w:id="31"/>
    </w:p>
    <w:p w14:paraId="1C82FC2F" w14:textId="7AA5A3CF" w:rsidR="009E1A1A" w:rsidRPr="00FA116B" w:rsidRDefault="009E1A1A" w:rsidP="00DF16BE">
      <w:pPr>
        <w:pStyle w:val="BodyNum"/>
      </w:pPr>
      <w:r w:rsidRPr="00FA116B">
        <w:t>The amending legislation is a title that makes changes to other legislation.</w:t>
      </w:r>
      <w:r w:rsidR="007609D9" w:rsidRPr="00FA116B">
        <w:t xml:space="preserve"> The changes may affect a few words, </w:t>
      </w:r>
      <w:r w:rsidR="00A653BB" w:rsidRPr="00FA116B">
        <w:t>repeal</w:t>
      </w:r>
      <w:r w:rsidR="007609D9" w:rsidRPr="00FA116B">
        <w:t xml:space="preserve"> entire sections or </w:t>
      </w:r>
      <w:r w:rsidR="00A653BB" w:rsidRPr="00FA116B">
        <w:t>add new text. It is generally easy to recognise amending legislation from the title, which will usually include the word Amendment or Amending</w:t>
      </w:r>
      <w:r w:rsidR="002C76C9">
        <w:t>,</w:t>
      </w:r>
      <w:r w:rsidR="0028309C">
        <w:t xml:space="preserve"> though </w:t>
      </w:r>
      <w:r w:rsidR="002C76C9">
        <w:t xml:space="preserve">this is </w:t>
      </w:r>
      <w:r w:rsidR="0028309C">
        <w:t>not always the case</w:t>
      </w:r>
      <w:r w:rsidR="00A653BB" w:rsidRPr="00FA116B">
        <w:t xml:space="preserve">. </w:t>
      </w:r>
      <w:r w:rsidR="00CE4869" w:rsidRPr="00FA116B">
        <w:t>Amendments are taken from the amending legislation, following their precise instruction, to be included in the affected title.</w:t>
      </w:r>
    </w:p>
    <w:p w14:paraId="7940A2AF" w14:textId="4860F29C" w:rsidR="005C477A" w:rsidRPr="00FD274F" w:rsidRDefault="005C477A" w:rsidP="005C477A">
      <w:pPr>
        <w:pStyle w:val="Head3"/>
      </w:pPr>
      <w:bookmarkStart w:id="33" w:name="_Toc237612700"/>
      <w:r>
        <w:t>Commencement</w:t>
      </w:r>
      <w:bookmarkEnd w:id="33"/>
    </w:p>
    <w:p w14:paraId="63B11A0B" w14:textId="5F9626C8" w:rsidR="00962D77" w:rsidRDefault="008A19B5" w:rsidP="00962D77">
      <w:pPr>
        <w:pStyle w:val="BodyNum"/>
      </w:pPr>
      <w:r>
        <w:t>The commencement of a law describes when a</w:t>
      </w:r>
      <w:r w:rsidRPr="008A19B5">
        <w:t xml:space="preserve"> law comes into </w:t>
      </w:r>
      <w:r w:rsidR="00F52425">
        <w:t>operation (AIA s 3)</w:t>
      </w:r>
      <w:r>
        <w:t xml:space="preserve">. This is </w:t>
      </w:r>
      <w:r w:rsidR="008D6AAC">
        <w:t>different to</w:t>
      </w:r>
      <w:r>
        <w:t xml:space="preserve"> when the law is made or </w:t>
      </w:r>
      <w:r w:rsidR="008D6AAC">
        <w:t>published on the Register.</w:t>
      </w:r>
      <w:r w:rsidR="00333F14">
        <w:t xml:space="preserve"> This is important for compilations because t</w:t>
      </w:r>
      <w:r w:rsidR="002E165E">
        <w:t>he commencement date of</w:t>
      </w:r>
      <w:r w:rsidR="00EB401A">
        <w:t xml:space="preserve"> the</w:t>
      </w:r>
      <w:r w:rsidR="00056B92">
        <w:t xml:space="preserve"> relevant</w:t>
      </w:r>
      <w:r w:rsidR="00EB401A">
        <w:t xml:space="preserve"> </w:t>
      </w:r>
      <w:r w:rsidR="002E165E">
        <w:t>amendments</w:t>
      </w:r>
      <w:r w:rsidR="00613D89">
        <w:t xml:space="preserve"> </w:t>
      </w:r>
      <w:r w:rsidR="00056B92">
        <w:t>determines the compilation date.</w:t>
      </w:r>
    </w:p>
    <w:p w14:paraId="3FADFA9A" w14:textId="5402C53A" w:rsidR="005C477A" w:rsidRDefault="00996036" w:rsidP="005C477A">
      <w:pPr>
        <w:pStyle w:val="BodyNum"/>
      </w:pPr>
      <w:r>
        <w:t>The commencement of amendments to legislation requires a compilation of that legislation</w:t>
      </w:r>
      <w:r w:rsidR="00F71F45">
        <w:t xml:space="preserve"> (</w:t>
      </w:r>
      <w:hyperlink r:id="rId32" w:history="1">
        <w:r w:rsidR="008F3B23" w:rsidRPr="00C429A4">
          <w:rPr>
            <w:rStyle w:val="Hyperlink"/>
          </w:rPr>
          <w:t>LA</w:t>
        </w:r>
      </w:hyperlink>
      <w:r w:rsidR="00F71F45">
        <w:t xml:space="preserve"> s 15Q)</w:t>
      </w:r>
      <w:r w:rsidR="00962D77">
        <w:t>.</w:t>
      </w:r>
    </w:p>
    <w:p w14:paraId="27E71B7C" w14:textId="22F9B5DA" w:rsidR="004C66DC" w:rsidRPr="00FD274F" w:rsidRDefault="004C66DC" w:rsidP="005C477A">
      <w:pPr>
        <w:pStyle w:val="BodyNum"/>
      </w:pPr>
      <w:r>
        <w:t xml:space="preserve">A commencement date is often included in the amending legislation, noting that </w:t>
      </w:r>
      <w:r w:rsidR="0054113A">
        <w:t>amendments within an amending title can commence on different dates or at different times</w:t>
      </w:r>
      <w:r>
        <w:t>.</w:t>
      </w:r>
      <w:r w:rsidR="007A0363">
        <w:t xml:space="preserve"> When there is no commencement date included in an instrument, </w:t>
      </w:r>
      <w:r w:rsidR="004D6D89">
        <w:t xml:space="preserve">it commences on the day after it </w:t>
      </w:r>
      <w:r w:rsidR="004D6D89" w:rsidRPr="006229F9">
        <w:t>is registered on the Register (</w:t>
      </w:r>
      <w:hyperlink r:id="rId33" w:history="1">
        <w:r w:rsidR="00F02292" w:rsidRPr="006229F9">
          <w:rPr>
            <w:rStyle w:val="Hyperlink"/>
          </w:rPr>
          <w:t>LA</w:t>
        </w:r>
      </w:hyperlink>
      <w:r w:rsidR="004D6D89" w:rsidRPr="006229F9">
        <w:t xml:space="preserve"> s 12). </w:t>
      </w:r>
      <w:r w:rsidR="00943E3D" w:rsidRPr="006229F9">
        <w:t>For more information on words that indicate commencement, see paragraph 71 of the Instruments Ha</w:t>
      </w:r>
      <w:r w:rsidR="00943E3D">
        <w:t>ndbook.</w:t>
      </w:r>
    </w:p>
    <w:p w14:paraId="7B0783B8" w14:textId="274D5FD0" w:rsidR="00190330" w:rsidRPr="00FD274F" w:rsidRDefault="00D535D5" w:rsidP="00190330">
      <w:pPr>
        <w:pStyle w:val="Head3"/>
      </w:pPr>
      <w:bookmarkStart w:id="34" w:name="_Toc237612701"/>
      <w:r>
        <w:t>Points in time</w:t>
      </w:r>
      <w:bookmarkEnd w:id="34"/>
    </w:p>
    <w:p w14:paraId="06008EFB" w14:textId="16337528" w:rsidR="001A3B0F" w:rsidRDefault="001A3B0F" w:rsidP="00190330">
      <w:pPr>
        <w:pStyle w:val="BodyNum"/>
      </w:pPr>
      <w:r>
        <w:t xml:space="preserve">To ensure that the Register reflects the status of the law at every point in time, </w:t>
      </w:r>
      <w:r w:rsidR="00F569DE">
        <w:t>a</w:t>
      </w:r>
      <w:r w:rsidR="00CD4FCB">
        <w:t xml:space="preserve"> compilation of the legislation is required for every distinct commencement date of </w:t>
      </w:r>
      <w:r w:rsidR="00D1126F">
        <w:t>relevant amendments.</w:t>
      </w:r>
    </w:p>
    <w:p w14:paraId="6A5515AA" w14:textId="3F6CC304" w:rsidR="00190330" w:rsidRDefault="00D1126F" w:rsidP="00190330">
      <w:pPr>
        <w:pStyle w:val="BodyNum"/>
      </w:pPr>
      <w:r>
        <w:lastRenderedPageBreak/>
        <w:t>For example, if a piece of amending legislation has amendments that commence on three sequential days, three consecutive compilations would be required to reflect the changed law on each of those days.</w:t>
      </w:r>
      <w:r w:rsidR="00F569DE">
        <w:t xml:space="preserve"> If the amending legislation had two amendments that commenced on the same day, but at different times, two compilations would be required </w:t>
      </w:r>
      <w:r w:rsidR="002156FD">
        <w:t>to reflect the difference in the law between those times.</w:t>
      </w:r>
    </w:p>
    <w:p w14:paraId="44F10047" w14:textId="4476705A" w:rsidR="00DD43CC" w:rsidRDefault="004D6D89" w:rsidP="004A395B">
      <w:pPr>
        <w:pStyle w:val="BodyNum"/>
      </w:pPr>
      <w:r>
        <w:t xml:space="preserve">The Register sets out all the known expected versions of a </w:t>
      </w:r>
      <w:r w:rsidR="004A395B">
        <w:t xml:space="preserve">title at all the various points in time (see the All versions tab of any given title). </w:t>
      </w:r>
      <w:r w:rsidR="000B2EA0">
        <w:t xml:space="preserve">The </w:t>
      </w:r>
      <w:r w:rsidR="00C33565">
        <w:t>All versions tab</w:t>
      </w:r>
      <w:r w:rsidR="000B2EA0">
        <w:t xml:space="preserve"> on the Register </w:t>
      </w:r>
      <w:r w:rsidR="007A7E75">
        <w:t>can help you</w:t>
      </w:r>
      <w:r w:rsidR="000B2EA0">
        <w:t xml:space="preserve"> understand how many compilations are outstanding and what compilation dates are expected for the title.</w:t>
      </w:r>
    </w:p>
    <w:p w14:paraId="35849355" w14:textId="163EE443" w:rsidR="00425E4F" w:rsidRPr="00091399" w:rsidRDefault="00425E4F" w:rsidP="00425E4F">
      <w:pPr>
        <w:pStyle w:val="BodyNum"/>
        <w:numPr>
          <w:ilvl w:val="0"/>
          <w:numId w:val="0"/>
        </w:numPr>
        <w:rPr>
          <w:b/>
          <w:bCs/>
        </w:rPr>
      </w:pPr>
      <w:r w:rsidRPr="00091399">
        <w:rPr>
          <w:b/>
          <w:bCs/>
        </w:rPr>
        <w:t xml:space="preserve">Illustration </w:t>
      </w:r>
      <w:r w:rsidR="00CA7D5C" w:rsidRPr="00CA7D5C">
        <w:rPr>
          <w:b/>
          <w:bCs/>
        </w:rPr>
        <w:t>A</w:t>
      </w:r>
      <w:r w:rsidR="000530DB">
        <w:rPr>
          <w:b/>
          <w:bCs/>
        </w:rPr>
        <w:t>—</w:t>
      </w:r>
      <w:r w:rsidR="00145312" w:rsidRPr="00091399">
        <w:rPr>
          <w:b/>
          <w:bCs/>
        </w:rPr>
        <w:t>example</w:t>
      </w:r>
      <w:r w:rsidRPr="00091399">
        <w:rPr>
          <w:b/>
          <w:bCs/>
        </w:rPr>
        <w:t xml:space="preserve"> of the All </w:t>
      </w:r>
      <w:r w:rsidR="0070160A">
        <w:rPr>
          <w:b/>
          <w:bCs/>
        </w:rPr>
        <w:t>v</w:t>
      </w:r>
      <w:r w:rsidRPr="00091399">
        <w:rPr>
          <w:b/>
          <w:bCs/>
        </w:rPr>
        <w:t>ersions tab</w:t>
      </w:r>
    </w:p>
    <w:p w14:paraId="72F227E7" w14:textId="39196B2F" w:rsidR="007D273A" w:rsidRPr="00091399" w:rsidRDefault="00957C50" w:rsidP="007D273A">
      <w:pPr>
        <w:pStyle w:val="BodyNum"/>
        <w:numPr>
          <w:ilvl w:val="0"/>
          <w:numId w:val="0"/>
        </w:numPr>
      </w:pPr>
      <w:r w:rsidRPr="00091399">
        <w:rPr>
          <w:noProof/>
        </w:rPr>
        <w:drawing>
          <wp:inline distT="0" distB="0" distL="0" distR="0" wp14:anchorId="3060FD6C" wp14:editId="5588387A">
            <wp:extent cx="5732145" cy="2513330"/>
            <wp:effectExtent l="0" t="0" r="1905" b="1270"/>
            <wp:docPr id="184907121" name="Picture 1" descr="The All versions tab showing three compilations, their compilation dates, compilation numbers and the titles whose amendments are included in each compi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7121" name="Picture 1" descr="The All versions tab showing three compilations, their compilation dates, compilation numbers and the titles whose amendments are included in each compilation"/>
                    <pic:cNvPicPr/>
                  </pic:nvPicPr>
                  <pic:blipFill>
                    <a:blip r:embed="rId34"/>
                    <a:stretch>
                      <a:fillRect/>
                    </a:stretch>
                  </pic:blipFill>
                  <pic:spPr>
                    <a:xfrm>
                      <a:off x="0" y="0"/>
                      <a:ext cx="5732145" cy="2513330"/>
                    </a:xfrm>
                    <a:prstGeom prst="rect">
                      <a:avLst/>
                    </a:prstGeom>
                  </pic:spPr>
                </pic:pic>
              </a:graphicData>
            </a:graphic>
          </wp:inline>
        </w:drawing>
      </w:r>
    </w:p>
    <w:p w14:paraId="1CF2998C" w14:textId="61E143F2" w:rsidR="007D273A" w:rsidRDefault="00E64B4C" w:rsidP="004A395B">
      <w:pPr>
        <w:pStyle w:val="BodyNum"/>
      </w:pPr>
      <w:r w:rsidRPr="00091399">
        <w:t xml:space="preserve">In Illustration </w:t>
      </w:r>
      <w:r w:rsidR="00CA7D5C" w:rsidRPr="00CA7D5C">
        <w:t>A</w:t>
      </w:r>
      <w:r w:rsidRPr="00091399">
        <w:t xml:space="preserve">, </w:t>
      </w:r>
      <w:r w:rsidR="00416A55" w:rsidRPr="00091399">
        <w:t>amendments</w:t>
      </w:r>
      <w:r w:rsidR="00D2092E">
        <w:t xml:space="preserve"> made</w:t>
      </w:r>
      <w:r w:rsidR="00416A55" w:rsidRPr="00091399">
        <w:t xml:space="preserve"> by</w:t>
      </w:r>
      <w:r w:rsidRPr="00091399">
        <w:t xml:space="preserve"> the </w:t>
      </w:r>
      <w:r w:rsidRPr="00091399">
        <w:rPr>
          <w:i/>
          <w:iCs/>
        </w:rPr>
        <w:t>Regulatory Reform Omnibus Act 2025</w:t>
      </w:r>
      <w:r w:rsidRPr="00091399">
        <w:t xml:space="preserve"> commence at </w:t>
      </w:r>
      <w:r w:rsidR="00416A55" w:rsidRPr="00091399">
        <w:t>two different times. Th</w:t>
      </w:r>
      <w:r w:rsidR="00CB19D4" w:rsidRPr="00091399">
        <w:t>e</w:t>
      </w:r>
      <w:r w:rsidR="00416A55" w:rsidRPr="00091399">
        <w:t xml:space="preserve"> All versions tab </w:t>
      </w:r>
      <w:r w:rsidR="00CB19D4" w:rsidRPr="00091399">
        <w:t>shows that a compilation was required</w:t>
      </w:r>
      <w:r w:rsidR="00416A55" w:rsidRPr="00091399">
        <w:t xml:space="preserve"> on both 5 December 2025 and 19 March 2026</w:t>
      </w:r>
      <w:r w:rsidR="00CB19D4" w:rsidRPr="00091399">
        <w:t xml:space="preserve"> to incorporate these amendments </w:t>
      </w:r>
      <w:r w:rsidR="00D2092E">
        <w:t>when</w:t>
      </w:r>
      <w:r w:rsidR="00D2092E" w:rsidRPr="00091399">
        <w:t xml:space="preserve"> </w:t>
      </w:r>
      <w:r w:rsidR="00CB19D4" w:rsidRPr="00091399">
        <w:t>they commenced. The</w:t>
      </w:r>
      <w:r w:rsidR="00C716A6" w:rsidRPr="00091399">
        <w:t xml:space="preserve"> All versions tab in Illustration </w:t>
      </w:r>
      <w:r w:rsidR="00CA7D5C" w:rsidRPr="00CA7D5C">
        <w:t>A</w:t>
      </w:r>
      <w:r w:rsidR="00C716A6" w:rsidRPr="00091399">
        <w:t xml:space="preserve"> also</w:t>
      </w:r>
      <w:r w:rsidR="00C716A6">
        <w:t xml:space="preserve"> shows that the</w:t>
      </w:r>
      <w:r w:rsidR="00CB19D4">
        <w:t xml:space="preserve"> compilation for 1 July 2026</w:t>
      </w:r>
      <w:r w:rsidR="00F00B10">
        <w:t xml:space="preserve"> incorporate</w:t>
      </w:r>
      <w:r w:rsidR="00957C50">
        <w:t>d</w:t>
      </w:r>
      <w:r w:rsidR="00F00B10">
        <w:t xml:space="preserve"> amendments from two different</w:t>
      </w:r>
      <w:r w:rsidR="00D2092E">
        <w:t xml:space="preserve"> amending</w:t>
      </w:r>
      <w:r w:rsidR="00F00B10">
        <w:t xml:space="preserve"> titles as both</w:t>
      </w:r>
      <w:r w:rsidR="00D2092E">
        <w:t xml:space="preserve"> sets of amendments</w:t>
      </w:r>
      <w:r w:rsidR="00F00B10">
        <w:t xml:space="preserve"> commence</w:t>
      </w:r>
      <w:r w:rsidR="00957C50">
        <w:t>d</w:t>
      </w:r>
      <w:r w:rsidR="00F00B10">
        <w:t xml:space="preserve"> on the same date.</w:t>
      </w:r>
    </w:p>
    <w:p w14:paraId="3A48ACF0" w14:textId="04005524" w:rsidR="008665F4" w:rsidRDefault="004B15A8" w:rsidP="004A395B">
      <w:pPr>
        <w:pStyle w:val="BodyNum"/>
      </w:pPr>
      <w:r>
        <w:t xml:space="preserve">Once </w:t>
      </w:r>
      <w:r w:rsidR="00E40F24">
        <w:t xml:space="preserve">an </w:t>
      </w:r>
      <w:r>
        <w:t>amendment ha</w:t>
      </w:r>
      <w:r w:rsidR="00E40F24">
        <w:t>s</w:t>
      </w:r>
      <w:r>
        <w:t xml:space="preserve"> commenced, the curre</w:t>
      </w:r>
      <w:r w:rsidR="003866E5">
        <w:t xml:space="preserve">nt version is superseded and no longer the latest version of the law. This is the case even </w:t>
      </w:r>
      <w:r w:rsidR="00806B27">
        <w:t>if the updated compilation has not been published.</w:t>
      </w:r>
    </w:p>
    <w:p w14:paraId="2DEAB654" w14:textId="60EF7DA2" w:rsidR="000530DB" w:rsidRPr="001E480A" w:rsidRDefault="000530DB" w:rsidP="001E480A">
      <w:pPr>
        <w:pStyle w:val="BodyNum"/>
        <w:numPr>
          <w:ilvl w:val="0"/>
          <w:numId w:val="0"/>
        </w:numPr>
        <w:rPr>
          <w:b/>
          <w:bCs/>
        </w:rPr>
      </w:pPr>
      <w:r>
        <w:rPr>
          <w:b/>
          <w:bCs/>
        </w:rPr>
        <w:t>Illustration B—</w:t>
      </w:r>
      <w:r w:rsidR="00785993">
        <w:rPr>
          <w:b/>
          <w:bCs/>
        </w:rPr>
        <w:t xml:space="preserve">example of </w:t>
      </w:r>
      <w:r w:rsidR="00B56A48">
        <w:rPr>
          <w:b/>
          <w:bCs/>
        </w:rPr>
        <w:t xml:space="preserve">an unpublished compilation in </w:t>
      </w:r>
      <w:r w:rsidR="00785993">
        <w:rPr>
          <w:b/>
          <w:bCs/>
        </w:rPr>
        <w:t>the All versions tab</w:t>
      </w:r>
    </w:p>
    <w:p w14:paraId="14721BC1" w14:textId="73AFF041" w:rsidR="000530DB" w:rsidRDefault="000530DB" w:rsidP="001E480A">
      <w:pPr>
        <w:pStyle w:val="BodyNum"/>
        <w:numPr>
          <w:ilvl w:val="0"/>
          <w:numId w:val="0"/>
        </w:numPr>
      </w:pPr>
      <w:r w:rsidRPr="000530DB">
        <w:rPr>
          <w:noProof/>
        </w:rPr>
        <w:lastRenderedPageBreak/>
        <w:drawing>
          <wp:inline distT="0" distB="0" distL="0" distR="0" wp14:anchorId="3FA0E4C0" wp14:editId="07CB09BC">
            <wp:extent cx="5732145" cy="1559560"/>
            <wp:effectExtent l="0" t="0" r="1905" b="2540"/>
            <wp:docPr id="1004764216" name="Picture 1" descr="All versions tab with the row of an unpublished compilation highlighted in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64216" name="Picture 1" descr="All versions tab with the row of an unpublished compilation highlighted in orange"/>
                    <pic:cNvPicPr/>
                  </pic:nvPicPr>
                  <pic:blipFill>
                    <a:blip r:embed="rId35"/>
                    <a:stretch>
                      <a:fillRect/>
                    </a:stretch>
                  </pic:blipFill>
                  <pic:spPr>
                    <a:xfrm>
                      <a:off x="0" y="0"/>
                      <a:ext cx="5732145" cy="1559560"/>
                    </a:xfrm>
                    <a:prstGeom prst="rect">
                      <a:avLst/>
                    </a:prstGeom>
                  </pic:spPr>
                </pic:pic>
              </a:graphicData>
            </a:graphic>
          </wp:inline>
        </w:drawing>
      </w:r>
    </w:p>
    <w:p w14:paraId="2B95488B" w14:textId="506E6E34" w:rsidR="000530DB" w:rsidRDefault="000530DB" w:rsidP="004A395B">
      <w:pPr>
        <w:pStyle w:val="BodyNum"/>
      </w:pPr>
      <w:r>
        <w:t>I</w:t>
      </w:r>
      <w:r w:rsidR="00DF47E5">
        <w:t xml:space="preserve">n </w:t>
      </w:r>
      <w:r w:rsidR="0013425A">
        <w:t>I</w:t>
      </w:r>
      <w:r>
        <w:t>llustration</w:t>
      </w:r>
      <w:r w:rsidR="00DF47E5">
        <w:t xml:space="preserve"> B, </w:t>
      </w:r>
      <w:r w:rsidR="0013425A">
        <w:t>the</w:t>
      </w:r>
      <w:r w:rsidR="00DF47E5">
        <w:t xml:space="preserve"> orange row in the All versions tab </w:t>
      </w:r>
      <w:r w:rsidR="0064210C">
        <w:t xml:space="preserve">indicates </w:t>
      </w:r>
      <w:r w:rsidR="0013425A">
        <w:t xml:space="preserve">that </w:t>
      </w:r>
      <w:r w:rsidR="0064210C">
        <w:t>a</w:t>
      </w:r>
      <w:r w:rsidR="0013425A">
        <w:t xml:space="preserve">mendments to the </w:t>
      </w:r>
      <w:r w:rsidR="0059444B">
        <w:t>legislation</w:t>
      </w:r>
      <w:r w:rsidR="0013425A">
        <w:t xml:space="preserve"> commenced on 11 August 2026, but at the time of the screenshot the subsequent compilation was not yet available.</w:t>
      </w:r>
      <w:r w:rsidR="0026586F">
        <w:t xml:space="preserve"> In this case, compilation 212 would need to be read in conjunction with the </w:t>
      </w:r>
      <w:r w:rsidR="0026586F">
        <w:rPr>
          <w:i/>
          <w:iCs/>
        </w:rPr>
        <w:t>Treasury Laws Amendment (Professional Standards Schemes) Regulations 2026</w:t>
      </w:r>
      <w:r w:rsidR="0026586F">
        <w:t xml:space="preserve"> to understand the </w:t>
      </w:r>
      <w:r w:rsidR="005F5C6A">
        <w:t>latest version of the law.</w:t>
      </w:r>
    </w:p>
    <w:p w14:paraId="37B059A3" w14:textId="0C32B36C" w:rsidR="00411E68" w:rsidRPr="00FD274F" w:rsidRDefault="00411E68" w:rsidP="00411E68">
      <w:pPr>
        <w:pStyle w:val="Head3"/>
      </w:pPr>
      <w:bookmarkStart w:id="35" w:name="_Toc237612702"/>
      <w:r>
        <w:t xml:space="preserve">Automatic </w:t>
      </w:r>
      <w:r w:rsidR="009B55C6">
        <w:t>and self-repeals</w:t>
      </w:r>
      <w:bookmarkEnd w:id="35"/>
    </w:p>
    <w:p w14:paraId="59BB4C77" w14:textId="362E730E" w:rsidR="00A70FE8" w:rsidRDefault="00A70FE8" w:rsidP="00411E68">
      <w:pPr>
        <w:pStyle w:val="BodyNum"/>
      </w:pPr>
      <w:r>
        <w:t>Direct amendment is not the only reason the text of a law can be changed.</w:t>
      </w:r>
      <w:r w:rsidR="00395FF4">
        <w:t xml:space="preserve"> Compilations are triggered by direct amendments but the text of a law can also be changed by automatic and self-repeals. </w:t>
      </w:r>
      <w:r w:rsidR="00DB64FC">
        <w:t xml:space="preserve">These repeals must be included in the compilation the next time </w:t>
      </w:r>
      <w:r w:rsidR="005D19F4">
        <w:t>that</w:t>
      </w:r>
      <w:r w:rsidR="000B12C8">
        <w:t xml:space="preserve"> </w:t>
      </w:r>
      <w:r w:rsidR="00DB64FC">
        <w:t>legislation is amended and must be captured against the affected provision in the amendment history.</w:t>
      </w:r>
    </w:p>
    <w:p w14:paraId="6E6BC772" w14:textId="0A01217F" w:rsidR="00DF16BE" w:rsidRPr="00783262" w:rsidRDefault="00783262" w:rsidP="00DF16BE">
      <w:pPr>
        <w:pStyle w:val="Head4"/>
        <w:rPr>
          <w:i/>
          <w:iCs/>
        </w:rPr>
      </w:pPr>
      <w:bookmarkStart w:id="36" w:name="_Toc237612703"/>
      <w:r>
        <w:t xml:space="preserve">Automatic repeal under the </w:t>
      </w:r>
      <w:r>
        <w:rPr>
          <w:i/>
          <w:iCs/>
        </w:rPr>
        <w:t>LA</w:t>
      </w:r>
      <w:bookmarkEnd w:id="36"/>
    </w:p>
    <w:p w14:paraId="0897BA0A" w14:textId="132BD0D0" w:rsidR="00CE07FF" w:rsidRDefault="00CE07FF" w:rsidP="00CE07FF">
      <w:pPr>
        <w:pStyle w:val="BodyNum"/>
      </w:pPr>
      <w:r>
        <w:rPr>
          <w:lang w:val="en-US"/>
        </w:rPr>
        <w:t>All solely commencing, amending, repealing and activating provisions</w:t>
      </w:r>
      <w:r w:rsidR="00DD2135">
        <w:rPr>
          <w:lang w:val="en-US"/>
        </w:rPr>
        <w:t xml:space="preserve"> in instruments</w:t>
      </w:r>
      <w:r>
        <w:rPr>
          <w:lang w:val="en-US"/>
        </w:rPr>
        <w:t xml:space="preserve"> are automatically repealed under sections 48C and 48D of the </w:t>
      </w:r>
      <w:hyperlink r:id="rId36" w:history="1">
        <w:r w:rsidRPr="00F26CC5">
          <w:rPr>
            <w:rStyle w:val="Hyperlink"/>
          </w:rPr>
          <w:t>LA</w:t>
        </w:r>
      </w:hyperlink>
      <w:r>
        <w:t xml:space="preserve"> immediately after the latest of the following events:</w:t>
      </w:r>
    </w:p>
    <w:p w14:paraId="3FC8B9C9" w14:textId="77777777" w:rsidR="00CE07FF" w:rsidRDefault="00CE07FF" w:rsidP="00547753">
      <w:pPr>
        <w:pStyle w:val="BodyPara"/>
      </w:pPr>
      <w:r>
        <w:t>the end of the last day on which the instrument may be disallowed in a House of the Parliament;</w:t>
      </w:r>
    </w:p>
    <w:p w14:paraId="128C2C64" w14:textId="15534A2F" w:rsidR="00CE07FF" w:rsidRPr="00D72DE3" w:rsidRDefault="00CE07FF" w:rsidP="00CE07FF">
      <w:pPr>
        <w:pStyle w:val="noteToPara"/>
      </w:pPr>
      <w:r>
        <w:t>Note:</w:t>
      </w:r>
      <w:r>
        <w:tab/>
        <w:t xml:space="preserve">See the Parliament of Australia website for more information about disallowance: </w:t>
      </w:r>
      <w:hyperlink r:id="rId37" w:history="1">
        <w:r w:rsidRPr="008B1B0A">
          <w:rPr>
            <w:rStyle w:val="Hyperlink"/>
          </w:rPr>
          <w:t>No. 19 - Disallowance – Parliament of Australia</w:t>
        </w:r>
      </w:hyperlink>
      <w:r>
        <w:t>.</w:t>
      </w:r>
    </w:p>
    <w:p w14:paraId="268FB925" w14:textId="77777777" w:rsidR="00CE07FF" w:rsidRDefault="00CE07FF" w:rsidP="00547753">
      <w:pPr>
        <w:pStyle w:val="BodyPara"/>
      </w:pPr>
      <w:r>
        <w:t>the commencement of the provisions;</w:t>
      </w:r>
    </w:p>
    <w:p w14:paraId="72BE787C" w14:textId="77777777" w:rsidR="00CE07FF" w:rsidRDefault="00CE07FF" w:rsidP="00547753">
      <w:pPr>
        <w:pStyle w:val="BodyPara"/>
      </w:pPr>
      <w:r>
        <w:t>the registration of the instrument on the Register.</w:t>
      </w:r>
    </w:p>
    <w:p w14:paraId="37CF6483" w14:textId="78695194" w:rsidR="00DF16BE" w:rsidRDefault="00FE7873" w:rsidP="00FE7873">
      <w:pPr>
        <w:pStyle w:val="BodyNum"/>
      </w:pPr>
      <w:r w:rsidRPr="00A65E47">
        <w:rPr>
          <w:lang w:val="en-US"/>
        </w:rPr>
        <w:t>These provisions are automatically repealed in the first compilation prepared after all of the above events have occurred</w:t>
      </w:r>
      <w:r w:rsidR="00145227" w:rsidRPr="00BC0E67">
        <w:rPr>
          <w:lang w:val="en-US"/>
        </w:rPr>
        <w:t>.</w:t>
      </w:r>
      <w:r w:rsidRPr="00A65E47">
        <w:rPr>
          <w:lang w:val="en-US"/>
        </w:rPr>
        <w:t xml:space="preserve"> </w:t>
      </w:r>
      <w:r>
        <w:t>If the automatically-repealing provisions have not yet commenced</w:t>
      </w:r>
      <w:r w:rsidR="007D7144">
        <w:t xml:space="preserve">, they should be marked in the </w:t>
      </w:r>
      <w:r w:rsidR="009F4321">
        <w:t>a</w:t>
      </w:r>
      <w:r w:rsidR="007D7144">
        <w:t>mendment history as commencing in the future</w:t>
      </w:r>
      <w:r w:rsidR="00191B2B">
        <w:t>, in the same way as any</w:t>
      </w:r>
      <w:r w:rsidR="00D10B4C">
        <w:t xml:space="preserve"> other</w:t>
      </w:r>
      <w:r w:rsidR="00191B2B">
        <w:t xml:space="preserve"> future commencing amendments.</w:t>
      </w:r>
    </w:p>
    <w:p w14:paraId="7830CE9F" w14:textId="389975B8" w:rsidR="00783262" w:rsidRPr="00783262" w:rsidRDefault="00783262" w:rsidP="00783262">
      <w:pPr>
        <w:pStyle w:val="Head4"/>
        <w:rPr>
          <w:i/>
          <w:iCs/>
        </w:rPr>
      </w:pPr>
      <w:bookmarkStart w:id="37" w:name="_Toc237612704"/>
      <w:r>
        <w:t>Self-repeals</w:t>
      </w:r>
      <w:bookmarkEnd w:id="37"/>
    </w:p>
    <w:p w14:paraId="03739CB5" w14:textId="53637730" w:rsidR="00783262" w:rsidRDefault="00390DD5" w:rsidP="00BC0E67">
      <w:pPr>
        <w:pStyle w:val="BodyNum"/>
      </w:pPr>
      <w:r>
        <w:t>Legislation can include provisions that</w:t>
      </w:r>
      <w:r w:rsidR="00397386">
        <w:t xml:space="preserve"> affect itself</w:t>
      </w:r>
      <w:r w:rsidR="00CB7E43">
        <w:t xml:space="preserve"> or another part of the same title.</w:t>
      </w:r>
      <w:r w:rsidR="00BC0E67">
        <w:t xml:space="preserve"> </w:t>
      </w:r>
      <w:r w:rsidR="00397386">
        <w:t>One of the most common</w:t>
      </w:r>
      <w:r w:rsidR="00D076D5">
        <w:t xml:space="preserve"> effects is to repeal</w:t>
      </w:r>
      <w:r w:rsidR="009A3445">
        <w:t xml:space="preserve">. </w:t>
      </w:r>
      <w:r w:rsidR="00417054">
        <w:t>Specific</w:t>
      </w:r>
      <w:r w:rsidR="00DF7120">
        <w:t xml:space="preserve"> </w:t>
      </w:r>
      <w:r w:rsidR="00417054">
        <w:t>terms</w:t>
      </w:r>
      <w:r w:rsidR="00DF7120">
        <w:t xml:space="preserve"> </w:t>
      </w:r>
      <w:r w:rsidR="00417054">
        <w:t xml:space="preserve">mean different </w:t>
      </w:r>
      <w:r w:rsidR="005F5AB9">
        <w:t>actions</w:t>
      </w:r>
      <w:r w:rsidR="00417054">
        <w:t xml:space="preserve"> for the compilation. </w:t>
      </w:r>
      <w:r w:rsidR="00D96D11">
        <w:t xml:space="preserve">Only the terms “repeal”, “revoke” or “rescind” mean that the text of the </w:t>
      </w:r>
      <w:r w:rsidR="00D96D11">
        <w:lastRenderedPageBreak/>
        <w:t>provision should be removed from the compilation</w:t>
      </w:r>
      <w:r w:rsidR="000676E4">
        <w:t>.</w:t>
      </w:r>
      <w:r w:rsidR="00BC0E67">
        <w:t xml:space="preserve"> These self-repeal provisions are removed </w:t>
      </w:r>
      <w:r w:rsidR="00BC0E67" w:rsidRPr="00BC0E67">
        <w:rPr>
          <w:lang w:val="en-US"/>
        </w:rPr>
        <w:t xml:space="preserve">in the first compilation prepared after the date </w:t>
      </w:r>
      <w:r w:rsidR="00696BE6">
        <w:rPr>
          <w:lang w:val="en-US"/>
        </w:rPr>
        <w:t>of repeal</w:t>
      </w:r>
      <w:r w:rsidR="00BC0E67" w:rsidRPr="00BC0E67">
        <w:rPr>
          <w:lang w:val="en-US"/>
        </w:rPr>
        <w:t>.</w:t>
      </w:r>
    </w:p>
    <w:p w14:paraId="1808E61E" w14:textId="72EC20F0" w:rsidR="008F287A" w:rsidRDefault="004C24A1" w:rsidP="00783262">
      <w:pPr>
        <w:pStyle w:val="BodyNum"/>
      </w:pPr>
      <w:r>
        <w:t>All self-repealing and self-ceasing provisions should be recorded in the amendment history of the compilation</w:t>
      </w:r>
      <w:r w:rsidR="000A51D6">
        <w:t>, reflecting the different terms as distinct from one another.</w:t>
      </w:r>
      <w:r>
        <w:t xml:space="preserve"> </w:t>
      </w:r>
      <w:r w:rsidR="00B700FD">
        <w:t>If the provision</w:t>
      </w:r>
      <w:r w:rsidR="00AC0E8B">
        <w:t xml:space="preserve"> has</w:t>
      </w:r>
      <w:r w:rsidR="00B700FD">
        <w:t xml:space="preserve"> not yet commenced, </w:t>
      </w:r>
      <w:r w:rsidR="00AC0E8B">
        <w:t>it</w:t>
      </w:r>
      <w:r w:rsidR="00B700FD">
        <w:t xml:space="preserve"> should be marked in the amendment history as commencing in the future</w:t>
      </w:r>
      <w:r w:rsidR="00091D60">
        <w:t xml:space="preserve">, in the same way as any </w:t>
      </w:r>
      <w:r w:rsidR="00D10B4C">
        <w:t xml:space="preserve">other </w:t>
      </w:r>
      <w:r w:rsidR="00091D60">
        <w:t>future commencing amendments.</w:t>
      </w:r>
    </w:p>
    <w:p w14:paraId="7B7E75E0" w14:textId="47316B21" w:rsidR="009C39C5" w:rsidRPr="00FD274F" w:rsidRDefault="009C39C5" w:rsidP="009C39C5">
      <w:pPr>
        <w:pStyle w:val="Head3"/>
      </w:pPr>
      <w:bookmarkStart w:id="38" w:name="_Toc237612705"/>
      <w:bookmarkEnd w:id="32"/>
      <w:r>
        <w:t>Disallowed amendments</w:t>
      </w:r>
      <w:bookmarkEnd w:id="38"/>
    </w:p>
    <w:p w14:paraId="3D7D0697" w14:textId="6CABFE7B" w:rsidR="009C39C5" w:rsidRDefault="00FB6248" w:rsidP="009C39C5">
      <w:pPr>
        <w:pStyle w:val="BodyNum"/>
      </w:pPr>
      <w:r>
        <w:t xml:space="preserve">To ensure that there is a version of the law accurate for every point in time, </w:t>
      </w:r>
      <w:r w:rsidR="008D5C7F">
        <w:t xml:space="preserve">amendments that have been disallowed </w:t>
      </w:r>
      <w:r w:rsidR="00145227">
        <w:t>require the following</w:t>
      </w:r>
      <w:r w:rsidR="008D5C7F">
        <w:t>:</w:t>
      </w:r>
    </w:p>
    <w:p w14:paraId="17C48CDF" w14:textId="4717FB3D" w:rsidR="008D5C7F" w:rsidRDefault="008D5C7F" w:rsidP="008D5C7F">
      <w:pPr>
        <w:pStyle w:val="BodyPara"/>
      </w:pPr>
      <w:r>
        <w:t xml:space="preserve">a compilation showing the effect of the amendment before </w:t>
      </w:r>
      <w:r w:rsidR="00E93CE2">
        <w:t>it was disallowed</w:t>
      </w:r>
      <w:r>
        <w:t>; and</w:t>
      </w:r>
    </w:p>
    <w:p w14:paraId="274AE652" w14:textId="3225DAF8" w:rsidR="008D5C7F" w:rsidRDefault="008D5C7F" w:rsidP="00C104DB">
      <w:pPr>
        <w:pStyle w:val="BodyPara"/>
      </w:pPr>
      <w:r>
        <w:t xml:space="preserve">another compilation </w:t>
      </w:r>
      <w:r w:rsidR="00ED7EE3">
        <w:t>showing</w:t>
      </w:r>
      <w:r>
        <w:t xml:space="preserve"> the effect of disallowance on the text of the instrument.</w:t>
      </w:r>
    </w:p>
    <w:p w14:paraId="0CCCD2E5" w14:textId="50EB7094" w:rsidR="005A2312" w:rsidRPr="005A2312" w:rsidRDefault="005A2312" w:rsidP="00145227">
      <w:pPr>
        <w:pStyle w:val="BodyNum"/>
      </w:pPr>
      <w:r>
        <w:t xml:space="preserve">An instrument or provision is repealed immediately after </w:t>
      </w:r>
      <w:r w:rsidR="004B6D7B">
        <w:t>its disallowance</w:t>
      </w:r>
      <w:r w:rsidR="009C6213">
        <w:t xml:space="preserve"> (</w:t>
      </w:r>
      <w:r w:rsidR="004B6D7B">
        <w:t xml:space="preserve">see </w:t>
      </w:r>
      <w:hyperlink r:id="rId38" w:history="1">
        <w:r w:rsidR="00796A7F" w:rsidRPr="0056667F">
          <w:rPr>
            <w:rStyle w:val="Hyperlink"/>
          </w:rPr>
          <w:t>LA</w:t>
        </w:r>
      </w:hyperlink>
      <w:r w:rsidR="002D4C30">
        <w:t xml:space="preserve"> s 42</w:t>
      </w:r>
      <w:r w:rsidR="004B6D7B">
        <w:t xml:space="preserve"> for more information</w:t>
      </w:r>
      <w:r w:rsidR="002D4C30">
        <w:t>)</w:t>
      </w:r>
      <w:r w:rsidR="002C2344">
        <w:t>.</w:t>
      </w:r>
    </w:p>
    <w:p w14:paraId="6DF18C0E" w14:textId="0A4B097C" w:rsidR="00145227" w:rsidRPr="00FD274F" w:rsidRDefault="002924AA" w:rsidP="00145227">
      <w:pPr>
        <w:pStyle w:val="BodyNum"/>
      </w:pPr>
      <w:r w:rsidRPr="00FD274F">
        <w:rPr>
          <w:szCs w:val="24"/>
        </w:rPr>
        <w:t xml:space="preserve">Please contact OPC </w:t>
      </w:r>
      <w:r w:rsidRPr="00FD274F">
        <w:rPr>
          <w:color w:val="000000"/>
          <w:szCs w:val="24"/>
        </w:rPr>
        <w:t>(</w:t>
      </w:r>
      <w:hyperlink r:id="rId39" w:history="1">
        <w:hyperlink r:id="rId40" w:history="1">
          <w:r w:rsidRPr="00FD274F">
            <w:rPr>
              <w:rStyle w:val="Hyperlink"/>
              <w:rFonts w:eastAsiaTheme="minorHAnsi"/>
              <w:szCs w:val="24"/>
              <w:lang w:eastAsia="en-US"/>
            </w:rPr>
            <w:t>lodge@legislation.gov.au</w:t>
          </w:r>
        </w:hyperlink>
      </w:hyperlink>
      <w:r w:rsidRPr="00FD274F">
        <w:rPr>
          <w:color w:val="000000"/>
          <w:szCs w:val="24"/>
        </w:rPr>
        <w:t xml:space="preserve"> or (02) </w:t>
      </w:r>
      <w:r w:rsidRPr="00FD274F">
        <w:rPr>
          <w:szCs w:val="24"/>
        </w:rPr>
        <w:t>6120 1350</w:t>
      </w:r>
      <w:r w:rsidRPr="00FD274F">
        <w:rPr>
          <w:color w:val="000000"/>
          <w:szCs w:val="24"/>
        </w:rPr>
        <w:t>) if</w:t>
      </w:r>
      <w:r>
        <w:rPr>
          <w:color w:val="000000"/>
          <w:szCs w:val="24"/>
        </w:rPr>
        <w:t xml:space="preserve"> </w:t>
      </w:r>
      <w:r w:rsidR="00145227">
        <w:t>you require assistance</w:t>
      </w:r>
      <w:r w:rsidR="002C2344">
        <w:t xml:space="preserve"> with preparing compilations to reflect disallowed amendments</w:t>
      </w:r>
      <w:r w:rsidR="00145227">
        <w:t>.</w:t>
      </w:r>
    </w:p>
    <w:p w14:paraId="219513CD" w14:textId="4BF6A6F3" w:rsidR="006F74F7" w:rsidRPr="00FD274F" w:rsidRDefault="006F74F7" w:rsidP="006F74F7">
      <w:pPr>
        <w:pStyle w:val="Head3"/>
      </w:pPr>
      <w:bookmarkStart w:id="39" w:name="_Toc237612706"/>
      <w:r>
        <w:t>Editorial changes</w:t>
      </w:r>
      <w:bookmarkEnd w:id="39"/>
    </w:p>
    <w:p w14:paraId="6D2CD6AB" w14:textId="4A757999" w:rsidR="00AC4355" w:rsidRDefault="00EC7F15" w:rsidP="00FD613B">
      <w:pPr>
        <w:pStyle w:val="BodyNum"/>
      </w:pPr>
      <w:r w:rsidRPr="00547753">
        <w:t>Editorial change</w:t>
      </w:r>
      <w:r w:rsidRPr="002C2344">
        <w:t xml:space="preserve"> </w:t>
      </w:r>
      <w:r>
        <w:t xml:space="preserve">is defined in section 15X of the </w:t>
      </w:r>
      <w:hyperlink r:id="rId41" w:history="1">
        <w:r w:rsidRPr="0056667F">
          <w:rPr>
            <w:rStyle w:val="Hyperlink"/>
          </w:rPr>
          <w:t>LA</w:t>
        </w:r>
      </w:hyperlink>
      <w:r w:rsidR="0038768E">
        <w:t xml:space="preserve"> and </w:t>
      </w:r>
      <w:r w:rsidR="009E5DDC">
        <w:t xml:space="preserve">includes changes to </w:t>
      </w:r>
      <w:r w:rsidR="00AC4355">
        <w:t xml:space="preserve">spelling, punctuation, grammar, numbering, and gender-related language, </w:t>
      </w:r>
      <w:r w:rsidR="00D2705D">
        <w:t>as well as giving effect to misdes</w:t>
      </w:r>
      <w:r w:rsidR="00D2705D" w:rsidRPr="004C6C05">
        <w:t>cribed amendments</w:t>
      </w:r>
      <w:r w:rsidR="008A5245" w:rsidRPr="004C6C05">
        <w:t xml:space="preserve"> as intended</w:t>
      </w:r>
      <w:r w:rsidR="00D2705D" w:rsidRPr="004C6C05">
        <w:t xml:space="preserve"> (for more information on misdescribed amendments, see </w:t>
      </w:r>
      <w:r w:rsidR="00B6089E" w:rsidRPr="004C6C05">
        <w:t xml:space="preserve">paragraphs </w:t>
      </w:r>
      <w:r w:rsidR="009B5C73" w:rsidRPr="004C6C05">
        <w:t>1</w:t>
      </w:r>
      <w:r w:rsidR="00813506" w:rsidRPr="004C6C05">
        <w:t>3</w:t>
      </w:r>
      <w:r w:rsidR="00385833" w:rsidRPr="004C6C05">
        <w:t>–2</w:t>
      </w:r>
      <w:r w:rsidR="00813506" w:rsidRPr="004C6C05">
        <w:t>2</w:t>
      </w:r>
      <w:r w:rsidR="00D2705D" w:rsidRPr="004C6C05">
        <w:t>)</w:t>
      </w:r>
      <w:r w:rsidR="00AC4355" w:rsidRPr="004C6C05">
        <w:t>. The changes m</w:t>
      </w:r>
      <w:r w:rsidR="00AC4355" w:rsidRPr="00891521">
        <w:t>ust not change the effect of the law</w:t>
      </w:r>
      <w:r w:rsidR="00AC4355">
        <w:t>.</w:t>
      </w:r>
    </w:p>
    <w:p w14:paraId="3DDF1CF4" w14:textId="77777777" w:rsidR="00E73FB6" w:rsidRDefault="00D2705D" w:rsidP="00E73FB6">
      <w:pPr>
        <w:pStyle w:val="BodyNum"/>
      </w:pPr>
      <w:r w:rsidRPr="00940CDC">
        <w:t xml:space="preserve">Making </w:t>
      </w:r>
      <w:r>
        <w:t xml:space="preserve">these </w:t>
      </w:r>
      <w:r w:rsidRPr="00940CDC">
        <w:t>changes in this way, rather than through legislation</w:t>
      </w:r>
      <w:r w:rsidR="00E73FB6">
        <w:t>:</w:t>
      </w:r>
      <w:r w:rsidRPr="00940CDC">
        <w:t xml:space="preserve"> </w:t>
      </w:r>
    </w:p>
    <w:p w14:paraId="2FD40032" w14:textId="7E123C82" w:rsidR="0084377B" w:rsidRDefault="0084377B" w:rsidP="0084377B">
      <w:pPr>
        <w:pStyle w:val="BodyPara"/>
      </w:pPr>
      <w:r>
        <w:t>is more expedient;</w:t>
      </w:r>
    </w:p>
    <w:p w14:paraId="11ACE2FC" w14:textId="751D9475" w:rsidR="0084377B" w:rsidRDefault="0084377B" w:rsidP="0084377B">
      <w:pPr>
        <w:pStyle w:val="BodyPara"/>
      </w:pPr>
      <w:r w:rsidRPr="00940CDC">
        <w:t>conserve</w:t>
      </w:r>
      <w:r>
        <w:t>s</w:t>
      </w:r>
      <w:r w:rsidRPr="00940CDC">
        <w:t xml:space="preserve"> limited parliamentary time and other resources</w:t>
      </w:r>
      <w:r>
        <w:t>;</w:t>
      </w:r>
      <w:r w:rsidR="00162488">
        <w:t xml:space="preserve"> and</w:t>
      </w:r>
    </w:p>
    <w:p w14:paraId="73184AF6" w14:textId="03C76B82" w:rsidR="0084377B" w:rsidRDefault="00162488" w:rsidP="0084377B">
      <w:pPr>
        <w:pStyle w:val="BodyPara"/>
      </w:pPr>
      <w:r>
        <w:t>ensures readers of legislation can clearly see the law as in effect.</w:t>
      </w:r>
    </w:p>
    <w:p w14:paraId="6B29CE4E" w14:textId="3C03E641" w:rsidR="009E5DDC" w:rsidRDefault="009E5DDC" w:rsidP="00FD613B">
      <w:pPr>
        <w:pStyle w:val="BodyNum"/>
      </w:pPr>
      <w:r w:rsidRPr="0056667F">
        <w:t xml:space="preserve">Section 15V of the </w:t>
      </w:r>
      <w:hyperlink r:id="rId42" w:history="1">
        <w:r w:rsidRPr="0056667F">
          <w:rPr>
            <w:rStyle w:val="Hyperlink"/>
          </w:rPr>
          <w:t>LA</w:t>
        </w:r>
      </w:hyperlink>
      <w:r w:rsidRPr="0056667F">
        <w:t xml:space="preserve"> authorises </w:t>
      </w:r>
      <w:r w:rsidRPr="00C82E23">
        <w:t>the First Parliamentary Counsel</w:t>
      </w:r>
      <w:r>
        <w:t xml:space="preserve"> </w:t>
      </w:r>
      <w:r w:rsidRPr="0056667F">
        <w:t>to make editorial and presentational changes when preparing a compilation for registration, including giving effect to misdescribed amendments</w:t>
      </w:r>
      <w:r>
        <w:t xml:space="preserve">, </w:t>
      </w:r>
      <w:r w:rsidRPr="0056667F">
        <w:t>as intended</w:t>
      </w:r>
      <w:r>
        <w:t>.</w:t>
      </w:r>
    </w:p>
    <w:p w14:paraId="67F3C111" w14:textId="7F0FA8F2" w:rsidR="00C2591C" w:rsidRPr="00C2591C" w:rsidRDefault="00C2591C" w:rsidP="00FD613B">
      <w:pPr>
        <w:pStyle w:val="BodyNum"/>
      </w:pPr>
      <w:r w:rsidRPr="00C2591C">
        <w:t xml:space="preserve">As a result, </w:t>
      </w:r>
      <w:r w:rsidRPr="00C456D8">
        <w:t>editorial changes can</w:t>
      </w:r>
      <w:r>
        <w:t xml:space="preserve"> only be made when OPC prepares the compilation.</w:t>
      </w:r>
    </w:p>
    <w:p w14:paraId="083D0240" w14:textId="2B629157" w:rsidR="00557777" w:rsidRPr="00A67F45" w:rsidRDefault="00C2591C" w:rsidP="00C456D8">
      <w:pPr>
        <w:pStyle w:val="BodyNum"/>
      </w:pPr>
      <w:r>
        <w:t>If an editorial change is required to give effect to a misdescribed amendment</w:t>
      </w:r>
      <w:r w:rsidR="00895A2B">
        <w:t xml:space="preserve"> as intended</w:t>
      </w:r>
      <w:r>
        <w:t xml:space="preserve">, or desirable to </w:t>
      </w:r>
      <w:r w:rsidR="0078597C">
        <w:t xml:space="preserve">make changes such as those set out in section 15X of the </w:t>
      </w:r>
      <w:hyperlink r:id="rId43" w:history="1">
        <w:r w:rsidR="0078597C" w:rsidRPr="0056667F">
          <w:rPr>
            <w:rStyle w:val="Hyperlink"/>
          </w:rPr>
          <w:t>LA</w:t>
        </w:r>
      </w:hyperlink>
      <w:r w:rsidR="0078597C">
        <w:t xml:space="preserve">, </w:t>
      </w:r>
      <w:r w:rsidR="002E51F7">
        <w:t>please contact OPC</w:t>
      </w:r>
      <w:r w:rsidR="00BD6E32">
        <w:t xml:space="preserve"> </w:t>
      </w:r>
      <w:r w:rsidR="00BD6E32" w:rsidRPr="00FD274F">
        <w:rPr>
          <w:color w:val="000000"/>
          <w:szCs w:val="24"/>
        </w:rPr>
        <w:t>(</w:t>
      </w:r>
      <w:hyperlink r:id="rId44" w:history="1">
        <w:hyperlink r:id="rId45" w:history="1">
          <w:r w:rsidR="00BD6E32" w:rsidRPr="00FD274F">
            <w:rPr>
              <w:rStyle w:val="Hyperlink"/>
              <w:rFonts w:eastAsiaTheme="minorHAnsi"/>
              <w:szCs w:val="24"/>
              <w:lang w:eastAsia="en-US"/>
            </w:rPr>
            <w:t>lodge@legislation.gov.au</w:t>
          </w:r>
        </w:hyperlink>
      </w:hyperlink>
      <w:r w:rsidR="00BD6E32" w:rsidRPr="00FD274F">
        <w:rPr>
          <w:color w:val="000000"/>
          <w:szCs w:val="24"/>
        </w:rPr>
        <w:t xml:space="preserve"> or (02) </w:t>
      </w:r>
      <w:r w:rsidR="00BD6E32" w:rsidRPr="00FD274F">
        <w:rPr>
          <w:szCs w:val="24"/>
        </w:rPr>
        <w:t>6120 1350</w:t>
      </w:r>
      <w:r w:rsidR="00BD6E32" w:rsidRPr="00FD274F">
        <w:rPr>
          <w:color w:val="000000"/>
          <w:szCs w:val="24"/>
        </w:rPr>
        <w:t>)</w:t>
      </w:r>
      <w:r w:rsidR="002E51F7">
        <w:t xml:space="preserve"> to discuss </w:t>
      </w:r>
      <w:proofErr w:type="spellStart"/>
      <w:r w:rsidR="002E51F7">
        <w:t>OPC’s</w:t>
      </w:r>
      <w:proofErr w:type="spellEnd"/>
      <w:r w:rsidR="002E51F7">
        <w:t xml:space="preserve"> compilation services</w:t>
      </w:r>
      <w:r w:rsidR="008A7E7C">
        <w:t>.</w:t>
      </w:r>
    </w:p>
    <w:p w14:paraId="17916619" w14:textId="2CCC5646" w:rsidR="00A67F45" w:rsidRDefault="00C456D8" w:rsidP="00A67F45">
      <w:pPr>
        <w:pStyle w:val="BodyNum"/>
      </w:pPr>
      <w:r>
        <w:lastRenderedPageBreak/>
        <w:t xml:space="preserve">Where </w:t>
      </w:r>
      <w:r w:rsidR="00A67F45" w:rsidRPr="00C82E23">
        <w:t>the First Parliamentary Counsel</w:t>
      </w:r>
      <w:r w:rsidR="00A67F45">
        <w:t xml:space="preserve"> decides that an editorial change can be made, the change is incorporated into the compiled Act or instrument. The abbreviation “ed” and the </w:t>
      </w:r>
      <w:r w:rsidR="000A4649">
        <w:t>compilation number</w:t>
      </w:r>
      <w:r w:rsidR="00A67F45">
        <w:t xml:space="preserve"> is added to the affected provision in the Amendment history, and Endnote 5—Editorial changes is added.</w:t>
      </w:r>
    </w:p>
    <w:p w14:paraId="6BB85AAB" w14:textId="2F00B26F" w:rsidR="005E6E8B" w:rsidRDefault="005E6E8B" w:rsidP="00A67F45">
      <w:pPr>
        <w:pStyle w:val="BodyNum"/>
      </w:pPr>
      <w:r>
        <w:t xml:space="preserve">If preparing the next compilation after </w:t>
      </w:r>
      <w:r w:rsidR="00983D0E">
        <w:t xml:space="preserve">a compilation in which the </w:t>
      </w:r>
      <w:r>
        <w:t>editorial change power has been used, please note the following:</w:t>
      </w:r>
    </w:p>
    <w:p w14:paraId="70E7E016" w14:textId="48CA17B4" w:rsidR="005E6E8B" w:rsidRDefault="00A67F45" w:rsidP="005E6E8B">
      <w:pPr>
        <w:pStyle w:val="BodyPara"/>
      </w:pPr>
      <w:r>
        <w:t xml:space="preserve">Endnote 5 should remain only in the affected compilation, and should be removed in </w:t>
      </w:r>
      <w:r w:rsidR="000B12C8">
        <w:t xml:space="preserve">that next </w:t>
      </w:r>
      <w:r>
        <w:t>compilation</w:t>
      </w:r>
      <w:r w:rsidR="005E6E8B">
        <w:t>;</w:t>
      </w:r>
    </w:p>
    <w:p w14:paraId="40069A42" w14:textId="122FD786" w:rsidR="00A67F45" w:rsidRDefault="005E6E8B" w:rsidP="005E6E8B">
      <w:pPr>
        <w:pStyle w:val="BodyPara"/>
      </w:pPr>
      <w:r>
        <w:t>t</w:t>
      </w:r>
      <w:r w:rsidR="00A67F45">
        <w:t xml:space="preserve">he note </w:t>
      </w:r>
      <w:r w:rsidR="000A4649">
        <w:t>against the affect</w:t>
      </w:r>
      <w:r>
        <w:t>ed</w:t>
      </w:r>
      <w:r w:rsidR="000A4649">
        <w:t xml:space="preserve"> provision </w:t>
      </w:r>
      <w:r w:rsidR="00A67F45">
        <w:t>in the Amendment history should remain.</w:t>
      </w:r>
    </w:p>
    <w:p w14:paraId="0DFF91A0" w14:textId="6DDC5060" w:rsidR="006F74F7" w:rsidRPr="00FD274F" w:rsidRDefault="006F74F7" w:rsidP="006F74F7">
      <w:pPr>
        <w:pStyle w:val="Head3"/>
      </w:pPr>
      <w:bookmarkStart w:id="40" w:name="_Toc237612707"/>
      <w:r>
        <w:t>Rectifications</w:t>
      </w:r>
      <w:bookmarkEnd w:id="40"/>
    </w:p>
    <w:p w14:paraId="653A98D8" w14:textId="4B63E83B" w:rsidR="007B5637" w:rsidRDefault="00A0175C" w:rsidP="006F74F7">
      <w:pPr>
        <w:pStyle w:val="BodyNum"/>
      </w:pPr>
      <w:r>
        <w:t xml:space="preserve">To maintain the accuracy and completeness of the Register, section 15D of the </w:t>
      </w:r>
      <w:hyperlink r:id="rId46" w:history="1">
        <w:r w:rsidR="008F3B23" w:rsidRPr="0056667F">
          <w:rPr>
            <w:rStyle w:val="Hyperlink"/>
          </w:rPr>
          <w:t>LA</w:t>
        </w:r>
      </w:hyperlink>
      <w:r>
        <w:t xml:space="preserve"> authorises the First Parliamentary Counsel to rectify a document </w:t>
      </w:r>
      <w:r w:rsidR="00877868">
        <w:t>that contains an error.</w:t>
      </w:r>
    </w:p>
    <w:p w14:paraId="20826910" w14:textId="74CB9944" w:rsidR="006F74F7" w:rsidRDefault="007B5637" w:rsidP="006F74F7">
      <w:pPr>
        <w:pStyle w:val="BodyNum"/>
      </w:pPr>
      <w:r>
        <w:t>A rectification</w:t>
      </w:r>
      <w:r w:rsidR="00877868">
        <w:t xml:space="preserve"> </w:t>
      </w:r>
      <w:r w:rsidR="00E36DE3">
        <w:t>corrects errors made during the compilation process.</w:t>
      </w:r>
    </w:p>
    <w:p w14:paraId="1E18786E" w14:textId="77777777" w:rsidR="00877868" w:rsidRDefault="00877868" w:rsidP="00877868">
      <w:pPr>
        <w:pStyle w:val="BodyNum"/>
        <w:rPr>
          <w:noProof/>
        </w:rPr>
      </w:pPr>
      <w:r>
        <w:rPr>
          <w:noProof/>
        </w:rPr>
        <w:t>Examples of issues where a rectification is required include:</w:t>
      </w:r>
    </w:p>
    <w:p w14:paraId="6081230A" w14:textId="77777777" w:rsidR="00877868" w:rsidRDefault="00877868" w:rsidP="00547753">
      <w:pPr>
        <w:pStyle w:val="BodyPara"/>
      </w:pPr>
      <w:r>
        <w:t>an amendment has been incorrectly incorporated;</w:t>
      </w:r>
    </w:p>
    <w:p w14:paraId="552A26CD" w14:textId="1F404FC6" w:rsidR="00877868" w:rsidRDefault="00877868" w:rsidP="00547753">
      <w:pPr>
        <w:pStyle w:val="BodyPara"/>
      </w:pPr>
      <w:r>
        <w:t>a conversion error has resulted in images or symbols displaying incorrectly; and</w:t>
      </w:r>
    </w:p>
    <w:p w14:paraId="4D1F5D17" w14:textId="6DB35F3C" w:rsidR="00877868" w:rsidRDefault="00877868" w:rsidP="00547753">
      <w:pPr>
        <w:pStyle w:val="BodyPara"/>
      </w:pPr>
      <w:r>
        <w:t xml:space="preserve">text has not been removed as required, such as </w:t>
      </w:r>
      <w:r w:rsidR="00614D85">
        <w:t>failing to action</w:t>
      </w:r>
      <w:r>
        <w:t xml:space="preserve"> an automatic repeal.</w:t>
      </w:r>
    </w:p>
    <w:p w14:paraId="28AA670B" w14:textId="3687A23F" w:rsidR="00FC701D" w:rsidRPr="00FC701D" w:rsidRDefault="00FC701D" w:rsidP="00FC701D">
      <w:pPr>
        <w:pStyle w:val="BodyNum"/>
      </w:pPr>
      <w:bookmarkStart w:id="41" w:name="Chapter3"/>
      <w:r w:rsidRPr="00FC701D">
        <w:t xml:space="preserve">To help users navigate documents more easily, OPC may replace a document if there is a presentation error or if information </w:t>
      </w:r>
      <w:r>
        <w:t xml:space="preserve">in the document </w:t>
      </w:r>
      <w:r w:rsidRPr="00FC701D">
        <w:t>that assists users is incorrect.</w:t>
      </w:r>
    </w:p>
    <w:p w14:paraId="1CEEC6C1" w14:textId="34E3D085" w:rsidR="004D2741" w:rsidRPr="004175CE" w:rsidRDefault="004D2741" w:rsidP="008E5F10">
      <w:pPr>
        <w:pStyle w:val="BodyNum"/>
        <w:sectPr w:rsidR="004D2741" w:rsidRPr="004175CE" w:rsidSect="008123DC">
          <w:headerReference w:type="default" r:id="rId47"/>
          <w:footerReference w:type="default" r:id="rId48"/>
          <w:pgSz w:w="11907" w:h="16839" w:code="9"/>
          <w:pgMar w:top="1440" w:right="1440" w:bottom="1418" w:left="1440" w:header="720" w:footer="720" w:gutter="0"/>
          <w:cols w:sep="1" w:space="567"/>
          <w:docGrid w:linePitch="360"/>
        </w:sectPr>
      </w:pPr>
      <w:r>
        <w:rPr>
          <w:noProof/>
        </w:rPr>
        <w:t xml:space="preserve">If an error is identified in a registered compilation, contact OPC at </w:t>
      </w:r>
      <w:hyperlink r:id="rId49" w:history="1">
        <w:r w:rsidRPr="00482780">
          <w:rPr>
            <w:rStyle w:val="Hyperlink"/>
            <w:noProof/>
          </w:rPr>
          <w:t>lodge@legislation.gov.au</w:t>
        </w:r>
      </w:hyperlink>
      <w:r>
        <w:rPr>
          <w:noProof/>
        </w:rPr>
        <w:t xml:space="preserve"> </w:t>
      </w:r>
      <w:r w:rsidR="00614D85">
        <w:rPr>
          <w:noProof/>
        </w:rPr>
        <w:t>notifying</w:t>
      </w:r>
      <w:r>
        <w:rPr>
          <w:noProof/>
        </w:rPr>
        <w:t xml:space="preserve"> of the error</w:t>
      </w:r>
      <w:r w:rsidR="00CE057D">
        <w:rPr>
          <w:noProof/>
        </w:rPr>
        <w:t xml:space="preserve">. OPC will </w:t>
      </w:r>
      <w:r w:rsidR="007A777D">
        <w:rPr>
          <w:noProof/>
        </w:rPr>
        <w:t>offer</w:t>
      </w:r>
      <w:r w:rsidR="00CE057D">
        <w:rPr>
          <w:noProof/>
        </w:rPr>
        <w:t xml:space="preserve"> potential avenues to </w:t>
      </w:r>
      <w:r w:rsidR="008E5F10">
        <w:rPr>
          <w:noProof/>
        </w:rPr>
        <w:t xml:space="preserve">fix the error and </w:t>
      </w:r>
      <w:r w:rsidR="00A56062">
        <w:rPr>
          <w:noProof/>
        </w:rPr>
        <w:t xml:space="preserve">advise of </w:t>
      </w:r>
      <w:r w:rsidR="008E5F10">
        <w:rPr>
          <w:noProof/>
        </w:rPr>
        <w:t>any associated fees.</w:t>
      </w:r>
    </w:p>
    <w:p w14:paraId="3BDB18EF" w14:textId="3B27BC32" w:rsidR="008E40D0" w:rsidRPr="00FD274F" w:rsidRDefault="008E40D0" w:rsidP="008E40D0">
      <w:pPr>
        <w:pStyle w:val="Head2"/>
        <w:rPr>
          <w:rFonts w:cs="Arial"/>
          <w:sz w:val="32"/>
        </w:rPr>
      </w:pPr>
      <w:bookmarkStart w:id="42" w:name="_Toc237612708"/>
      <w:r w:rsidRPr="00FD274F">
        <w:rPr>
          <w:rFonts w:cs="Arial"/>
          <w:sz w:val="32"/>
        </w:rPr>
        <w:lastRenderedPageBreak/>
        <w:t>Chapter 3—</w:t>
      </w:r>
      <w:r w:rsidR="004A2DBE">
        <w:rPr>
          <w:rFonts w:cs="Arial"/>
          <w:sz w:val="32"/>
        </w:rPr>
        <w:t xml:space="preserve">Components of </w:t>
      </w:r>
      <w:r w:rsidR="006F5DBA">
        <w:rPr>
          <w:rFonts w:cs="Arial"/>
          <w:sz w:val="32"/>
        </w:rPr>
        <w:t>compilations</w:t>
      </w:r>
      <w:bookmarkEnd w:id="42"/>
    </w:p>
    <w:bookmarkEnd w:id="41"/>
    <w:p w14:paraId="5F585121" w14:textId="77777777" w:rsidR="008E40D0" w:rsidRPr="00FD274F" w:rsidRDefault="008E40D0" w:rsidP="008E40D0">
      <w:pPr>
        <w:pStyle w:val="SundryBoxHeadBold"/>
      </w:pPr>
      <w:r w:rsidRPr="00FD274F">
        <w:t>Main points</w:t>
      </w:r>
    </w:p>
    <w:p w14:paraId="6CF73EE5" w14:textId="3741A507" w:rsidR="00156397" w:rsidRDefault="008E40D0" w:rsidP="00156397">
      <w:pPr>
        <w:pStyle w:val="SundryBoxBullet"/>
      </w:pPr>
      <w:r w:rsidRPr="00FD274F">
        <w:t>•</w:t>
      </w:r>
      <w:r w:rsidRPr="00FD274F">
        <w:tab/>
      </w:r>
      <w:r w:rsidR="00156397">
        <w:t>The components of a compilation are there to help readers understand both the</w:t>
      </w:r>
      <w:r w:rsidR="003651B4">
        <w:t xml:space="preserve"> current</w:t>
      </w:r>
      <w:r w:rsidR="00156397">
        <w:t xml:space="preserve"> version of the law and how it has changed over time. They also improve accessibility, navigation and consistency across the statute book.</w:t>
      </w:r>
    </w:p>
    <w:p w14:paraId="5CF931B1" w14:textId="0BFC23E5" w:rsidR="00156397" w:rsidRDefault="00156397" w:rsidP="00156397">
      <w:pPr>
        <w:pStyle w:val="SundryBoxBullet"/>
      </w:pPr>
      <w:r w:rsidRPr="00FD274F">
        <w:t>•</w:t>
      </w:r>
      <w:r w:rsidRPr="00FD274F">
        <w:tab/>
      </w:r>
      <w:r>
        <w:t xml:space="preserve">The cover page should clearly identify the compilation and include key information </w:t>
      </w:r>
      <w:r w:rsidR="00A26337">
        <w:t>about the compilation</w:t>
      </w:r>
      <w:r>
        <w:t xml:space="preserve">. </w:t>
      </w:r>
      <w:r w:rsidR="008A7DEF">
        <w:t>A</w:t>
      </w:r>
      <w:r>
        <w:t xml:space="preserve"> table of contents should be included in the front matter as a navigation aid, even where the legislation does not contain one.</w:t>
      </w:r>
    </w:p>
    <w:p w14:paraId="5EF430E2" w14:textId="62F9B0F3" w:rsidR="00156397" w:rsidRDefault="00156397" w:rsidP="00156397">
      <w:pPr>
        <w:pStyle w:val="SundryBoxBullet"/>
      </w:pPr>
      <w:r w:rsidRPr="00FD274F">
        <w:t>•</w:t>
      </w:r>
      <w:r w:rsidRPr="00FD274F">
        <w:tab/>
      </w:r>
      <w:r>
        <w:t>The body of a compilation is the text of the legislation as in force on the compilation date, based on the previous Register version with commenced amendments included. Headers and footers should help readers understand where they are in the document and identify the compilation even when the cover page is not visible.</w:t>
      </w:r>
    </w:p>
    <w:p w14:paraId="0D0140BC" w14:textId="3F7BF117" w:rsidR="00156397" w:rsidRDefault="00156397" w:rsidP="00156397">
      <w:pPr>
        <w:pStyle w:val="SundryBoxBullet"/>
      </w:pPr>
      <w:r w:rsidRPr="00FD274F">
        <w:t>•</w:t>
      </w:r>
      <w:r w:rsidRPr="00FD274F">
        <w:tab/>
      </w:r>
      <w:r>
        <w:t>An abbreviation key is required where abbreviations are used, so that readers can understand them and the document remains internally consistent. The legislation history and amendment history should clearly show how the law and individual provisions have changed over time, including future and disallowed changes where relevant.</w:t>
      </w:r>
    </w:p>
    <w:p w14:paraId="5A2D5AB2" w14:textId="0FA976B4" w:rsidR="008E40D0" w:rsidRPr="00FD274F" w:rsidRDefault="00156397" w:rsidP="00156397">
      <w:pPr>
        <w:pStyle w:val="SundryBoxBullet"/>
      </w:pPr>
      <w:r w:rsidRPr="00FD274F">
        <w:t>•</w:t>
      </w:r>
      <w:r w:rsidRPr="00FD274F">
        <w:tab/>
      </w:r>
      <w:r>
        <w:t xml:space="preserve">OPC recommends using the compilation template available </w:t>
      </w:r>
      <w:r w:rsidR="006E7FC7">
        <w:t xml:space="preserve">on </w:t>
      </w:r>
      <w:r>
        <w:t xml:space="preserve">the </w:t>
      </w:r>
      <w:r w:rsidR="00693A35">
        <w:t>lodgement facility</w:t>
      </w:r>
      <w:r w:rsidR="001D62CE">
        <w:t xml:space="preserve"> and OPC website</w:t>
      </w:r>
      <w:r>
        <w:t xml:space="preserve">. The template is designed to support accessibility, consistency and predictability, and to ensure the compilation includes </w:t>
      </w:r>
      <w:r w:rsidR="001858BF">
        <w:t xml:space="preserve">required </w:t>
      </w:r>
      <w:r>
        <w:t>information</w:t>
      </w:r>
      <w:r w:rsidR="00071A83">
        <w:t>.</w:t>
      </w:r>
    </w:p>
    <w:p w14:paraId="09994291" w14:textId="5FED4EC5" w:rsidR="008E40D0" w:rsidRPr="00FD274F" w:rsidRDefault="00F03AD2" w:rsidP="008E40D0">
      <w:pPr>
        <w:pStyle w:val="Head3"/>
      </w:pPr>
      <w:bookmarkStart w:id="43" w:name="_Toc237612709"/>
      <w:r>
        <w:t xml:space="preserve">What </w:t>
      </w:r>
      <w:r w:rsidR="00197538">
        <w:t>should be included in a compilation</w:t>
      </w:r>
      <w:bookmarkEnd w:id="43"/>
    </w:p>
    <w:p w14:paraId="579B62FB" w14:textId="262E8FFA" w:rsidR="008E40D0" w:rsidRPr="00FD274F" w:rsidRDefault="009A7D56" w:rsidP="008E40D0">
      <w:pPr>
        <w:pStyle w:val="BodyNum"/>
      </w:pPr>
      <w:r>
        <w:t xml:space="preserve">The components set out in this chapter exist to assist readers of legislation in understanding the version of the law </w:t>
      </w:r>
      <w:r w:rsidR="00411E68">
        <w:t xml:space="preserve">they have before them as well as its </w:t>
      </w:r>
      <w:r>
        <w:t>history</w:t>
      </w:r>
      <w:r w:rsidR="00411E68">
        <w:t>.</w:t>
      </w:r>
      <w:r w:rsidR="00B91529">
        <w:t xml:space="preserve"> These components </w:t>
      </w:r>
      <w:r w:rsidR="00045EEA">
        <w:t>seek to improve</w:t>
      </w:r>
      <w:r w:rsidR="00B91529">
        <w:t xml:space="preserve"> the accessibility of a document</w:t>
      </w:r>
      <w:r w:rsidR="00666EBA">
        <w:t>, ensuring readers can readily navigate the content of compilation</w:t>
      </w:r>
      <w:r w:rsidR="00045EEA">
        <w:t>s</w:t>
      </w:r>
      <w:r w:rsidR="00666EBA">
        <w:t xml:space="preserve"> and </w:t>
      </w:r>
      <w:r w:rsidR="00045EEA">
        <w:t xml:space="preserve">providing </w:t>
      </w:r>
      <w:r w:rsidR="00896BDA">
        <w:t>consistency and predictability across the statute book.</w:t>
      </w:r>
    </w:p>
    <w:p w14:paraId="7B01725B" w14:textId="2CDCAA03" w:rsidR="0086035D" w:rsidRDefault="00F03AD2" w:rsidP="0086035D">
      <w:pPr>
        <w:pStyle w:val="Head4"/>
      </w:pPr>
      <w:bookmarkStart w:id="44" w:name="_Toc237612710"/>
      <w:r>
        <w:t>Cover page</w:t>
      </w:r>
      <w:bookmarkEnd w:id="44"/>
    </w:p>
    <w:p w14:paraId="18E5F150" w14:textId="5D954AAC" w:rsidR="00F03AD2" w:rsidRPr="00FD274F" w:rsidRDefault="00642471" w:rsidP="00F03AD2">
      <w:pPr>
        <w:pStyle w:val="BodyNum"/>
      </w:pPr>
      <w:r>
        <w:t xml:space="preserve">The compilation cover page should signpost </w:t>
      </w:r>
      <w:r w:rsidR="00E11933">
        <w:t>key</w:t>
      </w:r>
      <w:r>
        <w:t xml:space="preserve"> features of the compilation so readers can easily identify the document at a glance. A cover page should include the following features:</w:t>
      </w:r>
    </w:p>
    <w:p w14:paraId="41AE6507" w14:textId="28FB8411" w:rsidR="00642471" w:rsidRDefault="00642471" w:rsidP="00642471">
      <w:pPr>
        <w:pStyle w:val="BodyPara"/>
      </w:pPr>
      <w:r>
        <w:t xml:space="preserve">appropriate Australian Government branding </w:t>
      </w:r>
      <w:r w:rsidRPr="00FD274F">
        <w:t>(e.g. the Commonwealth Coat of Arms or Australian Government logo)</w:t>
      </w:r>
      <w:r>
        <w:t xml:space="preserve"> to ensure that the compilation is easily identifiable as an official document;</w:t>
      </w:r>
    </w:p>
    <w:p w14:paraId="0CFA9C5D" w14:textId="2AE742EE" w:rsidR="00FA05C0" w:rsidRPr="00FD274F" w:rsidRDefault="00FA05C0" w:rsidP="00FA05C0">
      <w:pPr>
        <w:pStyle w:val="noteToPara"/>
      </w:pPr>
      <w:r>
        <w:t xml:space="preserve">Note: </w:t>
      </w:r>
      <w:r>
        <w:tab/>
      </w:r>
      <w:r w:rsidRPr="00FD274F">
        <w:t>The branding chosen should be consistent with relevant whole</w:t>
      </w:r>
      <w:r>
        <w:noBreakHyphen/>
      </w:r>
      <w:r w:rsidRPr="00FD274F">
        <w:t>of</w:t>
      </w:r>
      <w:r>
        <w:noBreakHyphen/>
      </w:r>
      <w:r w:rsidRPr="00FD274F">
        <w:t>government guidelin</w:t>
      </w:r>
      <w:r w:rsidRPr="00E12592">
        <w:t>es</w:t>
      </w:r>
      <w:r w:rsidRPr="00E12592">
        <w:rPr>
          <w:rStyle w:val="FootnoteReference"/>
        </w:rPr>
        <w:footnoteReference w:id="1"/>
      </w:r>
      <w:r w:rsidRPr="00E12592">
        <w:t>.</w:t>
      </w:r>
    </w:p>
    <w:p w14:paraId="5A6695BB" w14:textId="77777777" w:rsidR="00642471" w:rsidRDefault="00642471" w:rsidP="00642471">
      <w:pPr>
        <w:pStyle w:val="BodyPara"/>
      </w:pPr>
      <w:r>
        <w:lastRenderedPageBreak/>
        <w:t>the name (or title) that the instrument gives to itself (LR s 8(a)), followed by any series number that may apply;</w:t>
      </w:r>
    </w:p>
    <w:p w14:paraId="2C8B1F1F" w14:textId="07C0048A" w:rsidR="00642471" w:rsidRDefault="00642471" w:rsidP="00642471">
      <w:pPr>
        <w:pStyle w:val="BodyPara"/>
      </w:pPr>
      <w:r>
        <w:t xml:space="preserve">the enabling legislation (and </w:t>
      </w:r>
      <w:r w:rsidR="001830AB">
        <w:t xml:space="preserve">relevant </w:t>
      </w:r>
      <w:r>
        <w:t>provision</w:t>
      </w:r>
      <w:r w:rsidR="001830AB">
        <w:t>, where appropriate</w:t>
      </w:r>
      <w:r>
        <w:t>) for the legislation (LR s 8(e));</w:t>
      </w:r>
    </w:p>
    <w:p w14:paraId="7035A939" w14:textId="77777777" w:rsidR="00642471" w:rsidRDefault="00642471" w:rsidP="00642471">
      <w:pPr>
        <w:pStyle w:val="BodyPara"/>
      </w:pPr>
      <w:r>
        <w:t>the compilation number (LR s 8(b));</w:t>
      </w:r>
    </w:p>
    <w:p w14:paraId="55A9DC0D" w14:textId="262C3DF2" w:rsidR="00642471" w:rsidRDefault="00642471" w:rsidP="00642471">
      <w:pPr>
        <w:pStyle w:val="BodyPara"/>
      </w:pPr>
      <w:r>
        <w:t>the compilation date (</w:t>
      </w:r>
      <w:hyperlink r:id="rId50" w:history="1">
        <w:r w:rsidR="008F3B23" w:rsidRPr="00C429A4">
          <w:rPr>
            <w:rStyle w:val="Hyperlink"/>
          </w:rPr>
          <w:t>LA</w:t>
        </w:r>
      </w:hyperlink>
      <w:r>
        <w:t xml:space="preserve"> s 15P(1)(a));</w:t>
      </w:r>
    </w:p>
    <w:p w14:paraId="706BD1BC" w14:textId="3D00606D" w:rsidR="00642471" w:rsidRDefault="00FA05C0" w:rsidP="00642471">
      <w:pPr>
        <w:pStyle w:val="BodyPara"/>
      </w:pPr>
      <w:r>
        <w:t xml:space="preserve">a </w:t>
      </w:r>
      <w:r w:rsidR="00642471">
        <w:t>summary of any other significant event that may have triggered the compilation e.g. the disallowance of an amendment;</w:t>
      </w:r>
    </w:p>
    <w:p w14:paraId="735A1287" w14:textId="330C2BF5" w:rsidR="00642471" w:rsidRDefault="00642471" w:rsidP="00642471">
      <w:pPr>
        <w:pStyle w:val="BodyPara"/>
      </w:pPr>
      <w:r>
        <w:t>volume details (if applicable)</w:t>
      </w:r>
      <w:r w:rsidR="00FA05C0">
        <w:t>;</w:t>
      </w:r>
    </w:p>
    <w:p w14:paraId="6185C159" w14:textId="77777777" w:rsidR="00642471" w:rsidRDefault="00642471" w:rsidP="00642471">
      <w:pPr>
        <w:pStyle w:val="BodyPara"/>
      </w:pPr>
      <w:r>
        <w:t>the name of the agency that prepared the compilation e.g. “Prepared by the Office of Parliamentary Counsel, Canberra” (LR s 8(c)).</w:t>
      </w:r>
    </w:p>
    <w:p w14:paraId="4C2A206F" w14:textId="6C7AE6B1" w:rsidR="00906B18" w:rsidRDefault="00FA05C0" w:rsidP="00906B18">
      <w:pPr>
        <w:pStyle w:val="BodyNum"/>
      </w:pPr>
      <w:r>
        <w:t>OPC reserves the reverse of the cover page for a short user guide to explain additional features of compilations</w:t>
      </w:r>
      <w:r w:rsidR="00E11933">
        <w:t>, including</w:t>
      </w:r>
      <w:r w:rsidR="00906B18">
        <w:t xml:space="preserve"> information on:</w:t>
      </w:r>
    </w:p>
    <w:p w14:paraId="0B5DB9E7" w14:textId="38BDFA3C" w:rsidR="00906B18" w:rsidRDefault="00906B18" w:rsidP="00906B18">
      <w:pPr>
        <w:pStyle w:val="BodyPara"/>
      </w:pPr>
      <w:r>
        <w:t>the compilation structure;</w:t>
      </w:r>
    </w:p>
    <w:p w14:paraId="04C52360" w14:textId="7045B5DE" w:rsidR="00906B18" w:rsidRDefault="00F02464" w:rsidP="00906B18">
      <w:pPr>
        <w:pStyle w:val="BodyPara"/>
      </w:pPr>
      <w:r>
        <w:t xml:space="preserve">where to find </w:t>
      </w:r>
      <w:proofErr w:type="spellStart"/>
      <w:r w:rsidR="00906B18">
        <w:t>uncommenced</w:t>
      </w:r>
      <w:proofErr w:type="spellEnd"/>
      <w:r w:rsidR="00906B18">
        <w:t xml:space="preserve"> amendments;</w:t>
      </w:r>
    </w:p>
    <w:p w14:paraId="094AB31F" w14:textId="5444EEF9" w:rsidR="00906B18" w:rsidRDefault="00906B18" w:rsidP="00906B18">
      <w:pPr>
        <w:pStyle w:val="BodyPara"/>
      </w:pPr>
      <w:r>
        <w:t>application, saving and transitional provisions;</w:t>
      </w:r>
    </w:p>
    <w:p w14:paraId="0F4E21AF" w14:textId="41C3A96F" w:rsidR="00906B18" w:rsidRDefault="00906B18" w:rsidP="00906B18">
      <w:pPr>
        <w:pStyle w:val="BodyPara"/>
      </w:pPr>
      <w:r>
        <w:t>modifications; and</w:t>
      </w:r>
    </w:p>
    <w:p w14:paraId="77B1A3A9" w14:textId="19C1D2A7" w:rsidR="00906B18" w:rsidRDefault="00906B18" w:rsidP="00906B18">
      <w:pPr>
        <w:pStyle w:val="BodyPara"/>
      </w:pPr>
      <w:r>
        <w:t>self-repealing provisions.</w:t>
      </w:r>
    </w:p>
    <w:p w14:paraId="73F85D3F" w14:textId="44743030" w:rsidR="00F03AD2" w:rsidRDefault="00F03AD2" w:rsidP="00F03AD2">
      <w:pPr>
        <w:pStyle w:val="Head4"/>
      </w:pPr>
      <w:bookmarkStart w:id="45" w:name="_Toc237612711"/>
      <w:r>
        <w:t>Table of contents</w:t>
      </w:r>
      <w:bookmarkEnd w:id="45"/>
    </w:p>
    <w:p w14:paraId="1A1E1E5E" w14:textId="41F0F5DC" w:rsidR="00F03AD2" w:rsidRDefault="00036DBB" w:rsidP="00D0750B">
      <w:pPr>
        <w:pStyle w:val="BodyNum"/>
      </w:pPr>
      <w:r>
        <w:t>A table of contents is a useful navigation tool that gives readers a clear overview of the contents of a document.</w:t>
      </w:r>
      <w:r w:rsidR="00D0750B">
        <w:t xml:space="preserve"> </w:t>
      </w:r>
      <w:r w:rsidR="00B04C79">
        <w:t xml:space="preserve">A table of contents </w:t>
      </w:r>
      <w:r w:rsidR="00F5215B">
        <w:t>should</w:t>
      </w:r>
      <w:r w:rsidR="00B04C79">
        <w:t xml:space="preserve"> be included in the front matter of a compilation as reference information, even if there is no such table in the legislation</w:t>
      </w:r>
      <w:r w:rsidR="00E24216">
        <w:t xml:space="preserve"> as made</w:t>
      </w:r>
      <w:r w:rsidR="00B04C79">
        <w:t>.</w:t>
      </w:r>
      <w:r w:rsidR="00D0750B">
        <w:t xml:space="preserve"> </w:t>
      </w:r>
      <w:r w:rsidR="00DD68E9">
        <w:t>By including a table of contents, readers can better situate</w:t>
      </w:r>
      <w:r w:rsidR="00E36DE3">
        <w:t xml:space="preserve"> themselves</w:t>
      </w:r>
      <w:r w:rsidR="00DD68E9">
        <w:t xml:space="preserve"> and move through the content. This is especially important for</w:t>
      </w:r>
      <w:r w:rsidR="0055082C">
        <w:t xml:space="preserve"> making</w:t>
      </w:r>
      <w:r w:rsidR="00DD68E9">
        <w:t xml:space="preserve"> long documents</w:t>
      </w:r>
      <w:r w:rsidR="00B04C79">
        <w:t xml:space="preserve"> more user-friendly.</w:t>
      </w:r>
    </w:p>
    <w:p w14:paraId="7C9855DD" w14:textId="2A15FF4B" w:rsidR="00B04C79" w:rsidRDefault="00B04C79" w:rsidP="00B04C79">
      <w:pPr>
        <w:pStyle w:val="BodyNum"/>
      </w:pPr>
      <w:r>
        <w:t xml:space="preserve">The ‘styles’ feature in Word can be used to automatically generate (and update) the </w:t>
      </w:r>
      <w:r w:rsidR="001759BB">
        <w:t>t</w:t>
      </w:r>
      <w:r>
        <w:t xml:space="preserve">able of </w:t>
      </w:r>
      <w:r w:rsidR="001759BB">
        <w:t>c</w:t>
      </w:r>
      <w:r>
        <w:t>ontents.</w:t>
      </w:r>
      <w:r w:rsidR="0055082C">
        <w:t xml:space="preserve"> Setting up a table of contents correctly in the document increases the likelihood that the equivalent Register feature functions effectively.</w:t>
      </w:r>
      <w:r>
        <w:t xml:space="preserve"> Further guidance on how to use a table of contents in Word documents can be found on the lodgement facility.</w:t>
      </w:r>
    </w:p>
    <w:p w14:paraId="7C8B3ABE" w14:textId="4695EE0E" w:rsidR="00F03AD2" w:rsidRDefault="00F03AD2" w:rsidP="00F03AD2">
      <w:pPr>
        <w:pStyle w:val="Head4"/>
      </w:pPr>
      <w:bookmarkStart w:id="46" w:name="_Toc237612712"/>
      <w:r>
        <w:t>Body</w:t>
      </w:r>
      <w:bookmarkEnd w:id="46"/>
    </w:p>
    <w:p w14:paraId="04598B3B" w14:textId="02F1F399" w:rsidR="00F03AD2" w:rsidRPr="00FD274F" w:rsidRDefault="00394C84" w:rsidP="00EF4F22">
      <w:pPr>
        <w:pStyle w:val="BodyNum"/>
      </w:pPr>
      <w:r w:rsidRPr="00FD274F">
        <w:t xml:space="preserve">The </w:t>
      </w:r>
      <w:r w:rsidRPr="00A22814">
        <w:rPr>
          <w:bCs/>
          <w:iCs/>
        </w:rPr>
        <w:t>body</w:t>
      </w:r>
      <w:r w:rsidRPr="00FD274F">
        <w:t xml:space="preserve"> of </w:t>
      </w:r>
      <w:r>
        <w:t>a</w:t>
      </w:r>
      <w:r w:rsidRPr="00FD274F">
        <w:t xml:space="preserve"> compilation </w:t>
      </w:r>
      <w:r>
        <w:t>is</w:t>
      </w:r>
      <w:r w:rsidRPr="00FD274F">
        <w:t xml:space="preserve"> the text of the </w:t>
      </w:r>
      <w:r>
        <w:t>legislation</w:t>
      </w:r>
      <w:r w:rsidRPr="00FD274F">
        <w:t xml:space="preserve"> as in force </w:t>
      </w:r>
      <w:r>
        <w:t>on</w:t>
      </w:r>
      <w:r w:rsidRPr="00FD274F">
        <w:t xml:space="preserve"> the compilation date.</w:t>
      </w:r>
      <w:r>
        <w:t xml:space="preserve"> </w:t>
      </w:r>
      <w:r w:rsidR="003F0C0A">
        <w:t xml:space="preserve">Each compilation in a title series </w:t>
      </w:r>
      <w:r w:rsidR="00BB53C8">
        <w:t xml:space="preserve">builds on the last compilation. Each time a compilation is prepared, the latest version of the text should </w:t>
      </w:r>
      <w:r w:rsidR="00AB7F5F">
        <w:t>be used</w:t>
      </w:r>
      <w:r w:rsidR="008C2E98">
        <w:t xml:space="preserve"> to ensure all previous amendments </w:t>
      </w:r>
      <w:r w:rsidR="008C2E98">
        <w:lastRenderedPageBreak/>
        <w:t>are included</w:t>
      </w:r>
      <w:r w:rsidR="00BB53C8">
        <w:t>.</w:t>
      </w:r>
      <w:r w:rsidR="00EF4F22">
        <w:t xml:space="preserve"> </w:t>
      </w:r>
      <w:r w:rsidR="002608BF">
        <w:t xml:space="preserve">The </w:t>
      </w:r>
      <w:r w:rsidR="00D0742A">
        <w:t>text of the legislation to be amended and the amending legislation should be taken from the Register</w:t>
      </w:r>
      <w:r w:rsidR="001759BB">
        <w:t xml:space="preserve"> to ensure its accuracy.</w:t>
      </w:r>
    </w:p>
    <w:p w14:paraId="7EF099F2" w14:textId="4B0D8F56" w:rsidR="00F03AD2" w:rsidRDefault="00F03AD2" w:rsidP="00F03AD2">
      <w:pPr>
        <w:pStyle w:val="Head4"/>
      </w:pPr>
      <w:bookmarkStart w:id="47" w:name="_Toc237612713"/>
      <w:r>
        <w:t>Headers</w:t>
      </w:r>
      <w:bookmarkEnd w:id="47"/>
    </w:p>
    <w:p w14:paraId="6F4ED0CC" w14:textId="3B06759F" w:rsidR="00F03AD2" w:rsidRDefault="001759BB" w:rsidP="00F03AD2">
      <w:pPr>
        <w:pStyle w:val="BodyNum"/>
      </w:pPr>
      <w:r>
        <w:t>Headers</w:t>
      </w:r>
      <w:r w:rsidR="00F53446">
        <w:t xml:space="preserve"> that signpost where each page fits within the content of the legislation</w:t>
      </w:r>
      <w:r>
        <w:t xml:space="preserve"> are a</w:t>
      </w:r>
      <w:r w:rsidR="009B4926">
        <w:t xml:space="preserve"> helpful</w:t>
      </w:r>
      <w:r w:rsidR="00907935">
        <w:t xml:space="preserve"> navigation</w:t>
      </w:r>
      <w:r>
        <w:t xml:space="preserve"> tool </w:t>
      </w:r>
      <w:r w:rsidR="00907935">
        <w:t>in compilations</w:t>
      </w:r>
      <w:r w:rsidR="00F53446">
        <w:t xml:space="preserve">. </w:t>
      </w:r>
      <w:r w:rsidR="009B4926">
        <w:t xml:space="preserve">If </w:t>
      </w:r>
      <w:r w:rsidR="00F53446">
        <w:t>header</w:t>
      </w:r>
      <w:r w:rsidR="009B4926">
        <w:t>s</w:t>
      </w:r>
      <w:r w:rsidR="002D2334">
        <w:t xml:space="preserve"> are used</w:t>
      </w:r>
      <w:r w:rsidR="009B4926">
        <w:t>, they</w:t>
      </w:r>
      <w:r w:rsidR="00F53446">
        <w:t xml:space="preserve"> should include relevant information</w:t>
      </w:r>
      <w:r w:rsidR="00211018">
        <w:t xml:space="preserve"> that can </w:t>
      </w:r>
      <w:r w:rsidR="00F53446">
        <w:t>situate a reader</w:t>
      </w:r>
      <w:r w:rsidR="00211018">
        <w:t>, for example the first provision of</w:t>
      </w:r>
      <w:r w:rsidR="00090331">
        <w:t xml:space="preserve"> a</w:t>
      </w:r>
      <w:r w:rsidR="00211018">
        <w:t xml:space="preserve"> page and its location within the relevant schedule, chapter, part or division structure.</w:t>
      </w:r>
    </w:p>
    <w:p w14:paraId="26AA4989" w14:textId="77777777" w:rsidR="00F03AD2" w:rsidRDefault="00F03AD2" w:rsidP="00F03AD2">
      <w:pPr>
        <w:pStyle w:val="Head4"/>
      </w:pPr>
      <w:bookmarkStart w:id="48" w:name="_Toc237612714"/>
      <w:r>
        <w:t>Footers</w:t>
      </w:r>
      <w:bookmarkEnd w:id="48"/>
    </w:p>
    <w:p w14:paraId="6DD3CA0F" w14:textId="01DB1AF9" w:rsidR="00F03AD2" w:rsidRDefault="005C2E24" w:rsidP="00F03AD2">
      <w:pPr>
        <w:pStyle w:val="BodyNum"/>
      </w:pPr>
      <w:r>
        <w:t>Footers are a useful tool for identifying compilations</w:t>
      </w:r>
      <w:r w:rsidR="000845D7">
        <w:t xml:space="preserve">. They help a reader </w:t>
      </w:r>
      <w:r w:rsidR="00281962">
        <w:t>understand the context of the compilation content</w:t>
      </w:r>
      <w:r w:rsidR="002F79AF">
        <w:t xml:space="preserve"> when the cover page is not visible.</w:t>
      </w:r>
      <w:r w:rsidR="00753EE1">
        <w:t xml:space="preserve"> </w:t>
      </w:r>
      <w:r w:rsidR="002A7EB6">
        <w:t>The following information may be useful to include:</w:t>
      </w:r>
    </w:p>
    <w:p w14:paraId="1851A21D" w14:textId="171ADDA5" w:rsidR="0005293B" w:rsidRDefault="0005293B" w:rsidP="00753EE1">
      <w:pPr>
        <w:pStyle w:val="BodyPara"/>
      </w:pPr>
      <w:r>
        <w:t>the name of the legislation;</w:t>
      </w:r>
    </w:p>
    <w:p w14:paraId="424AF6A8" w14:textId="6674579A" w:rsidR="00753EE1" w:rsidRDefault="00753EE1" w:rsidP="00753EE1">
      <w:pPr>
        <w:pStyle w:val="BodyPara"/>
      </w:pPr>
      <w:r>
        <w:t>the compilation number;</w:t>
      </w:r>
    </w:p>
    <w:p w14:paraId="479A0D6E" w14:textId="619444B3" w:rsidR="00753EE1" w:rsidRDefault="00753EE1" w:rsidP="00753EE1">
      <w:pPr>
        <w:pStyle w:val="BodyPara"/>
      </w:pPr>
      <w:r>
        <w:t>the compilation date;</w:t>
      </w:r>
      <w:r w:rsidR="0005293B">
        <w:t xml:space="preserve"> and</w:t>
      </w:r>
    </w:p>
    <w:p w14:paraId="285874E4" w14:textId="6FB5920E" w:rsidR="00753EE1" w:rsidRDefault="0005293B" w:rsidP="00753EE1">
      <w:pPr>
        <w:pStyle w:val="BodyPara"/>
      </w:pPr>
      <w:r>
        <w:t>sequential page numbers.</w:t>
      </w:r>
    </w:p>
    <w:p w14:paraId="6E475ED1" w14:textId="07297671" w:rsidR="0061531B" w:rsidRDefault="002A7EB6" w:rsidP="0031522E">
      <w:pPr>
        <w:pStyle w:val="BodyNum"/>
      </w:pPr>
      <w:r>
        <w:t>I</w:t>
      </w:r>
      <w:r w:rsidR="0005293B">
        <w:t xml:space="preserve">nformation </w:t>
      </w:r>
      <w:r>
        <w:t xml:space="preserve">in the headers and footers </w:t>
      </w:r>
      <w:r w:rsidR="0005293B">
        <w:t>should</w:t>
      </w:r>
      <w:r w:rsidR="002F79AF">
        <w:t xml:space="preserve"> be updated when each new compilation is prepared</w:t>
      </w:r>
      <w:r w:rsidR="0031522E">
        <w:t>.</w:t>
      </w:r>
    </w:p>
    <w:p w14:paraId="1E0F9064" w14:textId="764038C2" w:rsidR="007B6A20" w:rsidRDefault="007B6A20" w:rsidP="0031522E">
      <w:pPr>
        <w:pStyle w:val="BodyNum"/>
        <w:keepLines/>
      </w:pPr>
      <w:r>
        <w:t>When this info</w:t>
      </w:r>
      <w:r w:rsidR="001E480A">
        <w:t>rmation</w:t>
      </w:r>
      <w:r>
        <w:t xml:space="preserve"> is included in the headers and footers, users of the legislation can view or print a single page without </w:t>
      </w:r>
      <w:r w:rsidR="00F65847">
        <w:t>losing</w:t>
      </w:r>
      <w:r w:rsidR="00B96615">
        <w:t xml:space="preserve"> context.</w:t>
      </w:r>
    </w:p>
    <w:p w14:paraId="3A3639A5" w14:textId="68E0C521" w:rsidR="0061531B" w:rsidRPr="00FD274F" w:rsidRDefault="0061531B" w:rsidP="0031522E">
      <w:pPr>
        <w:pStyle w:val="BodyNum"/>
        <w:keepLines/>
      </w:pPr>
      <w:r>
        <w:t>A</w:t>
      </w:r>
      <w:r w:rsidRPr="00FD274F">
        <w:t xml:space="preserve">gencies should also ensure that at least 1cm is left blank at the bottom of each page. This is so that no content is obscured when the document is stamped with its unique identifier and, if applicable, the words that indicate that it is an authorised version </w:t>
      </w:r>
      <w:r w:rsidRPr="00961F7C">
        <w:t xml:space="preserve">(see </w:t>
      </w:r>
      <w:hyperlink r:id="rId51" w:history="1">
        <w:r w:rsidRPr="00001937">
          <w:rPr>
            <w:rStyle w:val="Hyperlink"/>
          </w:rPr>
          <w:t>LR</w:t>
        </w:r>
      </w:hyperlink>
      <w:r>
        <w:t xml:space="preserve"> s 13 and 18(2)</w:t>
      </w:r>
      <w:r w:rsidRPr="00961F7C">
        <w:t>).</w:t>
      </w:r>
    </w:p>
    <w:p w14:paraId="50A6F373" w14:textId="5CD24CFC" w:rsidR="000A08B3" w:rsidRDefault="000A08B3" w:rsidP="000A08B3">
      <w:pPr>
        <w:pStyle w:val="Head4"/>
      </w:pPr>
      <w:bookmarkStart w:id="49" w:name="_Toc237612715"/>
      <w:r>
        <w:t>Abbreviation key</w:t>
      </w:r>
      <w:bookmarkEnd w:id="49"/>
    </w:p>
    <w:p w14:paraId="2FD66FB9" w14:textId="4911C4F4" w:rsidR="000A08B3" w:rsidRDefault="00EF4F22" w:rsidP="000A08B3">
      <w:pPr>
        <w:pStyle w:val="BodyNum"/>
      </w:pPr>
      <w:r>
        <w:t xml:space="preserve">An abbreviation key is a legislative requirement </w:t>
      </w:r>
      <w:r w:rsidR="00EB118E">
        <w:t xml:space="preserve">to ensure that readers can understand </w:t>
      </w:r>
      <w:r w:rsidR="007572C4">
        <w:t>any abbreviations used in the compilation</w:t>
      </w:r>
      <w:r w:rsidR="00EB118E">
        <w:t xml:space="preserve"> (see LR </w:t>
      </w:r>
      <w:r w:rsidR="004C6C05">
        <w:t>s</w:t>
      </w:r>
      <w:r w:rsidR="00EB118E">
        <w:t xml:space="preserve"> 8(d)). For accessibility purposes, all abbreviations used must be covered by the abbreviation key.</w:t>
      </w:r>
    </w:p>
    <w:p w14:paraId="7FB99D43" w14:textId="77F3B485" w:rsidR="00F759CE" w:rsidRDefault="00307357" w:rsidP="000A08B3">
      <w:pPr>
        <w:pStyle w:val="BodyNum"/>
      </w:pPr>
      <w:r>
        <w:t xml:space="preserve">Understanding of the legislation is improved if abbreviations are consistent across the different compilations of one title as well as across the broader statute book. </w:t>
      </w:r>
      <w:r w:rsidR="00F759CE">
        <w:t>A document, at a minimum, must be internally consistent in its abbreviations.</w:t>
      </w:r>
    </w:p>
    <w:p w14:paraId="7760B57A" w14:textId="6BB5137F" w:rsidR="001F33D6" w:rsidRPr="00FD274F" w:rsidRDefault="001F33D6" w:rsidP="000A08B3">
      <w:pPr>
        <w:pStyle w:val="BodyNum"/>
      </w:pPr>
      <w:proofErr w:type="spellStart"/>
      <w:r>
        <w:t>OPC’s</w:t>
      </w:r>
      <w:proofErr w:type="spellEnd"/>
      <w:r>
        <w:t xml:space="preserve"> abbreviation key is set out in Endnote 2 of the compilation template. A</w:t>
      </w:r>
      <w:r w:rsidRPr="00F879EA">
        <w:t>dditional abbreviations</w:t>
      </w:r>
      <w:r>
        <w:t xml:space="preserve"> can be added </w:t>
      </w:r>
      <w:r w:rsidRPr="00F879EA">
        <w:t>for matters not covered by the standard OPC abbreviations.</w:t>
      </w:r>
    </w:p>
    <w:p w14:paraId="629AC8A1" w14:textId="06431FAB" w:rsidR="000A08B3" w:rsidRDefault="000A08B3" w:rsidP="000A08B3">
      <w:pPr>
        <w:pStyle w:val="Head4"/>
      </w:pPr>
      <w:bookmarkStart w:id="50" w:name="_Toc237612716"/>
      <w:r>
        <w:lastRenderedPageBreak/>
        <w:t>Legislation history</w:t>
      </w:r>
      <w:bookmarkEnd w:id="50"/>
    </w:p>
    <w:p w14:paraId="1689B764" w14:textId="6728B7F5" w:rsidR="001E6FA0" w:rsidRDefault="002543D6" w:rsidP="001E6FA0">
      <w:pPr>
        <w:pStyle w:val="BodyNum"/>
      </w:pPr>
      <w:r>
        <w:t xml:space="preserve">A legislation history is a clear way to set out </w:t>
      </w:r>
      <w:r w:rsidR="00302AC6">
        <w:t xml:space="preserve">the details of all amendments and to capture the interactions of different titles </w:t>
      </w:r>
      <w:r w:rsidR="00F9581E">
        <w:t xml:space="preserve">with </w:t>
      </w:r>
      <w:r w:rsidR="00302AC6">
        <w:t>the legislation.</w:t>
      </w:r>
    </w:p>
    <w:p w14:paraId="5DAA9D7B" w14:textId="5FAFFDA0" w:rsidR="003F69E2" w:rsidRDefault="007F4448" w:rsidP="001E6FA0">
      <w:pPr>
        <w:pStyle w:val="BodyNum"/>
      </w:pPr>
      <w:r>
        <w:t>The legislation history must include commencement, and any other, details of any Act or instrument that amends the legislation (</w:t>
      </w:r>
      <w:hyperlink r:id="rId52" w:history="1">
        <w:r w:rsidR="008F3B23" w:rsidRPr="00C429A4">
          <w:rPr>
            <w:rStyle w:val="Hyperlink"/>
          </w:rPr>
          <w:t>LA</w:t>
        </w:r>
      </w:hyperlink>
      <w:r>
        <w:t xml:space="preserve"> </w:t>
      </w:r>
      <w:r w:rsidR="004C6C05">
        <w:t>s</w:t>
      </w:r>
      <w:r>
        <w:t xml:space="preserve"> 15P(1)(c)).</w:t>
      </w:r>
      <w:r w:rsidR="003F69E2">
        <w:t xml:space="preserve"> </w:t>
      </w:r>
      <w:r w:rsidR="00043543">
        <w:t>For readers to be able to identify</w:t>
      </w:r>
      <w:r w:rsidR="002C43B8">
        <w:t xml:space="preserve">, situate and locate </w:t>
      </w:r>
      <w:r w:rsidR="00E85766">
        <w:t>the changes to a compilation</w:t>
      </w:r>
      <w:r w:rsidR="002C43B8">
        <w:t>, t</w:t>
      </w:r>
      <w:r w:rsidR="003F69E2">
        <w:t>he following information should be included</w:t>
      </w:r>
      <w:r w:rsidR="002C43B8">
        <w:t xml:space="preserve"> for each amending title</w:t>
      </w:r>
      <w:r w:rsidR="003F69E2">
        <w:t>:</w:t>
      </w:r>
    </w:p>
    <w:p w14:paraId="43E70FD3" w14:textId="0E0BC136" w:rsidR="003F69E2" w:rsidRDefault="003F69E2" w:rsidP="003F69E2">
      <w:pPr>
        <w:pStyle w:val="BodyPara"/>
      </w:pPr>
      <w:r>
        <w:t>its full name, and any series number and year that may apply;</w:t>
      </w:r>
    </w:p>
    <w:p w14:paraId="1256F5C2" w14:textId="77777777" w:rsidR="003F69E2" w:rsidRDefault="003F69E2" w:rsidP="003F69E2">
      <w:pPr>
        <w:pStyle w:val="BodyPara"/>
      </w:pPr>
      <w:r>
        <w:t>for instruments—the instrument’s date of registration and Register ID (or, if it was made before 2005, the date of gazettal and Gazette number);</w:t>
      </w:r>
    </w:p>
    <w:p w14:paraId="1BE489E2" w14:textId="10A6FCB6" w:rsidR="00E85766" w:rsidRDefault="00E85766" w:rsidP="003F69E2">
      <w:pPr>
        <w:pStyle w:val="BodyPara"/>
      </w:pPr>
      <w:r>
        <w:t>for Acts—the Act number</w:t>
      </w:r>
      <w:r w:rsidR="00AF5458">
        <w:t xml:space="preserve"> and year and Register ID;</w:t>
      </w:r>
    </w:p>
    <w:p w14:paraId="2D1EE0BB" w14:textId="67F2BF10" w:rsidR="003F69E2" w:rsidRDefault="003F69E2" w:rsidP="003F69E2">
      <w:pPr>
        <w:pStyle w:val="BodyPara"/>
      </w:pPr>
      <w:r>
        <w:t>details of when it commenced—if provisions commence at separate times, they should be recorded separately in the history</w:t>
      </w:r>
      <w:r w:rsidR="001A44F7">
        <w:t xml:space="preserve"> (including provisions commencing in the future)</w:t>
      </w:r>
      <w:r>
        <w:t>;</w:t>
      </w:r>
    </w:p>
    <w:p w14:paraId="14A023D4" w14:textId="5A0D7E30" w:rsidR="003F69E2" w:rsidRDefault="003F69E2" w:rsidP="003F69E2">
      <w:pPr>
        <w:pStyle w:val="BodyPara"/>
      </w:pPr>
      <w:r>
        <w:t>the location of any application, saving or transitional provisions that are relevant to, but not included in, the legislation;</w:t>
      </w:r>
    </w:p>
    <w:p w14:paraId="030B9A2A" w14:textId="52AEE728" w:rsidR="003F69E2" w:rsidRDefault="003F69E2" w:rsidP="00232C9B">
      <w:pPr>
        <w:pStyle w:val="BodyPara"/>
      </w:pPr>
      <w:r>
        <w:t>details of any events that have affected the text of the legislation—</w:t>
      </w:r>
      <w:r w:rsidR="00AF5458">
        <w:t xml:space="preserve">for example, </w:t>
      </w:r>
      <w:r>
        <w:t>in the case of disallowance of a provision or amendment, the House, date and time of disallowance should be noted.</w:t>
      </w:r>
    </w:p>
    <w:p w14:paraId="3D932F1D" w14:textId="20E210B2" w:rsidR="007F4448" w:rsidRDefault="00E673DE" w:rsidP="001E6FA0">
      <w:pPr>
        <w:pStyle w:val="BodyNum"/>
      </w:pPr>
      <w:r>
        <w:t>To ensure that the legislation history is a complete picture of</w:t>
      </w:r>
      <w:r w:rsidR="009C16B4">
        <w:t xml:space="preserve"> the changes to</w:t>
      </w:r>
      <w:r>
        <w:t xml:space="preserve"> the legislation</w:t>
      </w:r>
      <w:r w:rsidR="009C16B4">
        <w:t xml:space="preserve"> over time</w:t>
      </w:r>
      <w:r>
        <w:t>, the as made version of the legislation should always be recorded as the first entry in the legislation history.</w:t>
      </w:r>
      <w:r w:rsidR="00216092">
        <w:t xml:space="preserve"> Details of future amending titles </w:t>
      </w:r>
      <w:r w:rsidR="003E22AF">
        <w:t>can</w:t>
      </w:r>
      <w:r w:rsidR="00216092">
        <w:t xml:space="preserve"> also be recorded</w:t>
      </w:r>
      <w:r w:rsidR="003E22AF">
        <w:t xml:space="preserve"> to help readers</w:t>
      </w:r>
      <w:r w:rsidR="00570244">
        <w:t xml:space="preserve"> if they are known at the time of the compilation.</w:t>
      </w:r>
    </w:p>
    <w:p w14:paraId="69BC026E" w14:textId="05B407D9" w:rsidR="00570244" w:rsidRPr="001E6FA0" w:rsidRDefault="00570244" w:rsidP="001E6FA0">
      <w:pPr>
        <w:pStyle w:val="BodyNum"/>
      </w:pPr>
      <w:proofErr w:type="spellStart"/>
      <w:r>
        <w:t>OPC’s</w:t>
      </w:r>
      <w:proofErr w:type="spellEnd"/>
      <w:r>
        <w:t xml:space="preserve"> legislation history is set out in Endnote 3</w:t>
      </w:r>
      <w:r w:rsidR="003F69E2">
        <w:t xml:space="preserve"> of the compilation template.</w:t>
      </w:r>
    </w:p>
    <w:p w14:paraId="3BDC815A" w14:textId="43BB276D" w:rsidR="000A08B3" w:rsidRDefault="000A08B3" w:rsidP="000A08B3">
      <w:pPr>
        <w:pStyle w:val="Head4"/>
      </w:pPr>
      <w:bookmarkStart w:id="51" w:name="_Toc237612717"/>
      <w:r>
        <w:t>Amendment history</w:t>
      </w:r>
      <w:bookmarkEnd w:id="51"/>
    </w:p>
    <w:p w14:paraId="2706952E" w14:textId="4472F805" w:rsidR="00232C9B" w:rsidRDefault="00232C9B" w:rsidP="00232C9B">
      <w:pPr>
        <w:pStyle w:val="BodyNum"/>
      </w:pPr>
      <w:r>
        <w:t>A</w:t>
      </w:r>
      <w:r w:rsidR="00746CE6">
        <w:t xml:space="preserve">n amendment </w:t>
      </w:r>
      <w:r>
        <w:t>history is a clear way to set out the d</w:t>
      </w:r>
      <w:r w:rsidR="00746CE6">
        <w:t>etails of how each provision of the legislation has changed over time</w:t>
      </w:r>
      <w:r w:rsidR="00A10033">
        <w:t xml:space="preserve"> (see </w:t>
      </w:r>
      <w:hyperlink r:id="rId53" w:history="1">
        <w:r w:rsidR="008F3B23" w:rsidRPr="00C429A4">
          <w:rPr>
            <w:rStyle w:val="Hyperlink"/>
          </w:rPr>
          <w:t>LA</w:t>
        </w:r>
      </w:hyperlink>
      <w:r w:rsidR="00A10033">
        <w:t xml:space="preserve"> </w:t>
      </w:r>
      <w:r w:rsidR="004C6C05">
        <w:t>s</w:t>
      </w:r>
      <w:r w:rsidR="00A10033">
        <w:t xml:space="preserve"> 15P(1)(d))</w:t>
      </w:r>
      <w:r>
        <w:t>.</w:t>
      </w:r>
    </w:p>
    <w:p w14:paraId="09DCD733" w14:textId="5AF1F785" w:rsidR="0017107D" w:rsidRDefault="00C93B80" w:rsidP="00232C9B">
      <w:pPr>
        <w:pStyle w:val="BodyNum"/>
      </w:pPr>
      <w:r>
        <w:t>The legislation history</w:t>
      </w:r>
      <w:r w:rsidR="000F4614">
        <w:t xml:space="preserve"> must note the nature of, and authority for, any change to a provision.</w:t>
      </w:r>
      <w:r w:rsidR="00F4770B">
        <w:t xml:space="preserve"> </w:t>
      </w:r>
      <w:r w:rsidR="00D7186A">
        <w:t xml:space="preserve">Changes to provisions can be done by direct amendments, automatic and self-repeals and the disallowance of provisions or amendments. </w:t>
      </w:r>
      <w:r w:rsidR="000F4614">
        <w:t>Th</w:t>
      </w:r>
      <w:r w:rsidR="00D7186A">
        <w:t>e amendment history</w:t>
      </w:r>
      <w:r w:rsidR="000F4614">
        <w:t xml:space="preserve"> should include the following:</w:t>
      </w:r>
    </w:p>
    <w:p w14:paraId="65714FE0" w14:textId="2A8866E7" w:rsidR="00090030" w:rsidRDefault="00090030" w:rsidP="000F4614">
      <w:pPr>
        <w:pStyle w:val="BodyPara"/>
      </w:pPr>
      <w:r>
        <w:t xml:space="preserve">an identifier pointing to the authority for the change—for example, the </w:t>
      </w:r>
      <w:r w:rsidR="00122106">
        <w:t xml:space="preserve">name, </w:t>
      </w:r>
      <w:r>
        <w:t>Register ID</w:t>
      </w:r>
      <w:r w:rsidR="00122106">
        <w:t xml:space="preserve"> or series number and year</w:t>
      </w:r>
      <w:r>
        <w:t xml:space="preserve"> of the </w:t>
      </w:r>
      <w:r w:rsidR="0097491C">
        <w:t>amending title;</w:t>
      </w:r>
    </w:p>
    <w:p w14:paraId="260DFE22" w14:textId="18E31F31" w:rsidR="0097491C" w:rsidRDefault="0097491C" w:rsidP="0097491C">
      <w:pPr>
        <w:pStyle w:val="noteToPara"/>
      </w:pPr>
      <w:r>
        <w:t>Note:</w:t>
      </w:r>
      <w:r>
        <w:tab/>
        <w:t>If the full name is not used, the</w:t>
      </w:r>
      <w:r w:rsidR="00122106">
        <w:t xml:space="preserve"> alternative identifier must have been identified against the full name in the legislation history.</w:t>
      </w:r>
    </w:p>
    <w:p w14:paraId="50378E44" w14:textId="46959BC6" w:rsidR="000F4614" w:rsidRDefault="000F4614" w:rsidP="000F4614">
      <w:pPr>
        <w:pStyle w:val="BodyPara"/>
      </w:pPr>
      <w:r>
        <w:lastRenderedPageBreak/>
        <w:t>underlining to indicate changes that have not yet commenced, such as:</w:t>
      </w:r>
    </w:p>
    <w:p w14:paraId="7E5996CC" w14:textId="1FB1D217" w:rsidR="000F4614" w:rsidRDefault="000F4614" w:rsidP="000F4614">
      <w:pPr>
        <w:pStyle w:val="Subbodypara"/>
      </w:pPr>
      <w:r>
        <w:t>amendments</w:t>
      </w:r>
      <w:r w:rsidR="002C4405">
        <w:t xml:space="preserve"> commencing in the future</w:t>
      </w:r>
      <w:r>
        <w:t>; and</w:t>
      </w:r>
    </w:p>
    <w:p w14:paraId="4DFB16FB" w14:textId="1EC4174B" w:rsidR="000F4614" w:rsidRDefault="002C4405" w:rsidP="000F4614">
      <w:pPr>
        <w:pStyle w:val="Subbodypara"/>
      </w:pPr>
      <w:r>
        <w:t xml:space="preserve">automatic and </w:t>
      </w:r>
      <w:r w:rsidR="000F4614">
        <w:t>self-repealing provisions that have not yet operated;</w:t>
      </w:r>
    </w:p>
    <w:p w14:paraId="05807791" w14:textId="2D50D818" w:rsidR="000F4614" w:rsidRDefault="000F4614" w:rsidP="000F4614">
      <w:pPr>
        <w:pStyle w:val="BodyPara"/>
      </w:pPr>
      <w:r>
        <w:t>an annotation if a provision of the instrument as made or an amendment to the instrument has been disallowed in part or in full.</w:t>
      </w:r>
    </w:p>
    <w:p w14:paraId="7C7C0365" w14:textId="46FDE1E1" w:rsidR="00B25B4D" w:rsidRPr="001E6FA0" w:rsidRDefault="00B25B4D" w:rsidP="00B25B4D">
      <w:pPr>
        <w:pStyle w:val="BodyNum"/>
      </w:pPr>
      <w:proofErr w:type="spellStart"/>
      <w:r>
        <w:t>OPC’s</w:t>
      </w:r>
      <w:proofErr w:type="spellEnd"/>
      <w:r>
        <w:t xml:space="preserve"> amendment history is set out in Endnote 4 of the compilation template.</w:t>
      </w:r>
    </w:p>
    <w:p w14:paraId="3B7B3F09" w14:textId="7A6EFED1" w:rsidR="008E40D0" w:rsidRPr="00FD274F" w:rsidRDefault="00B61A8D" w:rsidP="008E40D0">
      <w:pPr>
        <w:pStyle w:val="Head3"/>
      </w:pPr>
      <w:bookmarkStart w:id="52" w:name="_Toc237612718"/>
      <w:r>
        <w:t>Recommend</w:t>
      </w:r>
      <w:r w:rsidR="004A590F">
        <w:t>ed</w:t>
      </w:r>
      <w:r>
        <w:t xml:space="preserve"> approach</w:t>
      </w:r>
      <w:bookmarkEnd w:id="52"/>
    </w:p>
    <w:p w14:paraId="022E1091" w14:textId="18F5E50E" w:rsidR="008E40D0" w:rsidRDefault="007510C4" w:rsidP="008E40D0">
      <w:pPr>
        <w:pStyle w:val="BodyNum"/>
      </w:pPr>
      <w:r>
        <w:t xml:space="preserve">In order to maintain accessibility, consistency and predictability across the </w:t>
      </w:r>
      <w:r w:rsidR="004D4313">
        <w:t>statute book, OPC recommends</w:t>
      </w:r>
      <w:r w:rsidR="00336942">
        <w:t xml:space="preserve"> using</w:t>
      </w:r>
      <w:r w:rsidR="004D4313">
        <w:t xml:space="preserve"> the compilation template available </w:t>
      </w:r>
      <w:r w:rsidR="006E7FC7">
        <w:t xml:space="preserve">on </w:t>
      </w:r>
      <w:r w:rsidR="004D4313">
        <w:t xml:space="preserve">the </w:t>
      </w:r>
      <w:r w:rsidR="00693A35">
        <w:t>lodgement facility</w:t>
      </w:r>
      <w:r w:rsidR="009C2550">
        <w:t xml:space="preserve"> and OPC website</w:t>
      </w:r>
      <w:r w:rsidR="00637736">
        <w:t xml:space="preserve"> </w:t>
      </w:r>
      <w:r w:rsidR="00637736" w:rsidRPr="00384816">
        <w:t xml:space="preserve">(accessible at </w:t>
      </w:r>
      <w:hyperlink r:id="rId54" w:history="1">
        <w:r w:rsidR="00637736" w:rsidRPr="00384816">
          <w:rPr>
            <w:rStyle w:val="Hyperlink"/>
          </w:rPr>
          <w:t>https://www.opc.gov.au/</w:t>
        </w:r>
      </w:hyperlink>
      <w:r w:rsidR="00637736" w:rsidRPr="00384816">
        <w:t>)</w:t>
      </w:r>
      <w:r w:rsidR="004D4313">
        <w:t>.</w:t>
      </w:r>
    </w:p>
    <w:p w14:paraId="1A2E4FE3" w14:textId="7A7D556D" w:rsidR="00F41EFD" w:rsidRDefault="001754E7" w:rsidP="008E40D0">
      <w:pPr>
        <w:pStyle w:val="BodyNum"/>
      </w:pPr>
      <w:r>
        <w:t xml:space="preserve">The template </w:t>
      </w:r>
      <w:r w:rsidR="0058091B">
        <w:t>is intended to set up</w:t>
      </w:r>
      <w:r w:rsidR="0050394D">
        <w:t xml:space="preserve"> a compilation in a way that meets its requirements</w:t>
      </w:r>
      <w:r w:rsidR="00170CA5">
        <w:t xml:space="preserve"> and </w:t>
      </w:r>
      <w:r w:rsidR="0058091B">
        <w:t>provide</w:t>
      </w:r>
      <w:r w:rsidR="00F41EFD">
        <w:t>s</w:t>
      </w:r>
      <w:r w:rsidR="0058091B">
        <w:t xml:space="preserve"> for </w:t>
      </w:r>
      <w:r w:rsidR="00170CA5">
        <w:t xml:space="preserve">all necessary information. </w:t>
      </w:r>
      <w:r w:rsidR="00F41EFD">
        <w:t>The template brings legislation in line with OPC standards for compilations of Acts and regulations</w:t>
      </w:r>
      <w:r w:rsidR="00887965">
        <w:t xml:space="preserve">, providing familiarity and predictability </w:t>
      </w:r>
      <w:r w:rsidR="00172939">
        <w:t>to readers</w:t>
      </w:r>
      <w:r w:rsidR="00887965">
        <w:t>.</w:t>
      </w:r>
    </w:p>
    <w:p w14:paraId="3E413ED1" w14:textId="37376D34" w:rsidR="002C76F4" w:rsidRPr="00FD274F" w:rsidRDefault="002C76F4" w:rsidP="008E40D0">
      <w:pPr>
        <w:pStyle w:val="BodyNum"/>
      </w:pPr>
      <w:r>
        <w:t>A guide to using the compilation template is also availabl</w:t>
      </w:r>
      <w:r w:rsidRPr="00384816">
        <w:t>e</w:t>
      </w:r>
      <w:r w:rsidR="00B01C08" w:rsidRPr="00384816">
        <w:t xml:space="preserve"> on the </w:t>
      </w:r>
      <w:r w:rsidR="00693A35">
        <w:t>lodgement facility</w:t>
      </w:r>
      <w:r w:rsidR="009C2550">
        <w:t xml:space="preserve"> and </w:t>
      </w:r>
      <w:r w:rsidR="00B34018" w:rsidRPr="00384816">
        <w:t xml:space="preserve">OPC </w:t>
      </w:r>
      <w:r w:rsidR="00604FA6" w:rsidRPr="00384816">
        <w:t>website</w:t>
      </w:r>
      <w:r w:rsidRPr="00384816">
        <w:t xml:space="preserve"> to </w:t>
      </w:r>
      <w:r w:rsidR="00A77458" w:rsidRPr="00384816">
        <w:t>provide further</w:t>
      </w:r>
      <w:r w:rsidR="00A77458">
        <w:t xml:space="preserve"> help in preparing both first and subsequent compilations.</w:t>
      </w:r>
    </w:p>
    <w:p w14:paraId="51672A2D" w14:textId="7D3BE5FB" w:rsidR="0066424A" w:rsidRDefault="0066424A" w:rsidP="00E96972">
      <w:pPr>
        <w:pStyle w:val="Head4"/>
        <w:sectPr w:rsidR="0066424A" w:rsidSect="008123DC">
          <w:headerReference w:type="default" r:id="rId55"/>
          <w:footerReference w:type="default" r:id="rId56"/>
          <w:pgSz w:w="11907" w:h="16839" w:code="9"/>
          <w:pgMar w:top="1440" w:right="1440" w:bottom="1418" w:left="1440" w:header="720" w:footer="720" w:gutter="0"/>
          <w:cols w:sep="1" w:space="567"/>
          <w:docGrid w:linePitch="360"/>
        </w:sectPr>
      </w:pPr>
      <w:bookmarkStart w:id="53" w:name="Chapter4"/>
    </w:p>
    <w:p w14:paraId="0C7F5795" w14:textId="78A9917C" w:rsidR="00A83991" w:rsidRPr="00FD274F" w:rsidRDefault="00A83991" w:rsidP="007742C4">
      <w:pPr>
        <w:pStyle w:val="Head1"/>
      </w:pPr>
      <w:bookmarkStart w:id="54" w:name="_Toc237612719"/>
      <w:bookmarkStart w:id="55" w:name="_Hlk175124791"/>
      <w:bookmarkEnd w:id="53"/>
      <w:r w:rsidRPr="00FD274F">
        <w:lastRenderedPageBreak/>
        <w:t>Part 2—</w:t>
      </w:r>
      <w:r w:rsidR="007C5046">
        <w:t>Preparing a compilation</w:t>
      </w:r>
      <w:bookmarkEnd w:id="54"/>
    </w:p>
    <w:p w14:paraId="0C4FADFF" w14:textId="1D74C661" w:rsidR="00A83991" w:rsidRPr="00FD274F" w:rsidRDefault="00A83991" w:rsidP="00A83991">
      <w:pPr>
        <w:pStyle w:val="Head2"/>
      </w:pPr>
      <w:bookmarkStart w:id="56" w:name="_Toc237612720"/>
      <w:bookmarkStart w:id="57" w:name="Chapter7"/>
      <w:r w:rsidRPr="00FD274F">
        <w:t xml:space="preserve">Chapter </w:t>
      </w:r>
      <w:r w:rsidR="0070121A">
        <w:t>4</w:t>
      </w:r>
      <w:r w:rsidRPr="00FD274F">
        <w:t>—</w:t>
      </w:r>
      <w:r w:rsidR="00014A41">
        <w:t>Getting started</w:t>
      </w:r>
      <w:bookmarkEnd w:id="56"/>
    </w:p>
    <w:bookmarkEnd w:id="57"/>
    <w:p w14:paraId="67D2D252" w14:textId="77777777" w:rsidR="00A83991" w:rsidRPr="00FD274F" w:rsidRDefault="00A83991" w:rsidP="00A83991">
      <w:pPr>
        <w:pStyle w:val="SundryBoxHeadBold"/>
      </w:pPr>
      <w:r>
        <w:t>Main points</w:t>
      </w:r>
    </w:p>
    <w:p w14:paraId="1078DE96" w14:textId="744F966B" w:rsidR="00270E7A" w:rsidRDefault="00A83991" w:rsidP="00270E7A">
      <w:pPr>
        <w:pStyle w:val="SundryBoxBullet"/>
      </w:pPr>
      <w:r w:rsidRPr="00FD274F">
        <w:t>•</w:t>
      </w:r>
      <w:r w:rsidRPr="00FD274F">
        <w:tab/>
      </w:r>
      <w:r w:rsidR="00270E7A">
        <w:t>The registration of an amending title triggers an automatic email notification that a compilation is required. That notification should prompt early planning so the compilation can be prepared and lodged on time</w:t>
      </w:r>
      <w:r w:rsidR="004D0886">
        <w:t>.</w:t>
      </w:r>
    </w:p>
    <w:p w14:paraId="14CB732D" w14:textId="35433E85" w:rsidR="00270E7A" w:rsidRDefault="004D0886" w:rsidP="00270E7A">
      <w:pPr>
        <w:pStyle w:val="SundryBoxBullet"/>
      </w:pPr>
      <w:r w:rsidRPr="00FD274F">
        <w:t>•</w:t>
      </w:r>
      <w:r w:rsidRPr="00FD274F">
        <w:tab/>
      </w:r>
      <w:r w:rsidR="00270E7A">
        <w:t xml:space="preserve">A compilation must reflect the law at a particular point in time, so only amendments that have commenced at the compilation date can be included. Where amendments commence at different times, separate compilations </w:t>
      </w:r>
      <w:r w:rsidR="00172939">
        <w:t xml:space="preserve">will </w:t>
      </w:r>
      <w:r w:rsidR="00270E7A">
        <w:t>be needed</w:t>
      </w:r>
      <w:r w:rsidR="00D34F94">
        <w:t>.</w:t>
      </w:r>
    </w:p>
    <w:p w14:paraId="392B8B2A" w14:textId="4A8E30FD" w:rsidR="00270E7A" w:rsidRDefault="004D0886" w:rsidP="00270E7A">
      <w:pPr>
        <w:pStyle w:val="SundryBoxBullet"/>
      </w:pPr>
      <w:r w:rsidRPr="00FD274F">
        <w:t>•</w:t>
      </w:r>
      <w:r w:rsidRPr="00FD274F">
        <w:tab/>
      </w:r>
      <w:r w:rsidR="00D34F94">
        <w:t>All legislation</w:t>
      </w:r>
      <w:r w:rsidR="00270E7A">
        <w:t xml:space="preserve"> should be sourced from the Registe</w:t>
      </w:r>
      <w:r w:rsidR="00D34F94">
        <w:t>r to ensure</w:t>
      </w:r>
      <w:r w:rsidR="00270E7A">
        <w:t xml:space="preserve"> the compilation is prepared from the authoritative versions of the relevant documents.</w:t>
      </w:r>
    </w:p>
    <w:p w14:paraId="5A270CD5" w14:textId="5A858E6B" w:rsidR="00D34F94" w:rsidRDefault="00D34F94" w:rsidP="00270E7A">
      <w:pPr>
        <w:pStyle w:val="SundryBoxBullet"/>
      </w:pPr>
      <w:r w:rsidRPr="00FD274F">
        <w:t>•</w:t>
      </w:r>
      <w:r w:rsidRPr="00FD274F">
        <w:tab/>
      </w:r>
      <w:r>
        <w:t xml:space="preserve">A first compilation involves placing the </w:t>
      </w:r>
      <w:r w:rsidR="00172939">
        <w:t xml:space="preserve">as made </w:t>
      </w:r>
      <w:r>
        <w:t xml:space="preserve">legislation into the compilation template and removing making information that is no longer needed. </w:t>
      </w:r>
      <w:r w:rsidR="00C07FCA">
        <w:t>Subsequent compilations require fewer steps</w:t>
      </w:r>
      <w:r w:rsidR="00543E0A">
        <w:t xml:space="preserve"> to update </w:t>
      </w:r>
      <w:r w:rsidR="00C07FCA">
        <w:t>relevant compilation and navigational features.</w:t>
      </w:r>
    </w:p>
    <w:p w14:paraId="23369FC7" w14:textId="11A75BF4" w:rsidR="00925412" w:rsidRDefault="5520CB9E" w:rsidP="00270E7A">
      <w:pPr>
        <w:pStyle w:val="SundryBoxBullet"/>
      </w:pPr>
      <w:r>
        <w:t>•</w:t>
      </w:r>
      <w:r w:rsidR="00925412">
        <w:tab/>
      </w:r>
      <w:r>
        <w:t>A checklist for preparing compilati</w:t>
      </w:r>
      <w:r w:rsidRPr="009C2550">
        <w:t>ons i</w:t>
      </w:r>
      <w:r w:rsidRPr="000F7172">
        <w:t>s available on the lodgement facility</w:t>
      </w:r>
      <w:r w:rsidR="006E7FC7">
        <w:t xml:space="preserve"> and OPC website</w:t>
      </w:r>
      <w:r w:rsidRPr="009C2550">
        <w:t xml:space="preserve"> that</w:t>
      </w:r>
      <w:r>
        <w:t xml:space="preserve"> provides a </w:t>
      </w:r>
      <w:r w:rsidR="3B56D710">
        <w:t>step-by-step</w:t>
      </w:r>
      <w:r>
        <w:t xml:space="preserve"> guide </w:t>
      </w:r>
      <w:r w:rsidR="4B529617">
        <w:t>to follow.</w:t>
      </w:r>
    </w:p>
    <w:p w14:paraId="79AAADCF" w14:textId="64710A27" w:rsidR="007C5046" w:rsidRPr="00FD274F" w:rsidRDefault="007C5046" w:rsidP="007C5046">
      <w:pPr>
        <w:pStyle w:val="Head3"/>
      </w:pPr>
      <w:bookmarkStart w:id="58" w:name="_Toc237612721"/>
      <w:bookmarkStart w:id="59" w:name="_Hlk175830055"/>
      <w:r>
        <w:t>Notification of compilation due</w:t>
      </w:r>
      <w:bookmarkEnd w:id="58"/>
    </w:p>
    <w:p w14:paraId="23DAC83A" w14:textId="182499EF" w:rsidR="007C5046" w:rsidRDefault="008B0E4F" w:rsidP="007C5046">
      <w:pPr>
        <w:pStyle w:val="BodyNum"/>
      </w:pPr>
      <w:r>
        <w:t>When an amending title is published on the Register an email notification is sent to the</w:t>
      </w:r>
      <w:r w:rsidR="006B5675">
        <w:t xml:space="preserve"> email address of the </w:t>
      </w:r>
      <w:r w:rsidR="008B0A5A">
        <w:t>person</w:t>
      </w:r>
      <w:r w:rsidR="006B5675">
        <w:t xml:space="preserve"> who lodged</w:t>
      </w:r>
      <w:r>
        <w:t xml:space="preserve"> the</w:t>
      </w:r>
      <w:r w:rsidR="00C01DD6">
        <w:t xml:space="preserve"> </w:t>
      </w:r>
      <w:r w:rsidR="000B2EAD">
        <w:t>amending title</w:t>
      </w:r>
      <w:r w:rsidR="008B0A5A">
        <w:t xml:space="preserve"> and the alternate contact on the lodgement form</w:t>
      </w:r>
      <w:r w:rsidR="000D557D">
        <w:t xml:space="preserve">. They </w:t>
      </w:r>
      <w:r w:rsidR="008A6BD4">
        <w:t>will receive two notifications</w:t>
      </w:r>
      <w:r w:rsidR="00D41054">
        <w:t xml:space="preserve"> within the same email</w:t>
      </w:r>
      <w:r w:rsidR="008A6BD4">
        <w:t>:</w:t>
      </w:r>
    </w:p>
    <w:p w14:paraId="7036C19D" w14:textId="58346C6E" w:rsidR="008A6BD4" w:rsidRDefault="008A6BD4" w:rsidP="008A6BD4">
      <w:pPr>
        <w:pStyle w:val="BodyPara"/>
      </w:pPr>
      <w:r>
        <w:t>that the amending legislation has been registered; and</w:t>
      </w:r>
    </w:p>
    <w:p w14:paraId="0DCEF3D2" w14:textId="476364B0" w:rsidR="008A6BD4" w:rsidRDefault="000C49EC" w:rsidP="008A6BD4">
      <w:pPr>
        <w:pStyle w:val="BodyPara"/>
      </w:pPr>
      <w:r>
        <w:t xml:space="preserve">that </w:t>
      </w:r>
      <w:r w:rsidR="008A6BD4">
        <w:t>a compilation</w:t>
      </w:r>
      <w:r>
        <w:t xml:space="preserve"> of the legislation </w:t>
      </w:r>
      <w:r w:rsidR="000D4E88">
        <w:t xml:space="preserve">being amended </w:t>
      </w:r>
      <w:r>
        <w:t>is required</w:t>
      </w:r>
      <w:r w:rsidR="008A6BD4">
        <w:t>.</w:t>
      </w:r>
    </w:p>
    <w:p w14:paraId="259A4FE0" w14:textId="202B8C24" w:rsidR="00B70BF7" w:rsidRDefault="00E952D5" w:rsidP="00DE080C">
      <w:pPr>
        <w:pStyle w:val="BodyNum"/>
      </w:pPr>
      <w:r>
        <w:t>The message</w:t>
      </w:r>
      <w:r w:rsidR="00B70BF7">
        <w:t xml:space="preserve"> is automatically generated </w:t>
      </w:r>
      <w:r>
        <w:t>and</w:t>
      </w:r>
      <w:r w:rsidR="00B70BF7">
        <w:t xml:space="preserve"> does not </w:t>
      </w:r>
      <w:r w:rsidR="0009223F">
        <w:t xml:space="preserve">identify the commencement date of amendments nor the legislation amended. </w:t>
      </w:r>
      <w:r w:rsidR="00354671">
        <w:t xml:space="preserve">This should be the trigger for planning to prepare a compilation in a timely manner </w:t>
      </w:r>
      <w:r w:rsidR="00292EE8">
        <w:t>as soon as possible following the commencement of the amendments (</w:t>
      </w:r>
      <w:hyperlink r:id="rId57" w:history="1">
        <w:r w:rsidR="008F3B23" w:rsidRPr="00C429A4">
          <w:rPr>
            <w:rStyle w:val="Hyperlink"/>
          </w:rPr>
          <w:t>LA</w:t>
        </w:r>
      </w:hyperlink>
      <w:r w:rsidR="00BA6B55">
        <w:t xml:space="preserve"> s 15R(3)).</w:t>
      </w:r>
    </w:p>
    <w:p w14:paraId="13284F2C" w14:textId="1D9343A2" w:rsidR="007C5046" w:rsidRPr="00FD274F" w:rsidRDefault="00570682" w:rsidP="007C5046">
      <w:pPr>
        <w:pStyle w:val="Head3"/>
      </w:pPr>
      <w:bookmarkStart w:id="60" w:name="_Toc237612722"/>
      <w:r>
        <w:t>Planning to prepare a compilation</w:t>
      </w:r>
      <w:bookmarkEnd w:id="60"/>
    </w:p>
    <w:p w14:paraId="0C7202F6" w14:textId="039C8A01" w:rsidR="007C5046" w:rsidRDefault="00EF4FDF" w:rsidP="007C5046">
      <w:pPr>
        <w:pStyle w:val="BodyNum"/>
      </w:pPr>
      <w:r>
        <w:t xml:space="preserve">To ensure accuracy, care should be taken before preparing a compilation to </w:t>
      </w:r>
      <w:r w:rsidR="00491DF0">
        <w:t>identify the relevant amendments for th</w:t>
      </w:r>
      <w:r w:rsidR="00632422">
        <w:t xml:space="preserve">at particular point in time. Only the amendments that have commenced at the compilation date can be incorporated into the text. </w:t>
      </w:r>
      <w:r w:rsidR="00D533BF">
        <w:t xml:space="preserve">Amendments that commence at the same time on the same date, </w:t>
      </w:r>
      <w:r w:rsidR="00103BB0">
        <w:t>whether from one or multiple amending titles</w:t>
      </w:r>
      <w:r w:rsidR="00D533BF">
        <w:t>, are incorporated into the same compilation.</w:t>
      </w:r>
      <w:r w:rsidR="00312E09">
        <w:t xml:space="preserve"> If amendments commence at different times on </w:t>
      </w:r>
      <w:r w:rsidR="00312E09">
        <w:lastRenderedPageBreak/>
        <w:t xml:space="preserve">the same day, or on different days, </w:t>
      </w:r>
      <w:r w:rsidR="00103BB0">
        <w:t>separate compilations will be required for each distinct time</w:t>
      </w:r>
      <w:r w:rsidR="00312E09">
        <w:t>.</w:t>
      </w:r>
    </w:p>
    <w:p w14:paraId="34AFFA97" w14:textId="0459BC2E" w:rsidR="00103BB0" w:rsidRDefault="00C32062" w:rsidP="007C5046">
      <w:pPr>
        <w:pStyle w:val="BodyNum"/>
      </w:pPr>
      <w:r>
        <w:t xml:space="preserve">To identify the </w:t>
      </w:r>
      <w:r w:rsidR="00D72AEC">
        <w:t xml:space="preserve">different points in time for which compilations are necessary, view the All versions tab of the title on the Register. </w:t>
      </w:r>
      <w:r w:rsidR="00103BB0">
        <w:t xml:space="preserve">Future amendments with both known and unknown commencement dates should be </w:t>
      </w:r>
      <w:r w:rsidR="00A24418">
        <w:t xml:space="preserve">noted as they will need to be recorded in the legislation and amendment histories. All </w:t>
      </w:r>
      <w:proofErr w:type="spellStart"/>
      <w:r w:rsidR="00A24418">
        <w:t>uncommenced</w:t>
      </w:r>
      <w:proofErr w:type="spellEnd"/>
      <w:r w:rsidR="00A24418">
        <w:t xml:space="preserve"> amendments display in the Interactions tab</w:t>
      </w:r>
      <w:r w:rsidR="00AB73E0">
        <w:t xml:space="preserve"> and k</w:t>
      </w:r>
      <w:r w:rsidR="00A24418">
        <w:t>nown future amendments can be found in the All versions tab.</w:t>
      </w:r>
    </w:p>
    <w:p w14:paraId="1B910C48" w14:textId="37EDC7C0" w:rsidR="00A83991" w:rsidRPr="00FD274F" w:rsidRDefault="00014A41" w:rsidP="00A83991">
      <w:pPr>
        <w:pStyle w:val="Head3"/>
      </w:pPr>
      <w:bookmarkStart w:id="61" w:name="_Toc237612723"/>
      <w:r>
        <w:t>Downloading documents</w:t>
      </w:r>
      <w:bookmarkEnd w:id="61"/>
    </w:p>
    <w:p w14:paraId="2690F0DD" w14:textId="50B58E37" w:rsidR="00A83991" w:rsidRDefault="00014A41" w:rsidP="00A83991">
      <w:pPr>
        <w:pStyle w:val="BodyNum"/>
      </w:pPr>
      <w:r>
        <w:t xml:space="preserve">The content of documents used in preparing new compilations should always be sourced from the Register as the authoritative version of both the </w:t>
      </w:r>
      <w:r w:rsidR="00543E0A">
        <w:t xml:space="preserve">legislation </w:t>
      </w:r>
      <w:r>
        <w:t>to be compiled and the amendments to be incorporated.</w:t>
      </w:r>
    </w:p>
    <w:p w14:paraId="7D2705B3" w14:textId="3598903A" w:rsidR="00340741" w:rsidRDefault="00340741" w:rsidP="00511649">
      <w:pPr>
        <w:pStyle w:val="Head3"/>
      </w:pPr>
      <w:bookmarkStart w:id="62" w:name="_Toc237612724"/>
      <w:r>
        <w:t>Setting documents up</w:t>
      </w:r>
      <w:bookmarkEnd w:id="62"/>
    </w:p>
    <w:p w14:paraId="28B57DC5" w14:textId="07809BA1" w:rsidR="00340741" w:rsidRDefault="00340741" w:rsidP="00340741">
      <w:pPr>
        <w:pStyle w:val="Head4"/>
      </w:pPr>
      <w:bookmarkStart w:id="63" w:name="_Toc237612725"/>
      <w:r>
        <w:t>First compilation</w:t>
      </w:r>
      <w:bookmarkEnd w:id="63"/>
    </w:p>
    <w:p w14:paraId="6D147C93" w14:textId="6D296864" w:rsidR="0050234B" w:rsidRDefault="005B016F" w:rsidP="00340741">
      <w:pPr>
        <w:pStyle w:val="BodyNum"/>
      </w:pPr>
      <w:r>
        <w:t xml:space="preserve">Setting up a first compilation </w:t>
      </w:r>
      <w:r w:rsidR="008D5567">
        <w:t xml:space="preserve">requires the </w:t>
      </w:r>
      <w:r w:rsidR="00543E0A">
        <w:t xml:space="preserve">as made </w:t>
      </w:r>
      <w:r w:rsidR="008D5567">
        <w:t xml:space="preserve">legislation to be </w:t>
      </w:r>
      <w:r w:rsidR="00C6615B">
        <w:t xml:space="preserve">updated </w:t>
      </w:r>
      <w:r w:rsidR="008D5567">
        <w:t>into a compilation template</w:t>
      </w:r>
      <w:r w:rsidR="000D2490">
        <w:t xml:space="preserve">. If using the OPC template, this involves copying the text of the </w:t>
      </w:r>
      <w:r w:rsidR="000B1837">
        <w:t>legislation into the Body/text of compilation section.</w:t>
      </w:r>
      <w:r w:rsidR="00DF134C">
        <w:t xml:space="preserve"> The text of the legislation</w:t>
      </w:r>
      <w:r w:rsidR="00D0791A">
        <w:t xml:space="preserve"> begins at the first section and finishes at the last section or Schedule, as applicable (</w:t>
      </w:r>
      <w:r w:rsidR="009A7755">
        <w:t xml:space="preserve">AIA </w:t>
      </w:r>
      <w:r w:rsidR="00D0791A">
        <w:t>s 13).</w:t>
      </w:r>
    </w:p>
    <w:p w14:paraId="3527A05C" w14:textId="229B5E13" w:rsidR="000B1837" w:rsidRDefault="0050234B" w:rsidP="00340741">
      <w:pPr>
        <w:pStyle w:val="BodyNum"/>
      </w:pPr>
      <w:r>
        <w:t>The making information at the start of the as made version is removed in the first compilation, including the rule maker’s name and making date.</w:t>
      </w:r>
      <w:r w:rsidR="002659C7">
        <w:t xml:space="preserve"> This prevents duplication of information where the compilation cover page provides the name of the instrument and its authorising legislation.</w:t>
      </w:r>
    </w:p>
    <w:p w14:paraId="55A6C5A2" w14:textId="4FB1FFBF" w:rsidR="00340741" w:rsidRDefault="007762AD" w:rsidP="00340741">
      <w:pPr>
        <w:pStyle w:val="BodyNum"/>
      </w:pPr>
      <w:r>
        <w:t>At a minimum, t</w:t>
      </w:r>
      <w:r w:rsidR="00777F4D">
        <w:t>h</w:t>
      </w:r>
      <w:r>
        <w:t>e</w:t>
      </w:r>
      <w:r w:rsidR="00777F4D">
        <w:t xml:space="preserve"> process </w:t>
      </w:r>
      <w:r>
        <w:t xml:space="preserve">of setting up a first compilation </w:t>
      </w:r>
      <w:r w:rsidR="00777F4D">
        <w:t>involves the following:</w:t>
      </w:r>
    </w:p>
    <w:p w14:paraId="500BF0FA" w14:textId="0F854F42" w:rsidR="00777F4D" w:rsidRDefault="007762AD" w:rsidP="00777F4D">
      <w:pPr>
        <w:pStyle w:val="BodyPara"/>
      </w:pPr>
      <w:r>
        <w:t xml:space="preserve">removing making </w:t>
      </w:r>
      <w:r w:rsidR="00D6102E">
        <w:t>information</w:t>
      </w:r>
      <w:r w:rsidR="00E22CFD">
        <w:t xml:space="preserve"> (not including the name of the instrument and its enabling legislation)</w:t>
      </w:r>
      <w:r w:rsidR="00D6102E">
        <w:t>;</w:t>
      </w:r>
    </w:p>
    <w:p w14:paraId="6F764277" w14:textId="35BD465A" w:rsidR="00D6102E" w:rsidRDefault="00D6102E" w:rsidP="00777F4D">
      <w:pPr>
        <w:pStyle w:val="BodyPara"/>
      </w:pPr>
      <w:r>
        <w:t>clearly displaying that the legislation is a compilation</w:t>
      </w:r>
      <w:r w:rsidR="00CD1B0B">
        <w:t xml:space="preserve"> through the following information:</w:t>
      </w:r>
    </w:p>
    <w:p w14:paraId="08BDDC5D" w14:textId="5EA056AC" w:rsidR="00CD1B0B" w:rsidRDefault="00CD1B0B" w:rsidP="00CD1B0B">
      <w:pPr>
        <w:pStyle w:val="Subbodypara"/>
      </w:pPr>
      <w:r>
        <w:t>the compilation date;</w:t>
      </w:r>
    </w:p>
    <w:p w14:paraId="0BF4C8CA" w14:textId="14FDFA95" w:rsidR="00CD1B0B" w:rsidRDefault="00CD1B0B" w:rsidP="00CD1B0B">
      <w:pPr>
        <w:pStyle w:val="Subbodypara"/>
      </w:pPr>
      <w:r>
        <w:t>the compilation number;</w:t>
      </w:r>
    </w:p>
    <w:p w14:paraId="5CB1A3D7" w14:textId="0E50220F" w:rsidR="00642755" w:rsidRDefault="00642755" w:rsidP="00CD1B0B">
      <w:pPr>
        <w:pStyle w:val="Subbodypara"/>
      </w:pPr>
      <w:r>
        <w:t>details of the amending legislation;</w:t>
      </w:r>
    </w:p>
    <w:p w14:paraId="2B8FB03E" w14:textId="341BB57A" w:rsidR="00CD1B0B" w:rsidRDefault="00CD1B0B" w:rsidP="00CD1B0B">
      <w:pPr>
        <w:pStyle w:val="Subbodypara"/>
      </w:pPr>
      <w:r>
        <w:t>the name of the department or agency that prepared the compilation;</w:t>
      </w:r>
    </w:p>
    <w:p w14:paraId="204C0793" w14:textId="32860B75" w:rsidR="00415EB4" w:rsidRDefault="00E22CFD" w:rsidP="00415EB4">
      <w:pPr>
        <w:pStyle w:val="BodyPara"/>
      </w:pPr>
      <w:r>
        <w:t xml:space="preserve">including </w:t>
      </w:r>
      <w:r w:rsidR="008D6BCB">
        <w:t xml:space="preserve">legislation and </w:t>
      </w:r>
      <w:r>
        <w:t>amendment</w:t>
      </w:r>
      <w:r w:rsidR="008D6BCB">
        <w:t xml:space="preserve"> histories (and an associated abbreviation key)</w:t>
      </w:r>
      <w:r w:rsidR="00593EFE">
        <w:t>;</w:t>
      </w:r>
    </w:p>
    <w:p w14:paraId="4F12D2DF" w14:textId="2C64519D" w:rsidR="00593EFE" w:rsidRDefault="00593EFE" w:rsidP="00415EB4">
      <w:pPr>
        <w:pStyle w:val="BodyPara"/>
      </w:pPr>
      <w:r>
        <w:t>including accessibility aids to the document to ensure navigability.</w:t>
      </w:r>
    </w:p>
    <w:p w14:paraId="6B748B4C" w14:textId="5610C772" w:rsidR="00391E5A" w:rsidRDefault="00391E5A" w:rsidP="00547753">
      <w:pPr>
        <w:pStyle w:val="BodyNum"/>
      </w:pPr>
      <w:r>
        <w:lastRenderedPageBreak/>
        <w:t>Se</w:t>
      </w:r>
      <w:r w:rsidRPr="00032813">
        <w:t xml:space="preserve">e paragraphs </w:t>
      </w:r>
      <w:r w:rsidR="00032813" w:rsidRPr="00032813">
        <w:t>64</w:t>
      </w:r>
      <w:r w:rsidRPr="00032813">
        <w:t>–</w:t>
      </w:r>
      <w:r w:rsidR="00032813" w:rsidRPr="00032813">
        <w:t>84</w:t>
      </w:r>
      <w:r w:rsidRPr="00032813">
        <w:t xml:space="preserve"> for</w:t>
      </w:r>
      <w:r>
        <w:t xml:space="preserve"> more information </w:t>
      </w:r>
      <w:r w:rsidR="00BC62D7">
        <w:t>on what to include in a compilation.</w:t>
      </w:r>
    </w:p>
    <w:p w14:paraId="0754FEF3" w14:textId="6896B159" w:rsidR="00D6102E" w:rsidRDefault="008D6BCB" w:rsidP="00A80EAD">
      <w:pPr>
        <w:pStyle w:val="BodyNum"/>
      </w:pPr>
      <w:r>
        <w:t>These components, alongside any other information that aids users to understand the compilation and its history, should be</w:t>
      </w:r>
      <w:r w:rsidR="00C00E5B">
        <w:t xml:space="preserve"> </w:t>
      </w:r>
      <w:r w:rsidR="00EB6EF0">
        <w:t xml:space="preserve">included </w:t>
      </w:r>
      <w:r w:rsidR="00C00E5B">
        <w:t>outside of the legislative material (</w:t>
      </w:r>
      <w:r w:rsidR="009A7755">
        <w:t xml:space="preserve">AIA </w:t>
      </w:r>
      <w:r w:rsidR="004B7D2B">
        <w:t>s 13</w:t>
      </w:r>
      <w:r w:rsidR="00C00E5B">
        <w:t>). Th</w:t>
      </w:r>
      <w:r w:rsidR="00FA08C9">
        <w:t xml:space="preserve">e text of the legislation should not be interrupted. The OPC template provides a guide of how to </w:t>
      </w:r>
      <w:r w:rsidR="0099121D">
        <w:t xml:space="preserve">use </w:t>
      </w:r>
      <w:r w:rsidR="00FA08C9">
        <w:t>these features appropriately.</w:t>
      </w:r>
    </w:p>
    <w:p w14:paraId="5BD0AB23" w14:textId="55C0C874" w:rsidR="00340741" w:rsidRDefault="00340741" w:rsidP="00340741">
      <w:pPr>
        <w:pStyle w:val="Head4"/>
      </w:pPr>
      <w:bookmarkStart w:id="64" w:name="_Toc237612726"/>
      <w:r>
        <w:t>Subsequent compilation</w:t>
      </w:r>
      <w:bookmarkEnd w:id="64"/>
    </w:p>
    <w:p w14:paraId="03AFC577" w14:textId="54B8610C" w:rsidR="00910C3B" w:rsidRDefault="00BC6827" w:rsidP="00340741">
      <w:pPr>
        <w:pStyle w:val="BodyNum"/>
      </w:pPr>
      <w:r>
        <w:t>Subsequent compilations involve fewer steps than a first compilation, as the document should already be set up with a cover page and relevant legislation and amendment histories.</w:t>
      </w:r>
    </w:p>
    <w:p w14:paraId="1807705C" w14:textId="781E8842" w:rsidR="00066C3F" w:rsidRDefault="00066C3F" w:rsidP="00340741">
      <w:pPr>
        <w:pStyle w:val="BodyNum"/>
      </w:pPr>
      <w:r>
        <w:t xml:space="preserve">The following elements of </w:t>
      </w:r>
      <w:r w:rsidR="00642755">
        <w:t>a compilation will need to be updated</w:t>
      </w:r>
      <w:r w:rsidR="005C3C90">
        <w:t xml:space="preserve"> </w:t>
      </w:r>
      <w:r w:rsidR="0099121D">
        <w:t>each time a compilation is prepared</w:t>
      </w:r>
      <w:r w:rsidR="00642755">
        <w:t>:</w:t>
      </w:r>
    </w:p>
    <w:p w14:paraId="416AD72C" w14:textId="14B1187D" w:rsidR="00642755" w:rsidRDefault="00642755" w:rsidP="00642755">
      <w:pPr>
        <w:pStyle w:val="BodyPara"/>
      </w:pPr>
      <w:r>
        <w:t>the compilation number</w:t>
      </w:r>
      <w:r w:rsidR="005C3C90">
        <w:t>;</w:t>
      </w:r>
    </w:p>
    <w:p w14:paraId="1510EE1C" w14:textId="13D2AFDB" w:rsidR="00642755" w:rsidRDefault="00642755" w:rsidP="00642755">
      <w:pPr>
        <w:pStyle w:val="BodyPara"/>
      </w:pPr>
      <w:r>
        <w:t>the compilation date</w:t>
      </w:r>
      <w:r w:rsidR="005C3C90">
        <w:t>;</w:t>
      </w:r>
    </w:p>
    <w:p w14:paraId="299AD29C" w14:textId="62D5AD03" w:rsidR="005C3C90" w:rsidRDefault="00642755" w:rsidP="005C3C90">
      <w:pPr>
        <w:pStyle w:val="BodyPara"/>
      </w:pPr>
      <w:r>
        <w:t>details of the amending legislation</w:t>
      </w:r>
      <w:r w:rsidR="00C7758A">
        <w:t>;</w:t>
      </w:r>
    </w:p>
    <w:p w14:paraId="58B64B82" w14:textId="0896ACF5" w:rsidR="00C7758A" w:rsidRDefault="00C7758A" w:rsidP="005C3C90">
      <w:pPr>
        <w:pStyle w:val="BodyPara"/>
      </w:pPr>
      <w:r>
        <w:t>the table of contents;</w:t>
      </w:r>
    </w:p>
    <w:p w14:paraId="2B0D6C28" w14:textId="46FAB71B" w:rsidR="00C7758A" w:rsidRDefault="00C7758A" w:rsidP="00C7758A">
      <w:pPr>
        <w:pStyle w:val="BodyPara"/>
      </w:pPr>
      <w:r>
        <w:t>header and footer information.</w:t>
      </w:r>
    </w:p>
    <w:p w14:paraId="524D10C6" w14:textId="23F82B36" w:rsidR="003A03A0" w:rsidRDefault="00C7758A" w:rsidP="003A03A0">
      <w:pPr>
        <w:pStyle w:val="BodyNum"/>
      </w:pPr>
      <w:r>
        <w:t xml:space="preserve">The </w:t>
      </w:r>
      <w:r w:rsidR="0099121D">
        <w:t xml:space="preserve">name of the </w:t>
      </w:r>
      <w:r>
        <w:t>agency that prepared the compilation may also need updating.</w:t>
      </w:r>
      <w:r w:rsidR="003A03A0">
        <w:t xml:space="preserve"> If the legislation is multi-volume, the relevant information should be updated in each volume</w:t>
      </w:r>
      <w:r w:rsidR="00B47CAD">
        <w:t xml:space="preserve"> </w:t>
      </w:r>
      <w:r w:rsidR="00160388">
        <w:t>including volume details</w:t>
      </w:r>
      <w:r w:rsidR="003A03A0">
        <w:t>.</w:t>
      </w:r>
    </w:p>
    <w:p w14:paraId="743CD965" w14:textId="77777777" w:rsidR="0057232B" w:rsidRDefault="0057232B" w:rsidP="00A83991">
      <w:pPr>
        <w:pStyle w:val="Head2"/>
        <w:sectPr w:rsidR="0057232B" w:rsidSect="008F1896">
          <w:headerReference w:type="default" r:id="rId58"/>
          <w:footerReference w:type="default" r:id="rId59"/>
          <w:pgSz w:w="11907" w:h="16839" w:code="9"/>
          <w:pgMar w:top="1440" w:right="1440" w:bottom="1418" w:left="1440" w:header="720" w:footer="720" w:gutter="0"/>
          <w:cols w:sep="1" w:space="567"/>
          <w:docGrid w:linePitch="360"/>
        </w:sectPr>
      </w:pPr>
      <w:bookmarkStart w:id="65" w:name="Chapter8"/>
      <w:bookmarkEnd w:id="59"/>
    </w:p>
    <w:p w14:paraId="3FF8A618" w14:textId="319AD868" w:rsidR="00A83991" w:rsidRPr="00FD274F" w:rsidRDefault="00A83991" w:rsidP="00A83991">
      <w:pPr>
        <w:pStyle w:val="Head2"/>
      </w:pPr>
      <w:bookmarkStart w:id="66" w:name="_Toc237612727"/>
      <w:r w:rsidRPr="00FD274F">
        <w:lastRenderedPageBreak/>
        <w:t xml:space="preserve">Chapter </w:t>
      </w:r>
      <w:r w:rsidR="00340741">
        <w:t>5</w:t>
      </w:r>
      <w:r w:rsidRPr="00FD274F">
        <w:t>—</w:t>
      </w:r>
      <w:r w:rsidR="003812CC">
        <w:t>Including amendments</w:t>
      </w:r>
      <w:bookmarkEnd w:id="66"/>
    </w:p>
    <w:bookmarkEnd w:id="65"/>
    <w:p w14:paraId="4108C23E" w14:textId="77777777" w:rsidR="00A83991" w:rsidRPr="00FD274F" w:rsidRDefault="00A83991" w:rsidP="00A83991">
      <w:pPr>
        <w:pStyle w:val="SundryBoxHeadBold"/>
      </w:pPr>
      <w:r>
        <w:t>Main points</w:t>
      </w:r>
    </w:p>
    <w:p w14:paraId="17ED9AD9" w14:textId="53F47EB9" w:rsidR="00071A83" w:rsidRDefault="00A83991" w:rsidP="00071A83">
      <w:pPr>
        <w:pStyle w:val="SundryBoxBullet"/>
      </w:pPr>
      <w:r w:rsidRPr="00FD274F">
        <w:t>•</w:t>
      </w:r>
      <w:r w:rsidRPr="00FD274F">
        <w:tab/>
      </w:r>
      <w:r w:rsidR="00071A83">
        <w:t>Every compilation must include all direct textual amendments that commence on the compilation date</w:t>
      </w:r>
      <w:r w:rsidR="00097540">
        <w:t>.</w:t>
      </w:r>
    </w:p>
    <w:p w14:paraId="1FED60CA" w14:textId="71D94212" w:rsidR="00071A83" w:rsidRDefault="00071A83" w:rsidP="00071A83">
      <w:pPr>
        <w:pStyle w:val="SundryBoxBullet"/>
      </w:pPr>
      <w:r w:rsidRPr="00FD274F">
        <w:t>•</w:t>
      </w:r>
      <w:r w:rsidRPr="00FD274F">
        <w:tab/>
      </w:r>
      <w:r>
        <w:t xml:space="preserve">A compilation must also </w:t>
      </w:r>
      <w:r w:rsidR="003D2C83">
        <w:t>action</w:t>
      </w:r>
      <w:r>
        <w:t xml:space="preserve"> any automatic and self-repeals </w:t>
      </w:r>
      <w:r w:rsidR="001738F6">
        <w:t>triggered</w:t>
      </w:r>
      <w:r w:rsidR="00F2186E">
        <w:t xml:space="preserve"> </w:t>
      </w:r>
      <w:r>
        <w:t>since the last version. Search</w:t>
      </w:r>
      <w:r w:rsidR="003D2C83">
        <w:t>ing</w:t>
      </w:r>
      <w:r>
        <w:t xml:space="preserve"> for </w:t>
      </w:r>
      <w:r w:rsidR="003D2C83">
        <w:t>specific terms and</w:t>
      </w:r>
      <w:r>
        <w:t xml:space="preserve"> checking the amendment history can help identify these changes.</w:t>
      </w:r>
    </w:p>
    <w:p w14:paraId="13EA6B5E" w14:textId="1721754D" w:rsidR="00071A83" w:rsidRDefault="00071A83" w:rsidP="00071A83">
      <w:pPr>
        <w:pStyle w:val="SundryBoxBullet"/>
      </w:pPr>
      <w:r w:rsidRPr="00FD274F">
        <w:t>•</w:t>
      </w:r>
      <w:r w:rsidRPr="00FD274F">
        <w:tab/>
      </w:r>
      <w:r>
        <w:t>The legislation</w:t>
      </w:r>
      <w:r w:rsidR="00651861">
        <w:t xml:space="preserve"> </w:t>
      </w:r>
      <w:r>
        <w:t>histor</w:t>
      </w:r>
      <w:r w:rsidR="00034087">
        <w:t>y</w:t>
      </w:r>
      <w:r>
        <w:t xml:space="preserve"> must be current in every compilation so readers can see how the law has changed over time. First compilations require </w:t>
      </w:r>
      <w:r w:rsidR="001738F6">
        <w:t>the details of the legislation being compiled</w:t>
      </w:r>
      <w:r>
        <w:t>, while later compilations add any amending titles that have become known before the compilation date, including future changes.</w:t>
      </w:r>
    </w:p>
    <w:p w14:paraId="06835AE1" w14:textId="1F9F6A78" w:rsidR="00071A83" w:rsidRDefault="00071A83" w:rsidP="00071A83">
      <w:pPr>
        <w:pStyle w:val="SundryBoxBullet"/>
      </w:pPr>
      <w:r w:rsidRPr="00FD274F">
        <w:t>•</w:t>
      </w:r>
      <w:r w:rsidRPr="00FD274F">
        <w:tab/>
      </w:r>
      <w:r>
        <w:t>The amendment history must accurately show how individual provisions have changed, including changes from direct amendment, disallowance, and automatic or self-repeal. Known future changes should also be recorded, and abbreviations may be used if they are supported by an abbreviation key.</w:t>
      </w:r>
    </w:p>
    <w:p w14:paraId="0810ACAD" w14:textId="2F7E696E" w:rsidR="00A83991" w:rsidRPr="00FD274F" w:rsidRDefault="00071A83" w:rsidP="00071A83">
      <w:pPr>
        <w:pStyle w:val="SundryBoxBullet"/>
      </w:pPr>
      <w:r w:rsidRPr="00FD274F">
        <w:t>•</w:t>
      </w:r>
      <w:r w:rsidRPr="00FD274F">
        <w:tab/>
      </w:r>
      <w:r>
        <w:t>Reviewing the completed compilation is an essential step in ensuring accuracy. It is best practice to have the document checked by a colleague or reviewed afresh.</w:t>
      </w:r>
    </w:p>
    <w:p w14:paraId="5F0EBE8C" w14:textId="271C4C53" w:rsidR="00062282" w:rsidRDefault="003812CC" w:rsidP="009751F6">
      <w:pPr>
        <w:pStyle w:val="Head3"/>
      </w:pPr>
      <w:bookmarkStart w:id="67" w:name="_Toc237612728"/>
      <w:r>
        <w:t xml:space="preserve">Incorporate </w:t>
      </w:r>
      <w:r w:rsidR="009C39C5">
        <w:t xml:space="preserve">textual </w:t>
      </w:r>
      <w:r>
        <w:t>amendments</w:t>
      </w:r>
      <w:bookmarkEnd w:id="67"/>
    </w:p>
    <w:p w14:paraId="31068494" w14:textId="62F0A80A" w:rsidR="00236B7E" w:rsidRDefault="000652A5" w:rsidP="00BD3BBE">
      <w:pPr>
        <w:pStyle w:val="BodyNum"/>
      </w:pPr>
      <w:r>
        <w:t>Every compilation must incorporate all direct textual amendments that commence on the compilation date.</w:t>
      </w:r>
      <w:r w:rsidR="00BD3BBE">
        <w:t xml:space="preserve"> </w:t>
      </w:r>
      <w:r w:rsidR="000F76B6">
        <w:t>When preparing a compil</w:t>
      </w:r>
      <w:r w:rsidR="000F76B6" w:rsidRPr="00820F17">
        <w:t>ation, c</w:t>
      </w:r>
      <w:r w:rsidR="00A612CF" w:rsidRPr="00820F17">
        <w:t>are should be taken to ensure the accuracy of the amendments</w:t>
      </w:r>
      <w:r w:rsidR="000F76B6" w:rsidRPr="00820F17">
        <w:t xml:space="preserve"> and their incorporation</w:t>
      </w:r>
      <w:r w:rsidR="00A612CF" w:rsidRPr="00820F17">
        <w:t>, as discussed in para</w:t>
      </w:r>
      <w:r w:rsidR="001D1488" w:rsidRPr="00820F17">
        <w:t>graphs 1</w:t>
      </w:r>
      <w:r w:rsidR="00820F17" w:rsidRPr="00820F17">
        <w:t>3</w:t>
      </w:r>
      <w:r w:rsidR="001D1488" w:rsidRPr="00820F17">
        <w:t>–2</w:t>
      </w:r>
      <w:r w:rsidR="00820F17" w:rsidRPr="00820F17">
        <w:t>2</w:t>
      </w:r>
      <w:r w:rsidR="00A612CF" w:rsidRPr="00820F17">
        <w:t>.</w:t>
      </w:r>
    </w:p>
    <w:p w14:paraId="47694C8F" w14:textId="61B32117" w:rsidR="00F6266D" w:rsidRDefault="00F6266D" w:rsidP="003812CC">
      <w:pPr>
        <w:pStyle w:val="BodyNum"/>
      </w:pPr>
      <w:r>
        <w:t xml:space="preserve">One strategy to </w:t>
      </w:r>
      <w:r w:rsidR="00D1199D">
        <w:t>incorporate amendments accurately</w:t>
      </w:r>
      <w:r>
        <w:t xml:space="preserve"> is to copy and paste when possible.</w:t>
      </w:r>
      <w:r w:rsidR="00A612CF">
        <w:t xml:space="preserve"> </w:t>
      </w:r>
      <w:r w:rsidR="00AE53D1">
        <w:t xml:space="preserve">This includes when searching </w:t>
      </w:r>
      <w:r w:rsidR="00FA2BC1">
        <w:t>for referenced text in the legislation, and when adding text from the amending legislation.</w:t>
      </w:r>
      <w:r w:rsidR="00F2186E">
        <w:t xml:space="preserve"> Using copy and paste prevents typos from being introduced and ensures amendments are correctly described. </w:t>
      </w:r>
    </w:p>
    <w:p w14:paraId="45DE0B8A" w14:textId="799DC724" w:rsidR="009C0130" w:rsidRDefault="009C0130" w:rsidP="003812CC">
      <w:pPr>
        <w:pStyle w:val="BodyNum"/>
      </w:pPr>
      <w:r>
        <w:t>Another strategy to ensure that the text of the legislation is not incorrectly altered during the compilation process is to</w:t>
      </w:r>
      <w:r w:rsidR="00C52DD8">
        <w:t xml:space="preserve"> use the track changes feature in Word. This makes all changes visible </w:t>
      </w:r>
      <w:r w:rsidR="003F76EA">
        <w:t>to catch, for example, if any text is accidentally deleted. Please note that compilations cannot be lodged for registration with track changes in the document.</w:t>
      </w:r>
      <w:r w:rsidR="005107ED">
        <w:t xml:space="preserve"> Paragraph marks and other formatting symbols can also be turned on in Word to </w:t>
      </w:r>
      <w:r w:rsidR="00543FA3">
        <w:t>assist with managing</w:t>
      </w:r>
      <w:r w:rsidR="005107ED">
        <w:t xml:space="preserve"> changes.</w:t>
      </w:r>
    </w:p>
    <w:p w14:paraId="43A372C6" w14:textId="67D079E9" w:rsidR="00236B7E" w:rsidRDefault="00236B7E" w:rsidP="00236B7E">
      <w:pPr>
        <w:pStyle w:val="BodyNum"/>
      </w:pPr>
      <w:r>
        <w:t>If an amending item does not specify the position of the amendment in a list or table within a provision, the amendment should be inserted in the appropriate alphabetical position, determined on a letter-by-letter basis</w:t>
      </w:r>
      <w:r w:rsidR="00416C89">
        <w:t xml:space="preserve"> (</w:t>
      </w:r>
      <w:r w:rsidR="009A7755">
        <w:t xml:space="preserve">AIA </w:t>
      </w:r>
      <w:r w:rsidR="00416C89">
        <w:t>s 11A)</w:t>
      </w:r>
      <w:r>
        <w:t>.</w:t>
      </w:r>
    </w:p>
    <w:p w14:paraId="5050512F" w14:textId="4E063342" w:rsidR="00D1199D" w:rsidRDefault="00FA2BC1" w:rsidP="003812CC">
      <w:pPr>
        <w:pStyle w:val="BodyNum"/>
      </w:pPr>
      <w:r>
        <w:t>Amendments that are inaccurate, imprecise or unclear should not be incorporated.</w:t>
      </w:r>
      <w:r w:rsidR="00E72B28">
        <w:t xml:space="preserve"> </w:t>
      </w:r>
      <w:r w:rsidR="00E72B28" w:rsidRPr="00FD274F">
        <w:rPr>
          <w:szCs w:val="24"/>
        </w:rPr>
        <w:t xml:space="preserve">Please contact OPC </w:t>
      </w:r>
      <w:r w:rsidR="00E72B28" w:rsidRPr="00FD274F">
        <w:rPr>
          <w:color w:val="000000"/>
          <w:szCs w:val="24"/>
        </w:rPr>
        <w:t>(</w:t>
      </w:r>
      <w:hyperlink r:id="rId60" w:history="1">
        <w:hyperlink r:id="rId61" w:history="1">
          <w:r w:rsidR="00E72B28" w:rsidRPr="00FD274F">
            <w:rPr>
              <w:rStyle w:val="Hyperlink"/>
              <w:rFonts w:eastAsiaTheme="minorHAnsi"/>
              <w:szCs w:val="24"/>
              <w:lang w:eastAsia="en-US"/>
            </w:rPr>
            <w:t>lodge@legislation.gov.au</w:t>
          </w:r>
        </w:hyperlink>
      </w:hyperlink>
      <w:r w:rsidR="00E72B28" w:rsidRPr="00FD274F">
        <w:rPr>
          <w:color w:val="000000"/>
          <w:szCs w:val="24"/>
        </w:rPr>
        <w:t xml:space="preserve"> or (02) </w:t>
      </w:r>
      <w:r w:rsidR="00E72B28" w:rsidRPr="00FD274F">
        <w:rPr>
          <w:szCs w:val="24"/>
        </w:rPr>
        <w:t>6120 1350</w:t>
      </w:r>
      <w:r w:rsidR="00E72B28" w:rsidRPr="00FD274F">
        <w:rPr>
          <w:color w:val="000000"/>
          <w:szCs w:val="24"/>
        </w:rPr>
        <w:t>)</w:t>
      </w:r>
      <w:r w:rsidR="00E27B32">
        <w:rPr>
          <w:color w:val="000000"/>
          <w:szCs w:val="24"/>
        </w:rPr>
        <w:t xml:space="preserve"> to discuss how to proceed.</w:t>
      </w:r>
    </w:p>
    <w:p w14:paraId="0A3D1C7F" w14:textId="2CE05DDA" w:rsidR="009C39C5" w:rsidRPr="00FD274F" w:rsidRDefault="009C39C5" w:rsidP="009C39C5">
      <w:pPr>
        <w:pStyle w:val="Head3"/>
      </w:pPr>
      <w:bookmarkStart w:id="68" w:name="_Toc237612729"/>
      <w:r>
        <w:lastRenderedPageBreak/>
        <w:t>Action relevant repeals</w:t>
      </w:r>
      <w:bookmarkEnd w:id="68"/>
    </w:p>
    <w:p w14:paraId="657AF878" w14:textId="0D403681" w:rsidR="009C39C5" w:rsidRDefault="00BB22D4" w:rsidP="009C39C5">
      <w:pPr>
        <w:pStyle w:val="BodyNum"/>
      </w:pPr>
      <w:r>
        <w:t>To accurately reflect the law, each time a compilation is prepared any</w:t>
      </w:r>
      <w:r w:rsidR="00505CBC">
        <w:t xml:space="preserve"> </w:t>
      </w:r>
      <w:r>
        <w:t>automatic and self-repeals</w:t>
      </w:r>
      <w:r w:rsidR="00BD3BBE">
        <w:t xml:space="preserve"> </w:t>
      </w:r>
      <w:r w:rsidR="00D01218">
        <w:t xml:space="preserve">triggered </w:t>
      </w:r>
      <w:r w:rsidR="00740ABF">
        <w:t xml:space="preserve">since </w:t>
      </w:r>
      <w:r w:rsidR="00606FED">
        <w:t xml:space="preserve">the previous compilation date </w:t>
      </w:r>
      <w:r w:rsidR="00B51C0E">
        <w:t>need to</w:t>
      </w:r>
      <w:r>
        <w:t xml:space="preserve"> be actioned</w:t>
      </w:r>
      <w:r w:rsidR="00D01218">
        <w:t xml:space="preserve"> in the compilation being prepared</w:t>
      </w:r>
      <w:r>
        <w:t xml:space="preserve">. </w:t>
      </w:r>
      <w:r w:rsidR="00505CBC">
        <w:t>Se</w:t>
      </w:r>
      <w:r w:rsidR="00505CBC" w:rsidRPr="00820F17">
        <w:t>e para</w:t>
      </w:r>
      <w:r w:rsidR="001D1488" w:rsidRPr="00820F17">
        <w:t xml:space="preserve">graphs </w:t>
      </w:r>
      <w:r w:rsidR="00820F17" w:rsidRPr="00820F17">
        <w:t>44</w:t>
      </w:r>
      <w:r w:rsidR="001D1488" w:rsidRPr="00820F17">
        <w:t>–4</w:t>
      </w:r>
      <w:r w:rsidR="00820F17" w:rsidRPr="00820F17">
        <w:t>8</w:t>
      </w:r>
      <w:r w:rsidR="00505CBC" w:rsidRPr="00820F17">
        <w:t xml:space="preserve"> for mo</w:t>
      </w:r>
      <w:r w:rsidR="00505CBC">
        <w:t>re information</w:t>
      </w:r>
      <w:r w:rsidR="00B51C0E">
        <w:t>.</w:t>
      </w:r>
    </w:p>
    <w:p w14:paraId="099E5184" w14:textId="7634B6D3" w:rsidR="00285166" w:rsidRDefault="00B51C0E" w:rsidP="002C3629">
      <w:pPr>
        <w:pStyle w:val="BodyNum"/>
      </w:pPr>
      <w:r>
        <w:t xml:space="preserve">One strategy to </w:t>
      </w:r>
      <w:r w:rsidR="00162BCE">
        <w:t xml:space="preserve">locate </w:t>
      </w:r>
      <w:r w:rsidR="007C5775">
        <w:t>self-</w:t>
      </w:r>
      <w:r w:rsidR="00162BCE">
        <w:t>repeals is to run a search on</w:t>
      </w:r>
      <w:r w:rsidR="00BD3BBE">
        <w:t xml:space="preserve"> the terms</w:t>
      </w:r>
      <w:r w:rsidR="00162BCE">
        <w:t xml:space="preserve"> “repeal”, “revoke”</w:t>
      </w:r>
      <w:r w:rsidR="00375859">
        <w:t xml:space="preserve"> (or “revocation”)</w:t>
      </w:r>
      <w:r w:rsidR="00162BCE">
        <w:t xml:space="preserve"> and “rescind</w:t>
      </w:r>
      <w:r w:rsidR="00C86E33">
        <w:t>”</w:t>
      </w:r>
      <w:r w:rsidR="00BD3BBE">
        <w:t>.</w:t>
      </w:r>
      <w:r w:rsidR="00C86E33">
        <w:t xml:space="preserve"> </w:t>
      </w:r>
      <w:r w:rsidR="002C3629">
        <w:t xml:space="preserve">If the context and timing is appropriate, the relevant text should be removed from the compilation. </w:t>
      </w:r>
      <w:r w:rsidR="00D33FFC">
        <w:t>It can also help to search on “</w:t>
      </w:r>
      <w:proofErr w:type="spellStart"/>
      <w:r w:rsidR="00D33FFC">
        <w:t>ceas</w:t>
      </w:r>
      <w:proofErr w:type="spellEnd"/>
      <w:r w:rsidR="00D33FFC">
        <w:t>”, “</w:t>
      </w:r>
      <w:proofErr w:type="spellStart"/>
      <w:r w:rsidR="00D33FFC">
        <w:t>expir</w:t>
      </w:r>
      <w:proofErr w:type="spellEnd"/>
      <w:r w:rsidR="00D33FFC">
        <w:t>” and “sunset”</w:t>
      </w:r>
      <w:r w:rsidR="00E52B45">
        <w:t xml:space="preserve"> (including partial words to capture </w:t>
      </w:r>
      <w:r w:rsidR="002C3629">
        <w:t>multiple</w:t>
      </w:r>
      <w:r w:rsidR="00E52B45">
        <w:t xml:space="preserve"> suffixes)</w:t>
      </w:r>
      <w:r w:rsidR="00D33FFC">
        <w:t xml:space="preserve"> </w:t>
      </w:r>
      <w:r w:rsidR="00E52B45">
        <w:t xml:space="preserve">at this stage to identify if there are any self-ceasing </w:t>
      </w:r>
      <w:r w:rsidR="002C3629">
        <w:t>provisions</w:t>
      </w:r>
      <w:r w:rsidR="00E52B45">
        <w:t xml:space="preserve"> that should remain in the compilation, but be captured in the amendment history.</w:t>
      </w:r>
    </w:p>
    <w:p w14:paraId="4158BC43" w14:textId="49E11819" w:rsidR="002546EC" w:rsidRPr="00AC5B66" w:rsidRDefault="00D72609" w:rsidP="00285166">
      <w:pPr>
        <w:pStyle w:val="BodyNum"/>
      </w:pPr>
      <w:r w:rsidRPr="00AC5B66">
        <w:t>T</w:t>
      </w:r>
      <w:r w:rsidR="008C575C" w:rsidRPr="00AC5B66">
        <w:t>he amendment history can be a useful tool in identifying automatic and self-repeals that were previously identified</w:t>
      </w:r>
      <w:r w:rsidRPr="00AC5B66">
        <w:t xml:space="preserve"> as commencing in the future.</w:t>
      </w:r>
      <w:r w:rsidR="00B20C8E" w:rsidRPr="00AC5B66">
        <w:t xml:space="preserve"> </w:t>
      </w:r>
      <w:r w:rsidR="00165EC4" w:rsidRPr="00AC5B66">
        <w:t>The checks for automatic</w:t>
      </w:r>
      <w:r w:rsidR="00F20FEA">
        <w:t xml:space="preserve"> and self-repeal</w:t>
      </w:r>
      <w:r w:rsidR="00165EC4" w:rsidRPr="00AC5B66">
        <w:t xml:space="preserve"> should be </w:t>
      </w:r>
      <w:r w:rsidR="00F20FEA">
        <w:t>undertaken</w:t>
      </w:r>
      <w:r w:rsidR="00F20FEA" w:rsidRPr="00AC5B66">
        <w:t xml:space="preserve"> </w:t>
      </w:r>
      <w:r w:rsidR="00165EC4" w:rsidRPr="00AC5B66">
        <w:t>e</w:t>
      </w:r>
      <w:r w:rsidR="00B20C8E" w:rsidRPr="00AC5B66">
        <w:t>ach time a compilation is prepared</w:t>
      </w:r>
      <w:r w:rsidR="00740ABF">
        <w:t xml:space="preserve"> to capture instances w</w:t>
      </w:r>
      <w:r w:rsidR="002B4657">
        <w:t>h</w:t>
      </w:r>
      <w:r w:rsidR="00740ABF">
        <w:t xml:space="preserve">ere </w:t>
      </w:r>
      <w:r w:rsidR="008C4F18" w:rsidRPr="00AC5B66">
        <w:t xml:space="preserve">there </w:t>
      </w:r>
      <w:r w:rsidR="00740ABF">
        <w:t xml:space="preserve">have been </w:t>
      </w:r>
      <w:r w:rsidR="008C4F18" w:rsidRPr="00AC5B66">
        <w:t xml:space="preserve">amendments to the </w:t>
      </w:r>
      <w:r w:rsidR="00AC5B66" w:rsidRPr="00AC5B66">
        <w:t>self-repeals, or new ones inserted.</w:t>
      </w:r>
    </w:p>
    <w:p w14:paraId="41156A29" w14:textId="05A620B1" w:rsidR="00B20C8E" w:rsidRDefault="0040784A" w:rsidP="00285166">
      <w:pPr>
        <w:pStyle w:val="BodyNum"/>
      </w:pPr>
      <w:r>
        <w:t xml:space="preserve">The calculation of the timing for automatic repeals is complex. </w:t>
      </w:r>
      <w:r w:rsidR="00A02238">
        <w:t xml:space="preserve">Familiarity with sections 48C and 48D of the </w:t>
      </w:r>
      <w:r w:rsidR="002B4657">
        <w:t xml:space="preserve">LA </w:t>
      </w:r>
      <w:r w:rsidR="0017024A">
        <w:t xml:space="preserve">provides the basis for accurately calculating and actioning relevant repeals. </w:t>
      </w:r>
      <w:r w:rsidR="000A2479">
        <w:t>Incorrect timing of automatic repeals</w:t>
      </w:r>
      <w:r w:rsidR="003C4064">
        <w:t>—either repealing provisions before they have automatically repealed or not repealing provisions once they have automatically repealed—</w:t>
      </w:r>
      <w:r w:rsidR="000A2479">
        <w:t xml:space="preserve">is a common cause for rectification. </w:t>
      </w:r>
    </w:p>
    <w:p w14:paraId="1B7D2785" w14:textId="77777777" w:rsidR="003812CC" w:rsidRPr="00FD274F" w:rsidRDefault="003812CC" w:rsidP="003812CC">
      <w:pPr>
        <w:pStyle w:val="Head3"/>
      </w:pPr>
      <w:bookmarkStart w:id="69" w:name="_Toc237612730"/>
      <w:r>
        <w:t>Create or update the legislation history</w:t>
      </w:r>
      <w:bookmarkEnd w:id="69"/>
    </w:p>
    <w:p w14:paraId="2B61D70F" w14:textId="39A52DB2" w:rsidR="003812CC" w:rsidRDefault="00F00BAE" w:rsidP="003812CC">
      <w:pPr>
        <w:pStyle w:val="BodyNum"/>
      </w:pPr>
      <w:r>
        <w:t xml:space="preserve">The legislation history </w:t>
      </w:r>
      <w:r w:rsidR="00D13608">
        <w:t>must be up to date in every compilation</w:t>
      </w:r>
      <w:r w:rsidR="00A557EC">
        <w:t>, reflecting the details of any Act or instrument that amends the legislation</w:t>
      </w:r>
      <w:r w:rsidR="00AF704D">
        <w:t>, so readers can understand how the law has changed over time</w:t>
      </w:r>
      <w:r w:rsidR="00D13608">
        <w:t xml:space="preserve"> (</w:t>
      </w:r>
      <w:hyperlink r:id="rId62" w:history="1">
        <w:r w:rsidR="008F3B23" w:rsidRPr="00C429A4">
          <w:rPr>
            <w:rStyle w:val="Hyperlink"/>
          </w:rPr>
          <w:t>LA</w:t>
        </w:r>
      </w:hyperlink>
      <w:r w:rsidR="00CA15CA">
        <w:t xml:space="preserve"> </w:t>
      </w:r>
      <w:r w:rsidR="004C6C05">
        <w:t>s</w:t>
      </w:r>
      <w:r w:rsidR="00D13608">
        <w:t xml:space="preserve"> 15P(1)(c))</w:t>
      </w:r>
      <w:r w:rsidR="00A557EC">
        <w:t>.</w:t>
      </w:r>
    </w:p>
    <w:p w14:paraId="7B2BBB26" w14:textId="42DFD218" w:rsidR="004D5FF0" w:rsidRDefault="004D5FF0" w:rsidP="003812CC">
      <w:pPr>
        <w:pStyle w:val="BodyNum"/>
      </w:pPr>
      <w:r>
        <w:t xml:space="preserve">First compilations must </w:t>
      </w:r>
      <w:r w:rsidR="000F0005">
        <w:t xml:space="preserve">include </w:t>
      </w:r>
      <w:r>
        <w:t xml:space="preserve">a legislation history </w:t>
      </w:r>
      <w:r w:rsidR="000F0005">
        <w:t>that captures</w:t>
      </w:r>
      <w:r>
        <w:t xml:space="preserve"> the details of the as made version of the law</w:t>
      </w:r>
      <w:r w:rsidR="00ED165A">
        <w:t xml:space="preserve"> </w:t>
      </w:r>
      <w:r w:rsidR="003422F5">
        <w:t xml:space="preserve">as well as of any amending titles. </w:t>
      </w:r>
      <w:r w:rsidR="00B83F98">
        <w:t xml:space="preserve">Subsequent compilations </w:t>
      </w:r>
      <w:r w:rsidR="0099231F">
        <w:t>will require updating to capture</w:t>
      </w:r>
      <w:r w:rsidR="00B83F98">
        <w:t xml:space="preserve"> additional amending titles that have become known since the previous compilation</w:t>
      </w:r>
      <w:r w:rsidR="00EA4053">
        <w:t xml:space="preserve"> and before the compilation date</w:t>
      </w:r>
      <w:r w:rsidR="00D22134">
        <w:t xml:space="preserve">, including information about </w:t>
      </w:r>
      <w:r w:rsidR="005A2ADF">
        <w:t>titles that have not yet commenced</w:t>
      </w:r>
      <w:r w:rsidR="000D0906">
        <w:t>, distinguished by underlining</w:t>
      </w:r>
      <w:r w:rsidR="00D22134">
        <w:t xml:space="preserve"> as described in </w:t>
      </w:r>
      <w:proofErr w:type="spellStart"/>
      <w:r w:rsidR="00D22134">
        <w:t>OPC’s</w:t>
      </w:r>
      <w:proofErr w:type="spellEnd"/>
      <w:r w:rsidR="00D22134">
        <w:t xml:space="preserve"> standard abbreviation key</w:t>
      </w:r>
      <w:r w:rsidR="005A2ADF">
        <w:t>.</w:t>
      </w:r>
    </w:p>
    <w:p w14:paraId="5FB5C243" w14:textId="4FB32943" w:rsidR="005A2ADF" w:rsidRDefault="00643932" w:rsidP="003812CC">
      <w:pPr>
        <w:pStyle w:val="BodyNum"/>
      </w:pPr>
      <w:r>
        <w:t xml:space="preserve">Using a table to display the legislation history makes the information </w:t>
      </w:r>
      <w:r w:rsidR="002470E2">
        <w:t>clearer and more visually accessible</w:t>
      </w:r>
      <w:r>
        <w:t>.</w:t>
      </w:r>
      <w:r w:rsidR="002470E2">
        <w:t xml:space="preserve"> Table rows should </w:t>
      </w:r>
      <w:r w:rsidR="0065777E">
        <w:t>be in the order</w:t>
      </w:r>
      <w:r w:rsidR="002470E2">
        <w:t xml:space="preserve"> of when amending titles were known—that is, when the instrument was registered or the Act was assented to—</w:t>
      </w:r>
      <w:r w:rsidR="0065777E">
        <w:t>to display the history in chronological order.</w:t>
      </w:r>
    </w:p>
    <w:p w14:paraId="638427B3" w14:textId="77777777" w:rsidR="003812CC" w:rsidRPr="00FD274F" w:rsidRDefault="003812CC" w:rsidP="003812CC">
      <w:pPr>
        <w:pStyle w:val="Head3"/>
      </w:pPr>
      <w:bookmarkStart w:id="70" w:name="_Toc237612731"/>
      <w:r>
        <w:t>Create or update the amendment history</w:t>
      </w:r>
      <w:bookmarkEnd w:id="70"/>
    </w:p>
    <w:p w14:paraId="5277ECA1" w14:textId="1F575D61" w:rsidR="00AF704D" w:rsidRDefault="00AE18BF" w:rsidP="00860A05">
      <w:pPr>
        <w:pStyle w:val="BodyNum"/>
      </w:pPr>
      <w:r>
        <w:t>The amendment history</w:t>
      </w:r>
      <w:r w:rsidR="00785B98">
        <w:t xml:space="preserve"> helps r</w:t>
      </w:r>
      <w:r>
        <w:t>eaders track changes to a provision of legislation over time, and</w:t>
      </w:r>
      <w:r w:rsidR="001465E1">
        <w:t xml:space="preserve"> so must be </w:t>
      </w:r>
      <w:r w:rsidR="00664B0B">
        <w:t>accurate and up to date in every compilation (</w:t>
      </w:r>
      <w:hyperlink r:id="rId63" w:history="1">
        <w:r w:rsidR="008F3B23" w:rsidRPr="00C429A4">
          <w:rPr>
            <w:rStyle w:val="Hyperlink"/>
          </w:rPr>
          <w:t>LA</w:t>
        </w:r>
      </w:hyperlink>
      <w:r w:rsidR="00664B0B">
        <w:t xml:space="preserve"> </w:t>
      </w:r>
      <w:r w:rsidR="004C6C05">
        <w:t>s</w:t>
      </w:r>
      <w:r w:rsidR="00664B0B">
        <w:t xml:space="preserve"> 15P(1)(d)).</w:t>
      </w:r>
    </w:p>
    <w:p w14:paraId="73FE3348" w14:textId="618CC104" w:rsidR="00BD224F" w:rsidRDefault="0090380E" w:rsidP="00860A05">
      <w:pPr>
        <w:pStyle w:val="BodyNum"/>
      </w:pPr>
      <w:r>
        <w:t>T</w:t>
      </w:r>
      <w:r w:rsidR="00664B0B">
        <w:t>he</w:t>
      </w:r>
      <w:r w:rsidR="00860A05">
        <w:t xml:space="preserve"> </w:t>
      </w:r>
      <w:r w:rsidR="00664B0B">
        <w:t>amendment</w:t>
      </w:r>
      <w:r w:rsidR="00860A05">
        <w:t xml:space="preserve"> history</w:t>
      </w:r>
      <w:r w:rsidR="00664B0B">
        <w:t xml:space="preserve"> </w:t>
      </w:r>
      <w:r w:rsidR="00785B98">
        <w:t>must</w:t>
      </w:r>
      <w:r w:rsidR="00664B0B">
        <w:t xml:space="preserve"> reflect all</w:t>
      </w:r>
      <w:r w:rsidR="00BD224F">
        <w:t xml:space="preserve"> changes to the provision</w:t>
      </w:r>
      <w:r w:rsidR="00ED5428">
        <w:t xml:space="preserve">, for example by direct amendment, disallowance or automatic or self-repeal. </w:t>
      </w:r>
      <w:r w:rsidR="00FC1F53">
        <w:t>It is helpful to</w:t>
      </w:r>
      <w:r w:rsidR="00785B98">
        <w:t xml:space="preserve"> </w:t>
      </w:r>
      <w:r w:rsidR="00ED5428">
        <w:t>include</w:t>
      </w:r>
      <w:r w:rsidR="00FC1F53">
        <w:t xml:space="preserve"> </w:t>
      </w:r>
      <w:r w:rsidR="00ED5428">
        <w:t xml:space="preserve">any </w:t>
      </w:r>
      <w:r w:rsidR="009C7E42">
        <w:lastRenderedPageBreak/>
        <w:t>changes that commence in the future but are known at the compilation date, which should be distinguished by underlining.</w:t>
      </w:r>
    </w:p>
    <w:p w14:paraId="5FF3E248" w14:textId="193738FA" w:rsidR="003812CC" w:rsidRPr="00067269" w:rsidRDefault="00CB4A40" w:rsidP="0087009B">
      <w:pPr>
        <w:pStyle w:val="BodyNum"/>
      </w:pPr>
      <w:r w:rsidRPr="00067269">
        <w:t xml:space="preserve">A table helps to </w:t>
      </w:r>
      <w:r w:rsidR="000D0906" w:rsidRPr="00067269">
        <w:t>clearly set out the provisions</w:t>
      </w:r>
      <w:r w:rsidR="002978F1" w:rsidRPr="00067269">
        <w:t xml:space="preserve"> affected and how they were affected</w:t>
      </w:r>
      <w:r w:rsidR="00A630D8" w:rsidRPr="00067269">
        <w:t xml:space="preserve">. </w:t>
      </w:r>
      <w:r w:rsidR="00225491">
        <w:t xml:space="preserve">It is important to ensure that the provision level used in the amendment history is consistent throughout the document </w:t>
      </w:r>
      <w:r w:rsidR="00E129EE">
        <w:t>to make the history clearer</w:t>
      </w:r>
      <w:r w:rsidR="00225491">
        <w:t xml:space="preserve">. </w:t>
      </w:r>
      <w:r w:rsidR="00067269">
        <w:t xml:space="preserve">OPC </w:t>
      </w:r>
      <w:r w:rsidR="006D3899" w:rsidRPr="00067269">
        <w:t>capture</w:t>
      </w:r>
      <w:r w:rsidR="00067269">
        <w:t>s</w:t>
      </w:r>
      <w:r w:rsidR="006D3899" w:rsidRPr="00067269">
        <w:t xml:space="preserve"> this information at the section level and higher. Changes to subsections, subclauses or subrules </w:t>
      </w:r>
      <w:r w:rsidR="008F0201">
        <w:t>are then</w:t>
      </w:r>
      <w:r w:rsidR="006D3899" w:rsidRPr="00067269">
        <w:t xml:space="preserve"> recorded as a change to the broader section, clause or rule. </w:t>
      </w:r>
      <w:r w:rsidR="0087009B" w:rsidRPr="00067269">
        <w:t>Unaffected provisions do not need to be captured in the amendment history.</w:t>
      </w:r>
    </w:p>
    <w:p w14:paraId="19BB2F32" w14:textId="30AA75E1" w:rsidR="0087009B" w:rsidRDefault="0087009B" w:rsidP="0087009B">
      <w:pPr>
        <w:pStyle w:val="BodyNum"/>
      </w:pPr>
      <w:r>
        <w:t>Abbreviations can help make the amendment history more concise and easier to manage. The OPC</w:t>
      </w:r>
      <w:r w:rsidR="00E26AB3">
        <w:t xml:space="preserve"> compilations</w:t>
      </w:r>
      <w:r>
        <w:t xml:space="preserve"> template has a key of common abbreviations used by OPC. Note that any abbreviations included in the compilation need to be included in an abbreviation key.</w:t>
      </w:r>
    </w:p>
    <w:p w14:paraId="52ACC33F" w14:textId="0A1AE20E" w:rsidR="00A83991" w:rsidRPr="00FD274F" w:rsidRDefault="00A73D1D" w:rsidP="00A83991">
      <w:pPr>
        <w:pStyle w:val="Head3"/>
      </w:pPr>
      <w:bookmarkStart w:id="71" w:name="_Toc237612732"/>
      <w:r>
        <w:t>Reviewing changes</w:t>
      </w:r>
      <w:bookmarkEnd w:id="71"/>
    </w:p>
    <w:p w14:paraId="13DCC6C0" w14:textId="2E26ACA3" w:rsidR="00C90ABF" w:rsidRPr="00563C15" w:rsidRDefault="0007663A" w:rsidP="00A83991">
      <w:pPr>
        <w:pStyle w:val="BodyNum"/>
      </w:pPr>
      <w:r w:rsidRPr="00547753">
        <w:t>Ac</w:t>
      </w:r>
      <w:r w:rsidRPr="00563C15">
        <w:t xml:space="preserve">curacy is </w:t>
      </w:r>
      <w:r w:rsidR="002B4657" w:rsidRPr="00563C15">
        <w:t>essential to preparing</w:t>
      </w:r>
      <w:r w:rsidRPr="00563C15">
        <w:t xml:space="preserve"> compilations, and reviewing </w:t>
      </w:r>
      <w:r w:rsidR="007B15BF" w:rsidRPr="00563C15">
        <w:t>changes made in preparing a compilation</w:t>
      </w:r>
      <w:r w:rsidRPr="00563C15">
        <w:t xml:space="preserve"> is an important step in ensuring </w:t>
      </w:r>
      <w:r w:rsidR="00FF5426" w:rsidRPr="00563C15">
        <w:t>accuracy</w:t>
      </w:r>
      <w:r w:rsidRPr="00563C15">
        <w:t xml:space="preserve"> is </w:t>
      </w:r>
      <w:r w:rsidR="00FF5426" w:rsidRPr="00563C15">
        <w:t>achieved</w:t>
      </w:r>
      <w:r w:rsidRPr="00563C15">
        <w:t>.</w:t>
      </w:r>
    </w:p>
    <w:p w14:paraId="61283717" w14:textId="5DFF0248" w:rsidR="00114356" w:rsidRDefault="007B15BF" w:rsidP="00114356">
      <w:pPr>
        <w:pStyle w:val="BodyNum"/>
      </w:pPr>
      <w:r>
        <w:t xml:space="preserve">Many changes are made in preparing a compilation </w:t>
      </w:r>
      <w:r w:rsidR="00534E1A">
        <w:t>when</w:t>
      </w:r>
      <w:r>
        <w:t xml:space="preserve"> updating the cover page and </w:t>
      </w:r>
      <w:r w:rsidR="009E66EB">
        <w:t>navigation aids, incorporating the amendments and actioning relevant repeals, and updating the legislation and amendment histories.</w:t>
      </w:r>
      <w:r w:rsidR="00114356">
        <w:t xml:space="preserve"> </w:t>
      </w:r>
      <w:r w:rsidR="009E66EB">
        <w:t>Since this is very technical work</w:t>
      </w:r>
      <w:r w:rsidR="006E4C0C">
        <w:t xml:space="preserve"> that requires a high level of attention to detail, it is best practice to prepare the compilation and either have a colleague review it </w:t>
      </w:r>
      <w:r w:rsidR="00275B43">
        <w:t>or</w:t>
      </w:r>
      <w:r w:rsidR="006E4C0C">
        <w:t xml:space="preserve"> review it with fresh eyes on a separate day or after a break</w:t>
      </w:r>
      <w:r w:rsidR="00275B43">
        <w:t>.</w:t>
      </w:r>
    </w:p>
    <w:p w14:paraId="069C841E" w14:textId="68FD03A8" w:rsidR="00275B43" w:rsidRDefault="00275B43" w:rsidP="00114356">
      <w:pPr>
        <w:pStyle w:val="BodyNum"/>
      </w:pPr>
      <w:r>
        <w:t>Track changes in Word is a helpful tool to ensure that each change is noticed and actively reviewed.</w:t>
      </w:r>
      <w:r w:rsidR="00114356">
        <w:t xml:space="preserve"> </w:t>
      </w:r>
      <w:r w:rsidR="007C79DE">
        <w:t>The compare feature in Word can also be used to identify differences between the compilation on the Register and the new prepared compilation to ensure that only the expected changes are present.</w:t>
      </w:r>
    </w:p>
    <w:p w14:paraId="52BF9293" w14:textId="0688EA42" w:rsidR="0057232B" w:rsidRPr="00441D77" w:rsidRDefault="00E26AB3" w:rsidP="00A80EAD">
      <w:pPr>
        <w:pStyle w:val="BodyNum"/>
        <w:sectPr w:rsidR="0057232B" w:rsidRPr="00441D77" w:rsidSect="008123DC">
          <w:headerReference w:type="default" r:id="rId64"/>
          <w:footerReference w:type="default" r:id="rId65"/>
          <w:pgSz w:w="11907" w:h="16839" w:code="9"/>
          <w:pgMar w:top="1440" w:right="1440" w:bottom="1418" w:left="1440" w:header="720" w:footer="720" w:gutter="0"/>
          <w:cols w:sep="1" w:space="567"/>
          <w:docGrid w:linePitch="360"/>
        </w:sectPr>
      </w:pPr>
      <w:r w:rsidRPr="00441D77">
        <w:t>A checklist for preparing compilations</w:t>
      </w:r>
      <w:r w:rsidR="00C8698C" w:rsidRPr="00441D77">
        <w:t xml:space="preserve">, </w:t>
      </w:r>
      <w:r w:rsidR="00C8698C" w:rsidRPr="000F7172">
        <w:t xml:space="preserve">available on the </w:t>
      </w:r>
      <w:r w:rsidR="00693A35">
        <w:t>lodgement facility</w:t>
      </w:r>
      <w:r w:rsidR="00441D77" w:rsidRPr="000F7172">
        <w:t xml:space="preserve"> and OPC website</w:t>
      </w:r>
      <w:r w:rsidR="00C8698C" w:rsidRPr="000F7172">
        <w:t>,</w:t>
      </w:r>
      <w:r w:rsidR="00C8698C" w:rsidRPr="00441D77">
        <w:t xml:space="preserve"> </w:t>
      </w:r>
      <w:r w:rsidRPr="00441D77">
        <w:t xml:space="preserve">sets out mechanisms for effective checking that should be undertaken prior to </w:t>
      </w:r>
      <w:r w:rsidR="00AB1F5A" w:rsidRPr="00441D77">
        <w:t>lodging a compilation.</w:t>
      </w:r>
    </w:p>
    <w:p w14:paraId="1D35D6B1" w14:textId="3724482F" w:rsidR="00EA0D4A" w:rsidRPr="00FD274F" w:rsidRDefault="00EA0D4A" w:rsidP="007742C4">
      <w:pPr>
        <w:pStyle w:val="Head1"/>
      </w:pPr>
      <w:bookmarkStart w:id="72" w:name="_Toc237612733"/>
      <w:bookmarkStart w:id="73" w:name="Chapter10"/>
      <w:r w:rsidRPr="00FD274F">
        <w:lastRenderedPageBreak/>
        <w:t xml:space="preserve">Part </w:t>
      </w:r>
      <w:r>
        <w:t>3</w:t>
      </w:r>
      <w:r w:rsidRPr="00FD274F">
        <w:t>—</w:t>
      </w:r>
      <w:r>
        <w:t>Lodging compilations for registration</w:t>
      </w:r>
      <w:bookmarkEnd w:id="72"/>
    </w:p>
    <w:p w14:paraId="57BC8F65" w14:textId="51468136" w:rsidR="00B44A40" w:rsidRPr="00FD274F" w:rsidRDefault="00B44A40" w:rsidP="00B44A40">
      <w:pPr>
        <w:pStyle w:val="Head2"/>
      </w:pPr>
      <w:bookmarkStart w:id="74" w:name="_Toc237612734"/>
      <w:r w:rsidRPr="00FD274F">
        <w:t xml:space="preserve">Chapter </w:t>
      </w:r>
      <w:r w:rsidR="00115345">
        <w:t>6</w:t>
      </w:r>
      <w:r w:rsidRPr="00FD274F">
        <w:t>—</w:t>
      </w:r>
      <w:r>
        <w:t xml:space="preserve">Assessment of </w:t>
      </w:r>
      <w:r w:rsidR="0044627D">
        <w:t>lodged compilations</w:t>
      </w:r>
      <w:bookmarkEnd w:id="74"/>
    </w:p>
    <w:p w14:paraId="77D5FA04" w14:textId="77777777" w:rsidR="00B44A40" w:rsidRPr="00FD274F" w:rsidRDefault="00B44A40" w:rsidP="00B44A40">
      <w:pPr>
        <w:pStyle w:val="SundryBoxHeadBold"/>
      </w:pPr>
      <w:r>
        <w:t>Main points</w:t>
      </w:r>
    </w:p>
    <w:p w14:paraId="6107AC20" w14:textId="03E72120" w:rsidR="009C0DBE" w:rsidRDefault="00B44A40" w:rsidP="009C0DBE">
      <w:pPr>
        <w:pStyle w:val="SundryBoxBullet"/>
      </w:pPr>
      <w:r w:rsidRPr="00FD274F">
        <w:t>•</w:t>
      </w:r>
      <w:r w:rsidRPr="00FD274F">
        <w:tab/>
      </w:r>
      <w:r w:rsidR="009C0DBE">
        <w:t>Compilations should be lodged for registration promptly after they are prepared and the relevant amendments have commenced. Lodgement is made through the lodgement facility.</w:t>
      </w:r>
    </w:p>
    <w:p w14:paraId="56E0D621" w14:textId="5DBCC349" w:rsidR="009C0DBE" w:rsidRDefault="51570F2F" w:rsidP="009C0DBE">
      <w:pPr>
        <w:pStyle w:val="SundryBoxBullet"/>
      </w:pPr>
      <w:r>
        <w:t>•</w:t>
      </w:r>
      <w:r w:rsidR="009C0DBE">
        <w:tab/>
      </w:r>
      <w:r>
        <w:t>OPC checks each lodged compilation for minimum legislative and accessibility requirements, but does not check that the amendments have been incorporated correctly.</w:t>
      </w:r>
    </w:p>
    <w:p w14:paraId="4BD1050B" w14:textId="35F18491" w:rsidR="009C0DBE" w:rsidRDefault="009C0DBE" w:rsidP="009C0DBE">
      <w:pPr>
        <w:pStyle w:val="SundryBoxBullet"/>
      </w:pPr>
      <w:r w:rsidRPr="00FD274F">
        <w:t>•</w:t>
      </w:r>
      <w:r w:rsidRPr="00FD274F">
        <w:tab/>
      </w:r>
      <w:r w:rsidR="00A453DA">
        <w:t>A</w:t>
      </w:r>
      <w:r>
        <w:t>gencies should take steps to check the</w:t>
      </w:r>
      <w:r w:rsidR="00A453DA">
        <w:t xml:space="preserve"> compilation for common issues</w:t>
      </w:r>
      <w:r>
        <w:t xml:space="preserve"> before lodging. This includes checking numbering, compilation details, field codes, alt text, security markings, hyperlinks and any change to the title of the instrument.</w:t>
      </w:r>
    </w:p>
    <w:p w14:paraId="66E573F8" w14:textId="22BC0928" w:rsidR="00B44A40" w:rsidRPr="00FD274F" w:rsidRDefault="009C0DBE" w:rsidP="009C0DBE">
      <w:pPr>
        <w:pStyle w:val="SundryBoxBullet"/>
      </w:pPr>
      <w:r w:rsidRPr="00FD274F">
        <w:t>•</w:t>
      </w:r>
      <w:r w:rsidRPr="00FD274F">
        <w:tab/>
      </w:r>
      <w:r>
        <w:t xml:space="preserve">Once a compilation is registered, an email notification is sent to the person who lodged it and the alternate contact on the lodgement form. </w:t>
      </w:r>
      <w:r w:rsidR="00036379">
        <w:t>This should trigger a check that the compilation displays correctly on the Register</w:t>
      </w:r>
      <w:r>
        <w:t>.</w:t>
      </w:r>
    </w:p>
    <w:p w14:paraId="7E779906" w14:textId="67834484" w:rsidR="00507BFC" w:rsidRPr="00FD274F" w:rsidRDefault="00507BFC" w:rsidP="00507BFC">
      <w:pPr>
        <w:pStyle w:val="Head3"/>
      </w:pPr>
      <w:bookmarkStart w:id="75" w:name="_Toc237612735"/>
      <w:r>
        <w:t>Lodgement process</w:t>
      </w:r>
      <w:bookmarkEnd w:id="75"/>
    </w:p>
    <w:p w14:paraId="4D3666DA" w14:textId="00ABEC62" w:rsidR="00507BFC" w:rsidRDefault="000F2254" w:rsidP="00507BFC">
      <w:pPr>
        <w:pStyle w:val="BodyNum"/>
      </w:pPr>
      <w:r>
        <w:t>Compilations must be lodged for registration in a timely manner following their preparation and their amendments commencing (</w:t>
      </w:r>
      <w:hyperlink r:id="rId66" w:history="1">
        <w:r w:rsidR="008F3B23" w:rsidRPr="00C429A4">
          <w:rPr>
            <w:rStyle w:val="Hyperlink"/>
          </w:rPr>
          <w:t>LA</w:t>
        </w:r>
      </w:hyperlink>
      <w:r>
        <w:t xml:space="preserve"> s 15R). This can be done through the lodgement </w:t>
      </w:r>
      <w:r w:rsidR="00CD7C76">
        <w:t xml:space="preserve">facility at </w:t>
      </w:r>
      <w:hyperlink r:id="rId67" w:history="1">
        <w:r w:rsidR="00CD7C76" w:rsidRPr="00510FBB">
          <w:rPr>
            <w:rStyle w:val="Hyperlink"/>
          </w:rPr>
          <w:t>https://lodge.legislation.gov.au</w:t>
        </w:r>
      </w:hyperlink>
      <w:r w:rsidR="00CD7C76">
        <w:t xml:space="preserve"> (LR s 6(2)(a)).</w:t>
      </w:r>
    </w:p>
    <w:p w14:paraId="0B9EEF80" w14:textId="01DBE6EB" w:rsidR="00B44A40" w:rsidRPr="00FD274F" w:rsidRDefault="0044627D" w:rsidP="00B44A40">
      <w:pPr>
        <w:pStyle w:val="Head3"/>
      </w:pPr>
      <w:bookmarkStart w:id="76" w:name="_Toc237612736"/>
      <w:r>
        <w:t>What is being assessed?</w:t>
      </w:r>
      <w:bookmarkEnd w:id="76"/>
    </w:p>
    <w:p w14:paraId="4DF82379" w14:textId="057B8389" w:rsidR="00535230" w:rsidRDefault="00535230" w:rsidP="00535230">
      <w:pPr>
        <w:pStyle w:val="BodyNum"/>
        <w:rPr>
          <w:noProof/>
        </w:rPr>
      </w:pPr>
      <w:r>
        <w:rPr>
          <w:noProof/>
        </w:rPr>
        <w:t>OPC performs basic checks of each lodged compilation as part of the registration process to ensure it meets minimum legislative and accessibility requirements. OPC does not check the substantive content of the compilation and does not verify that the amendments have been incorporated correctly.</w:t>
      </w:r>
    </w:p>
    <w:p w14:paraId="6B56C562" w14:textId="0DD58D7C" w:rsidR="00B44A40" w:rsidRDefault="0089539B" w:rsidP="00B44A40">
      <w:pPr>
        <w:pStyle w:val="BodyNum"/>
      </w:pPr>
      <w:r>
        <w:rPr>
          <w:noProof/>
        </w:rPr>
        <w:t>OPC will be in contact if edits are required to ensure that minimum standards are met</w:t>
      </w:r>
      <w:r w:rsidR="005E1F2A">
        <w:rPr>
          <w:noProof/>
        </w:rPr>
        <w:t xml:space="preserve">. If any errors are noticed before registration, </w:t>
      </w:r>
      <w:r w:rsidR="005E1F2A">
        <w:t>please contact OPC (</w:t>
      </w:r>
      <w:hyperlink r:id="rId68" w:history="1">
        <w:r w:rsidR="005E1F2A" w:rsidRPr="00D8680A">
          <w:rPr>
            <w:rStyle w:val="Hyperlink"/>
          </w:rPr>
          <w:t>lodge@legislation.gov.au</w:t>
        </w:r>
      </w:hyperlink>
      <w:r w:rsidR="005E1F2A">
        <w:t xml:space="preserve"> or (02) 6120 1350)</w:t>
      </w:r>
      <w:r w:rsidR="00A004F5">
        <w:t>.</w:t>
      </w:r>
    </w:p>
    <w:p w14:paraId="7ADF302B" w14:textId="738A43C8" w:rsidR="00B44A40" w:rsidRPr="00FD274F" w:rsidRDefault="0044627D" w:rsidP="00B44A40">
      <w:pPr>
        <w:pStyle w:val="Head3"/>
      </w:pPr>
      <w:bookmarkStart w:id="77" w:name="_Toc237612737"/>
      <w:r>
        <w:t>Preventative actions</w:t>
      </w:r>
      <w:bookmarkEnd w:id="77"/>
    </w:p>
    <w:p w14:paraId="5F47CD4B" w14:textId="013200A8" w:rsidR="00B44A40" w:rsidRDefault="003C0A30" w:rsidP="00B44A40">
      <w:pPr>
        <w:pStyle w:val="BodyNum"/>
      </w:pPr>
      <w:r>
        <w:t>Since OPC does not check the substantive content of a compilation, it is best practice to take preventative actions to ensure the quality of</w:t>
      </w:r>
      <w:r w:rsidR="00A71ECB">
        <w:t xml:space="preserve"> the compilation.</w:t>
      </w:r>
    </w:p>
    <w:p w14:paraId="7244E2CF" w14:textId="103B2E1C" w:rsidR="00A71ECB" w:rsidRDefault="00A71ECB" w:rsidP="00B44A40">
      <w:pPr>
        <w:pStyle w:val="BodyNum"/>
      </w:pPr>
      <w:r>
        <w:t>There are several common issues that may arise when preparing a compilation</w:t>
      </w:r>
      <w:r w:rsidR="002D4B68">
        <w:t>:</w:t>
      </w:r>
    </w:p>
    <w:p w14:paraId="51E66078" w14:textId="238E81D6" w:rsidR="001A722C" w:rsidRDefault="001A722C" w:rsidP="001A722C">
      <w:pPr>
        <w:pStyle w:val="BodyPara"/>
      </w:pPr>
      <w:r>
        <w:lastRenderedPageBreak/>
        <w:t xml:space="preserve">Compilation errors can result from automatic numbering in the compilation or in the amending legislation. This can cause provisions to be automatically renumbered when they are inserted or omitted. </w:t>
      </w:r>
      <w:r w:rsidR="001B7073">
        <w:t>Remove automatic numbering</w:t>
      </w:r>
      <w:r>
        <w:t>.</w:t>
      </w:r>
    </w:p>
    <w:p w14:paraId="21AD1000" w14:textId="5BDFC443" w:rsidR="003C6CF7" w:rsidRDefault="00DD7F7F" w:rsidP="00DD7F7F">
      <w:pPr>
        <w:pStyle w:val="BodyPara"/>
      </w:pPr>
      <w:r>
        <w:t>The compilation date and compilation number must be updated in every location</w:t>
      </w:r>
      <w:r w:rsidR="00E87000">
        <w:t xml:space="preserve"> they appear</w:t>
      </w:r>
      <w:r>
        <w:t>, including the</w:t>
      </w:r>
      <w:r w:rsidR="007C49A6">
        <w:t xml:space="preserve"> cover page, the reverse of the cover page </w:t>
      </w:r>
      <w:r w:rsidR="00D31916">
        <w:t>if</w:t>
      </w:r>
      <w:r w:rsidR="007C49A6">
        <w:t xml:space="preserve"> compilation information </w:t>
      </w:r>
      <w:r w:rsidR="00D31916">
        <w:t>is present</w:t>
      </w:r>
      <w:r w:rsidR="007C49A6">
        <w:t xml:space="preserve"> and the</w:t>
      </w:r>
      <w:r>
        <w:t xml:space="preserve"> footer on each page</w:t>
      </w:r>
      <w:r w:rsidR="00696167">
        <w:t>.</w:t>
      </w:r>
      <w:r w:rsidR="005C70D3">
        <w:t xml:space="preserve"> Check that all compilation details are up to date.</w:t>
      </w:r>
    </w:p>
    <w:p w14:paraId="2AC27E4D" w14:textId="2FB5E104" w:rsidR="00636936" w:rsidRDefault="00636936" w:rsidP="00636936">
      <w:pPr>
        <w:pStyle w:val="BodyPara"/>
      </w:pPr>
      <w:r>
        <w:t xml:space="preserve">Field codes often create errors when converted to PDF. Search on “error” in the PDF to confirm that </w:t>
      </w:r>
      <w:r w:rsidR="006A592D">
        <w:t>all</w:t>
      </w:r>
      <w:r>
        <w:t xml:space="preserve"> fields have converted successfully.</w:t>
      </w:r>
    </w:p>
    <w:p w14:paraId="018F165E" w14:textId="7C8AB621" w:rsidR="006F219A" w:rsidRDefault="006F219A" w:rsidP="00636936">
      <w:pPr>
        <w:pStyle w:val="BodyPara"/>
      </w:pPr>
      <w:r>
        <w:t xml:space="preserve">Meaningful alt text </w:t>
      </w:r>
      <w:r w:rsidR="005C70D3">
        <w:t>must be</w:t>
      </w:r>
      <w:r>
        <w:t xml:space="preserve"> applied to all images.</w:t>
      </w:r>
    </w:p>
    <w:p w14:paraId="7802958A" w14:textId="2019D3E6" w:rsidR="006F219A" w:rsidRPr="005526D8" w:rsidRDefault="006F219A" w:rsidP="006F219A">
      <w:pPr>
        <w:pStyle w:val="noteToPara"/>
      </w:pPr>
      <w:r w:rsidRPr="00365A04">
        <w:tab/>
        <w:t>N</w:t>
      </w:r>
      <w:r w:rsidRPr="003F76F6">
        <w:t>ote:</w:t>
      </w:r>
      <w:r w:rsidRPr="003F76F6">
        <w:tab/>
        <w:t>See </w:t>
      </w:r>
      <w:r w:rsidR="005F13B9" w:rsidRPr="003F76F6">
        <w:t xml:space="preserve">paragraphs </w:t>
      </w:r>
      <w:r w:rsidR="00394C7F" w:rsidRPr="003F76F6">
        <w:t>1</w:t>
      </w:r>
      <w:r w:rsidR="004C6C05" w:rsidRPr="003F76F6">
        <w:t>0</w:t>
      </w:r>
      <w:r w:rsidR="00394C7F" w:rsidRPr="003F76F6">
        <w:t>–1</w:t>
      </w:r>
      <w:r w:rsidR="004C6C05" w:rsidRPr="003F76F6">
        <w:t>2</w:t>
      </w:r>
      <w:r w:rsidRPr="003F76F6">
        <w:t> for discuss</w:t>
      </w:r>
      <w:r w:rsidRPr="00365A04">
        <w:t>ion of alt text</w:t>
      </w:r>
    </w:p>
    <w:p w14:paraId="24D45FB2" w14:textId="6D5D12A8" w:rsidR="00696167" w:rsidRDefault="00696167" w:rsidP="00DD7F7F">
      <w:pPr>
        <w:pStyle w:val="BodyPara"/>
      </w:pPr>
      <w:r>
        <w:t xml:space="preserve">Compilations should not be lodged for registration with </w:t>
      </w:r>
      <w:r w:rsidR="009D7187">
        <w:t>security markings, author information</w:t>
      </w:r>
      <w:r w:rsidR="00E25501">
        <w:t xml:space="preserve"> or watermarks.</w:t>
      </w:r>
    </w:p>
    <w:p w14:paraId="489C542A" w14:textId="77777777" w:rsidR="00DA29A5" w:rsidRPr="00DA29A5" w:rsidRDefault="00DA29A5" w:rsidP="00DA29A5">
      <w:pPr>
        <w:pStyle w:val="BodyPara"/>
      </w:pPr>
      <w:r w:rsidRPr="00DA29A5">
        <w:t>Hyperlinks should be removed, as the system blocks links to external addresses for security reasons. Hyperlinks to government addresses are permitted.</w:t>
      </w:r>
    </w:p>
    <w:p w14:paraId="2AC0591E" w14:textId="42554335" w:rsidR="00365A04" w:rsidRDefault="00636936" w:rsidP="006F219A">
      <w:pPr>
        <w:pStyle w:val="BodyPara"/>
      </w:pPr>
      <w:r>
        <w:t>If there has been an amendment that has changed the name of the instrument, this change should be reflected on the footer on each page, the cover page and the reverse of the cover page with compilation information.</w:t>
      </w:r>
    </w:p>
    <w:p w14:paraId="144EED7D" w14:textId="756F1020" w:rsidR="00B01C08" w:rsidRPr="00441D77" w:rsidRDefault="00B01C08" w:rsidP="00B01C08">
      <w:pPr>
        <w:pStyle w:val="BodyNum"/>
      </w:pPr>
      <w:r w:rsidRPr="00441D77">
        <w:t>A checklist for preparing compilations</w:t>
      </w:r>
      <w:r w:rsidR="00636102" w:rsidRPr="00441D77">
        <w:t xml:space="preserve"> that methodically steps through the process</w:t>
      </w:r>
      <w:r w:rsidRPr="00441D77">
        <w:t xml:space="preserve"> is also </w:t>
      </w:r>
      <w:r w:rsidRPr="000F7172">
        <w:t>available on the lodgement facility</w:t>
      </w:r>
      <w:r w:rsidR="00441D77" w:rsidRPr="00441D77">
        <w:t xml:space="preserve"> and OPC website</w:t>
      </w:r>
      <w:r w:rsidR="00BA2B41" w:rsidRPr="00441D77">
        <w:t>.</w:t>
      </w:r>
    </w:p>
    <w:p w14:paraId="740F1DB4" w14:textId="2482BEBC" w:rsidR="0044627D" w:rsidRPr="00FD274F" w:rsidRDefault="0044627D" w:rsidP="0044627D">
      <w:pPr>
        <w:pStyle w:val="Head3"/>
      </w:pPr>
      <w:bookmarkStart w:id="78" w:name="_Toc237612738"/>
      <w:r>
        <w:t>Notification of registration</w:t>
      </w:r>
      <w:bookmarkEnd w:id="78"/>
    </w:p>
    <w:p w14:paraId="02F3696C" w14:textId="17BF7E7D" w:rsidR="0044627D" w:rsidRDefault="00C124E6" w:rsidP="00C124E6">
      <w:pPr>
        <w:pStyle w:val="BodyNum"/>
      </w:pPr>
      <w:r>
        <w:t>When a lodged compilation is published on the Register an email notification is sent to the email address of the person who lodged the compilation and the alternate contact on the lodgement form.</w:t>
      </w:r>
    </w:p>
    <w:p w14:paraId="609B90D5" w14:textId="4022D1C4" w:rsidR="00B44A40" w:rsidRPr="00FD274F" w:rsidRDefault="0044627D" w:rsidP="00B44A40">
      <w:pPr>
        <w:pStyle w:val="Head3"/>
      </w:pPr>
      <w:bookmarkStart w:id="79" w:name="_Toc237612739"/>
      <w:r>
        <w:t>Post-registration checking</w:t>
      </w:r>
      <w:bookmarkEnd w:id="79"/>
    </w:p>
    <w:p w14:paraId="77AF8451" w14:textId="5322C01F" w:rsidR="00C124E6" w:rsidRDefault="3080CB71" w:rsidP="00B44A40">
      <w:pPr>
        <w:pStyle w:val="BodyNum"/>
      </w:pPr>
      <w:r>
        <w:t xml:space="preserve">After receiving </w:t>
      </w:r>
      <w:r w:rsidR="06F4CBC5">
        <w:t xml:space="preserve">a </w:t>
      </w:r>
      <w:r>
        <w:t>notification that a compilation was registered, it is best practice to check the compilation on the Register</w:t>
      </w:r>
      <w:r w:rsidR="702A860B">
        <w:t xml:space="preserve"> </w:t>
      </w:r>
      <w:r>
        <w:t xml:space="preserve">to ensure that everything </w:t>
      </w:r>
      <w:r w:rsidR="405C8C6F">
        <w:t>displays</w:t>
      </w:r>
      <w:r>
        <w:t xml:space="preserve"> as expected</w:t>
      </w:r>
      <w:r w:rsidR="3A3851D1">
        <w:t>.</w:t>
      </w:r>
    </w:p>
    <w:p w14:paraId="11BD06AD" w14:textId="53CFF474" w:rsidR="00D56BEF" w:rsidRDefault="00D56BEF" w:rsidP="00B44A40">
      <w:pPr>
        <w:pStyle w:val="BodyNum"/>
      </w:pPr>
      <w:r>
        <w:t>It can be useful to check:</w:t>
      </w:r>
    </w:p>
    <w:p w14:paraId="51C52417" w14:textId="2EEEF0B7" w:rsidR="00D56BEF" w:rsidRDefault="00D56BEF" w:rsidP="00D56BEF">
      <w:pPr>
        <w:pStyle w:val="BodyPara"/>
      </w:pPr>
      <w:r>
        <w:t xml:space="preserve">the All versions tab to ensure that the compilation </w:t>
      </w:r>
      <w:r w:rsidR="002E1F1E">
        <w:t>displays against the correct row and there are no further outstanding compilations;</w:t>
      </w:r>
    </w:p>
    <w:p w14:paraId="5846CADF" w14:textId="7AD0096D" w:rsidR="002E1F1E" w:rsidRDefault="002E1F1E" w:rsidP="00D56BEF">
      <w:pPr>
        <w:pStyle w:val="BodyPara"/>
      </w:pPr>
      <w:r>
        <w:t xml:space="preserve">the PDF and EPUB formats to confirm they </w:t>
      </w:r>
      <w:r w:rsidR="0086185D">
        <w:t>match the Word document lodged;</w:t>
      </w:r>
    </w:p>
    <w:p w14:paraId="0A5C3D00" w14:textId="1D367B7F" w:rsidR="0086185D" w:rsidRDefault="0086185D" w:rsidP="00D56BEF">
      <w:pPr>
        <w:pStyle w:val="BodyPara"/>
      </w:pPr>
      <w:r>
        <w:t xml:space="preserve">the </w:t>
      </w:r>
      <w:r w:rsidR="00515833">
        <w:t xml:space="preserve">compilation number </w:t>
      </w:r>
      <w:r w:rsidR="00727C15">
        <w:t xml:space="preserve">in the document </w:t>
      </w:r>
      <w:r w:rsidR="00515833">
        <w:t>matches the number on the Register; and</w:t>
      </w:r>
    </w:p>
    <w:p w14:paraId="60C13F09" w14:textId="1C0FF5FA" w:rsidR="00515833" w:rsidRDefault="00515833" w:rsidP="00D56BEF">
      <w:pPr>
        <w:pStyle w:val="BodyPara"/>
      </w:pPr>
      <w:r>
        <w:lastRenderedPageBreak/>
        <w:t xml:space="preserve">the </w:t>
      </w:r>
      <w:r w:rsidR="00415EF6">
        <w:t>accessibility features of the Word document have translated across the formats—for example, there is a table of contents in the EPUB and helpful headers and footers in the PDF.</w:t>
      </w:r>
    </w:p>
    <w:p w14:paraId="191A1E60" w14:textId="515D7596" w:rsidR="00987E49" w:rsidRDefault="00987E49" w:rsidP="00A80EAD">
      <w:pPr>
        <w:pStyle w:val="BodyNum"/>
      </w:pPr>
      <w:r>
        <w:t xml:space="preserve">If an error in the text of the compilation, presentational information or accessibility features is identified after registration, contact OPC at </w:t>
      </w:r>
      <w:hyperlink r:id="rId69" w:history="1">
        <w:r w:rsidRPr="00510FBB">
          <w:rPr>
            <w:rStyle w:val="Hyperlink"/>
          </w:rPr>
          <w:t>lodge@legislation.gov.au</w:t>
        </w:r>
      </w:hyperlink>
      <w:r>
        <w:t xml:space="preserve"> notifying of the error.</w:t>
      </w:r>
      <w:r>
        <w:rPr>
          <w:noProof/>
        </w:rPr>
        <w:t xml:space="preserve"> OPC will offer potential avenues to fix the error and </w:t>
      </w:r>
      <w:r w:rsidR="00A56062">
        <w:rPr>
          <w:noProof/>
        </w:rPr>
        <w:t xml:space="preserve">advise of </w:t>
      </w:r>
      <w:r>
        <w:rPr>
          <w:noProof/>
        </w:rPr>
        <w:t>any associated fees.</w:t>
      </w:r>
    </w:p>
    <w:p w14:paraId="594BF502" w14:textId="77777777" w:rsidR="00B44A40" w:rsidRDefault="00DA29A5" w:rsidP="00B06F95">
      <w:pPr>
        <w:pStyle w:val="BodyNum"/>
      </w:pPr>
      <w:r>
        <w:t>OPC appreciates your help to keep the Register accurate and up to date</w:t>
      </w:r>
      <w:r w:rsidR="00B06F95">
        <w:t>.</w:t>
      </w:r>
    </w:p>
    <w:p w14:paraId="39D805E4" w14:textId="569A29F1" w:rsidR="00024B82" w:rsidRDefault="00024B82" w:rsidP="00024B82">
      <w:pPr>
        <w:pStyle w:val="BodyNum"/>
      </w:pPr>
      <w:r>
        <w:t>Remember</w:t>
      </w:r>
      <w:r w:rsidR="002961FD">
        <w:t xml:space="preserve"> that</w:t>
      </w:r>
      <w:r>
        <w:t xml:space="preserve"> the following resources exist to support you as we work to </w:t>
      </w:r>
      <w:r w:rsidR="009A4A25">
        <w:t>provide</w:t>
      </w:r>
      <w:r w:rsidR="003D15D2">
        <w:t xml:space="preserve"> clear, effective and accessible </w:t>
      </w:r>
      <w:r w:rsidR="009A4A25">
        <w:t>Comm</w:t>
      </w:r>
      <w:r w:rsidR="00A3042A">
        <w:t xml:space="preserve">onwealth law </w:t>
      </w:r>
      <w:r w:rsidR="003D15D2">
        <w:t>for all Australians:</w:t>
      </w:r>
    </w:p>
    <w:p w14:paraId="2AF0470C" w14:textId="46EA26AE" w:rsidR="003D15D2" w:rsidRDefault="006E1C0A" w:rsidP="007207BC">
      <w:pPr>
        <w:pStyle w:val="BodyPara"/>
      </w:pPr>
      <w:r>
        <w:t>the Compilation template</w:t>
      </w:r>
      <w:r w:rsidR="00957542">
        <w:t>;</w:t>
      </w:r>
    </w:p>
    <w:p w14:paraId="5CDF9022" w14:textId="303C47DA" w:rsidR="006E1C0A" w:rsidRDefault="006E1C0A" w:rsidP="007207BC">
      <w:pPr>
        <w:pStyle w:val="BodyPara"/>
      </w:pPr>
      <w:r>
        <w:t>the Guide to reading the Compilation template</w:t>
      </w:r>
      <w:r w:rsidR="00957542">
        <w:t>;</w:t>
      </w:r>
    </w:p>
    <w:p w14:paraId="6003DAA0" w14:textId="346584C3" w:rsidR="006E1C0A" w:rsidRDefault="006E1C0A" w:rsidP="007207BC">
      <w:pPr>
        <w:pStyle w:val="BodyPara"/>
      </w:pPr>
      <w:r>
        <w:t>the Compilation checklist</w:t>
      </w:r>
      <w:r w:rsidR="00957542">
        <w:t>;</w:t>
      </w:r>
    </w:p>
    <w:p w14:paraId="3B934D8E" w14:textId="0D061F8E" w:rsidR="00957542" w:rsidRDefault="00957542" w:rsidP="00957542">
      <w:pPr>
        <w:pStyle w:val="BodyPara"/>
      </w:pPr>
      <w:r>
        <w:t>the Lodgement – Table of Contents guide;</w:t>
      </w:r>
    </w:p>
    <w:p w14:paraId="29E5DED0" w14:textId="09C3F141" w:rsidR="00957542" w:rsidRDefault="00957542" w:rsidP="001E480A">
      <w:pPr>
        <w:pStyle w:val="BodyPara"/>
      </w:pPr>
      <w:r>
        <w:t xml:space="preserve">the Preparing Compilations for </w:t>
      </w:r>
      <w:r w:rsidR="005A5D76">
        <w:t>Lodgement Course.</w:t>
      </w:r>
    </w:p>
    <w:p w14:paraId="32537BF1" w14:textId="3D0C9814" w:rsidR="00024B82" w:rsidRDefault="00024B82" w:rsidP="001E480A">
      <w:pPr>
        <w:pStyle w:val="BodyNum"/>
        <w:numPr>
          <w:ilvl w:val="0"/>
          <w:numId w:val="0"/>
        </w:numPr>
        <w:sectPr w:rsidR="00024B82" w:rsidSect="00B44A40">
          <w:headerReference w:type="default" r:id="rId70"/>
          <w:footerReference w:type="default" r:id="rId71"/>
          <w:pgSz w:w="11907" w:h="16839" w:code="9"/>
          <w:pgMar w:top="1440" w:right="1440" w:bottom="1418" w:left="1440" w:header="720" w:footer="720" w:gutter="0"/>
          <w:cols w:sep="1" w:space="567"/>
          <w:docGrid w:linePitch="360"/>
        </w:sectPr>
      </w:pPr>
    </w:p>
    <w:p w14:paraId="445C18DC" w14:textId="77777777" w:rsidR="00A60566" w:rsidRPr="00FD274F" w:rsidRDefault="00A60566" w:rsidP="00505E06">
      <w:pPr>
        <w:pStyle w:val="Head2"/>
      </w:pPr>
      <w:bookmarkStart w:id="80" w:name="_Toc237612740"/>
      <w:bookmarkEnd w:id="55"/>
      <w:bookmarkEnd w:id="73"/>
      <w:r w:rsidRPr="00FD274F">
        <w:lastRenderedPageBreak/>
        <w:t>Abbreviation key</w:t>
      </w:r>
      <w:bookmarkEnd w:id="80"/>
    </w:p>
    <w:p w14:paraId="1C3286D7" w14:textId="77777777" w:rsidR="00A60566" w:rsidRPr="00FD274F" w:rsidRDefault="00A60566" w:rsidP="00A60566">
      <w:pPr>
        <w:pStyle w:val="Tabletext"/>
      </w:pPr>
    </w:p>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1413"/>
        <w:gridCol w:w="7513"/>
      </w:tblGrid>
      <w:tr w:rsidR="00A60566" w:rsidRPr="00FD274F" w14:paraId="0DE30C81" w14:textId="77777777" w:rsidTr="00A80EAD">
        <w:trPr>
          <w:tblHeader/>
        </w:trPr>
        <w:tc>
          <w:tcPr>
            <w:tcW w:w="1413" w:type="dxa"/>
            <w:tcBorders>
              <w:top w:val="single" w:sz="12" w:space="0" w:color="auto"/>
              <w:bottom w:val="single" w:sz="12" w:space="0" w:color="auto"/>
            </w:tcBorders>
          </w:tcPr>
          <w:p w14:paraId="596BB48E" w14:textId="77777777" w:rsidR="00A60566" w:rsidRPr="009A4D26" w:rsidRDefault="00A60566" w:rsidP="00A80EAD">
            <w:pPr>
              <w:pStyle w:val="TableHeading"/>
            </w:pPr>
            <w:r w:rsidRPr="009A4D26">
              <w:t>Abbreviation</w:t>
            </w:r>
          </w:p>
        </w:tc>
        <w:tc>
          <w:tcPr>
            <w:tcW w:w="7513" w:type="dxa"/>
            <w:tcBorders>
              <w:top w:val="single" w:sz="12" w:space="0" w:color="auto"/>
              <w:bottom w:val="single" w:sz="12" w:space="0" w:color="auto"/>
            </w:tcBorders>
          </w:tcPr>
          <w:p w14:paraId="13FA8C3F" w14:textId="77777777" w:rsidR="00A60566" w:rsidRPr="009A4D26" w:rsidRDefault="00A60566" w:rsidP="00A80EAD">
            <w:pPr>
              <w:pStyle w:val="TableHeading"/>
            </w:pPr>
            <w:r w:rsidRPr="009A4D26">
              <w:t xml:space="preserve">Meaning </w:t>
            </w:r>
          </w:p>
        </w:tc>
      </w:tr>
      <w:tr w:rsidR="00A60566" w:rsidRPr="00E46E91" w14:paraId="26BC3A5A" w14:textId="77777777" w:rsidTr="00A80EAD">
        <w:tc>
          <w:tcPr>
            <w:tcW w:w="1413" w:type="dxa"/>
          </w:tcPr>
          <w:p w14:paraId="6FB54F66" w14:textId="7158C8E8" w:rsidR="00A60566" w:rsidRPr="00240734" w:rsidRDefault="00AD282E" w:rsidP="00A80EAD">
            <w:pPr>
              <w:pStyle w:val="Tabletext"/>
            </w:pPr>
            <w:r>
              <w:t>AIA</w:t>
            </w:r>
          </w:p>
        </w:tc>
        <w:tc>
          <w:tcPr>
            <w:tcW w:w="7513" w:type="dxa"/>
          </w:tcPr>
          <w:p w14:paraId="19B3EDF3" w14:textId="3C21C30B" w:rsidR="00A60566" w:rsidRPr="00AD282E" w:rsidRDefault="00AD282E" w:rsidP="00A80EAD">
            <w:pPr>
              <w:pStyle w:val="Tabletext"/>
              <w:rPr>
                <w:i/>
              </w:rPr>
            </w:pPr>
            <w:r>
              <w:t xml:space="preserve">the </w:t>
            </w:r>
            <w:hyperlink r:id="rId72" w:history="1">
              <w:r w:rsidRPr="003A5DFD">
                <w:rPr>
                  <w:rStyle w:val="Hyperlink"/>
                  <w:i/>
                  <w:iCs/>
                </w:rPr>
                <w:t>Acts Interpretation Act 1901</w:t>
              </w:r>
            </w:hyperlink>
          </w:p>
        </w:tc>
      </w:tr>
      <w:tr w:rsidR="00AD282E" w:rsidRPr="00E46E91" w14:paraId="3E045351" w14:textId="77777777" w:rsidTr="00A80EAD">
        <w:tc>
          <w:tcPr>
            <w:tcW w:w="1413" w:type="dxa"/>
          </w:tcPr>
          <w:p w14:paraId="3C624E20" w14:textId="3EF06B10" w:rsidR="00AD282E" w:rsidRPr="00240734" w:rsidRDefault="00AD282E" w:rsidP="00AD282E">
            <w:pPr>
              <w:pStyle w:val="Tabletext"/>
            </w:pPr>
            <w:r w:rsidRPr="00240734">
              <w:t>LA</w:t>
            </w:r>
          </w:p>
        </w:tc>
        <w:tc>
          <w:tcPr>
            <w:tcW w:w="7513" w:type="dxa"/>
          </w:tcPr>
          <w:p w14:paraId="225BFCF7" w14:textId="386D8E46" w:rsidR="00AD282E" w:rsidRPr="00240734" w:rsidRDefault="00AD282E" w:rsidP="00AD282E">
            <w:pPr>
              <w:pStyle w:val="Tabletext"/>
            </w:pPr>
            <w:r w:rsidRPr="00240734">
              <w:t xml:space="preserve">the </w:t>
            </w:r>
            <w:hyperlink r:id="rId73" w:history="1">
              <w:r w:rsidRPr="00240734">
                <w:rPr>
                  <w:rStyle w:val="Hyperlink"/>
                  <w:i/>
                </w:rPr>
                <w:t>Legislation Act 2003</w:t>
              </w:r>
            </w:hyperlink>
          </w:p>
        </w:tc>
      </w:tr>
      <w:tr w:rsidR="00A60566" w:rsidRPr="00E46E91" w14:paraId="6E031F1A" w14:textId="77777777" w:rsidTr="00A80EAD">
        <w:tc>
          <w:tcPr>
            <w:tcW w:w="1413" w:type="dxa"/>
          </w:tcPr>
          <w:p w14:paraId="1E175594" w14:textId="77777777" w:rsidR="00A60566" w:rsidRPr="00240734" w:rsidRDefault="00A60566" w:rsidP="00A80EAD">
            <w:pPr>
              <w:pStyle w:val="Tabletext"/>
            </w:pPr>
            <w:r w:rsidRPr="00240734">
              <w:t>LR</w:t>
            </w:r>
          </w:p>
        </w:tc>
        <w:tc>
          <w:tcPr>
            <w:tcW w:w="7513" w:type="dxa"/>
          </w:tcPr>
          <w:p w14:paraId="003AE22A" w14:textId="0BE03B89" w:rsidR="00A60566" w:rsidRPr="00240734" w:rsidRDefault="00A60566" w:rsidP="00A80EAD">
            <w:pPr>
              <w:pStyle w:val="Tabletext"/>
              <w:rPr>
                <w:i/>
              </w:rPr>
            </w:pPr>
            <w:r w:rsidRPr="00240734">
              <w:t xml:space="preserve">the </w:t>
            </w:r>
            <w:hyperlink r:id="rId74" w:history="1">
              <w:r w:rsidRPr="00240734">
                <w:rPr>
                  <w:rStyle w:val="Hyperlink"/>
                  <w:i/>
                </w:rPr>
                <w:t>Legislation Rules 2026</w:t>
              </w:r>
            </w:hyperlink>
          </w:p>
        </w:tc>
      </w:tr>
      <w:tr w:rsidR="00A60566" w:rsidRPr="00E46E91" w14:paraId="3504FF8C" w14:textId="77777777" w:rsidTr="00A80EAD">
        <w:tc>
          <w:tcPr>
            <w:tcW w:w="1413" w:type="dxa"/>
          </w:tcPr>
          <w:p w14:paraId="08CD0AFB" w14:textId="77777777" w:rsidR="00A60566" w:rsidRPr="00240734" w:rsidRDefault="00A60566" w:rsidP="00A80EAD">
            <w:pPr>
              <w:pStyle w:val="Tabletext"/>
            </w:pPr>
            <w:r w:rsidRPr="00240734">
              <w:t>OPC</w:t>
            </w:r>
          </w:p>
        </w:tc>
        <w:tc>
          <w:tcPr>
            <w:tcW w:w="7513" w:type="dxa"/>
          </w:tcPr>
          <w:p w14:paraId="3D2AFBA7" w14:textId="77777777" w:rsidR="00A60566" w:rsidRPr="00240734" w:rsidRDefault="00A60566" w:rsidP="00A80EAD">
            <w:pPr>
              <w:pStyle w:val="Tabletext"/>
            </w:pPr>
            <w:r w:rsidRPr="00240734">
              <w:t>Office of Parliamentary Counsel</w:t>
            </w:r>
            <w:r w:rsidRPr="00240734">
              <w:rPr>
                <w:rStyle w:val="Hyperlink"/>
                <w:color w:val="auto"/>
              </w:rPr>
              <w:t>,</w:t>
            </w:r>
            <w:r w:rsidRPr="00240734">
              <w:t xml:space="preserve"> an independent statutory authority accountable to the Attorney</w:t>
            </w:r>
            <w:r w:rsidRPr="00240734">
              <w:noBreakHyphen/>
              <w:t>General</w:t>
            </w:r>
          </w:p>
        </w:tc>
      </w:tr>
      <w:tr w:rsidR="00D17644" w:rsidRPr="00E46E91" w14:paraId="2E5DE4A3" w14:textId="77777777" w:rsidTr="00217B5B">
        <w:tc>
          <w:tcPr>
            <w:tcW w:w="1413" w:type="dxa"/>
          </w:tcPr>
          <w:p w14:paraId="064B2525" w14:textId="67807A90" w:rsidR="00D17644" w:rsidRPr="00240734" w:rsidRDefault="00D17644" w:rsidP="00D17644">
            <w:pPr>
              <w:pStyle w:val="Tabletext"/>
            </w:pPr>
            <w:r w:rsidRPr="00240734">
              <w:t>Register</w:t>
            </w:r>
          </w:p>
        </w:tc>
        <w:tc>
          <w:tcPr>
            <w:tcW w:w="7513" w:type="dxa"/>
          </w:tcPr>
          <w:p w14:paraId="0BDCBD7C" w14:textId="46EAC3E6" w:rsidR="00D17644" w:rsidRPr="00240734" w:rsidRDefault="00D17644" w:rsidP="00D17644">
            <w:pPr>
              <w:pStyle w:val="Tabletext"/>
            </w:pPr>
            <w:r w:rsidRPr="00240734">
              <w:t>the Federal Register of Legislation</w:t>
            </w:r>
          </w:p>
        </w:tc>
      </w:tr>
      <w:tr w:rsidR="00D17644" w:rsidRPr="00E46E91" w14:paraId="17B2ABF8" w14:textId="77777777" w:rsidTr="00A80EAD">
        <w:tc>
          <w:tcPr>
            <w:tcW w:w="1413" w:type="dxa"/>
            <w:tcBorders>
              <w:bottom w:val="single" w:sz="12" w:space="0" w:color="auto"/>
            </w:tcBorders>
          </w:tcPr>
          <w:p w14:paraId="6E16C4A7" w14:textId="376A2360" w:rsidR="00D17644" w:rsidRPr="00240734" w:rsidRDefault="00D17644" w:rsidP="00D17644">
            <w:pPr>
              <w:pStyle w:val="Tabletext"/>
            </w:pPr>
            <w:r w:rsidRPr="00240734">
              <w:t>s</w:t>
            </w:r>
          </w:p>
        </w:tc>
        <w:tc>
          <w:tcPr>
            <w:tcW w:w="7513" w:type="dxa"/>
            <w:tcBorders>
              <w:bottom w:val="single" w:sz="12" w:space="0" w:color="auto"/>
            </w:tcBorders>
          </w:tcPr>
          <w:p w14:paraId="7A833C71" w14:textId="7DDBE506" w:rsidR="00D17644" w:rsidRPr="00240734" w:rsidRDefault="00D17644" w:rsidP="00D17644">
            <w:pPr>
              <w:pStyle w:val="Tabletext"/>
            </w:pPr>
            <w:r w:rsidRPr="00240734">
              <w:t>Section</w:t>
            </w:r>
            <w:r>
              <w:t xml:space="preserve"> or subsection</w:t>
            </w:r>
            <w:r w:rsidRPr="00240734">
              <w:t xml:space="preserve"> (or equivalent)</w:t>
            </w:r>
          </w:p>
        </w:tc>
      </w:tr>
    </w:tbl>
    <w:p w14:paraId="22250235" w14:textId="77777777" w:rsidR="00A60566" w:rsidRDefault="00A60566" w:rsidP="00A60566">
      <w:pPr>
        <w:pStyle w:val="BodyNum"/>
        <w:sectPr w:rsidR="00A60566" w:rsidSect="00A60566">
          <w:headerReference w:type="default" r:id="rId75"/>
          <w:footerReference w:type="default" r:id="rId76"/>
          <w:pgSz w:w="11907" w:h="16839" w:code="9"/>
          <w:pgMar w:top="1440" w:right="1440" w:bottom="1418" w:left="1440" w:header="720" w:footer="720" w:gutter="0"/>
          <w:cols w:sep="1" w:space="567"/>
          <w:docGrid w:linePitch="360"/>
        </w:sectPr>
      </w:pPr>
    </w:p>
    <w:p w14:paraId="2153FCF3" w14:textId="1BD5D78B" w:rsidR="00306B5E" w:rsidRPr="00FD274F" w:rsidRDefault="00306B5E" w:rsidP="00505E06">
      <w:pPr>
        <w:pStyle w:val="Head2"/>
      </w:pPr>
      <w:bookmarkStart w:id="81" w:name="_Toc237612741"/>
      <w:r w:rsidRPr="00FD274F">
        <w:lastRenderedPageBreak/>
        <w:t>Document history</w:t>
      </w:r>
      <w:bookmarkEnd w:id="81"/>
    </w:p>
    <w:p w14:paraId="6E051C60" w14:textId="77777777" w:rsidR="00EC05FE" w:rsidRPr="00FD274F" w:rsidRDefault="00EC05FE" w:rsidP="00EC05FE">
      <w:pPr>
        <w:pStyle w:val="BodyNum"/>
        <w:numPr>
          <w:ilvl w:val="0"/>
          <w:numId w:val="0"/>
        </w:numPr>
      </w:pPr>
    </w:p>
    <w:tbl>
      <w:tblPr>
        <w:tblW w:w="9027" w:type="dxa"/>
        <w:tblInd w:w="113" w:type="dxa"/>
        <w:tblBorders>
          <w:top w:val="single" w:sz="4" w:space="0" w:color="auto"/>
          <w:bottom w:val="single" w:sz="2" w:space="0" w:color="auto"/>
          <w:insideH w:val="single" w:sz="2" w:space="0" w:color="auto"/>
        </w:tblBorders>
        <w:tblLayout w:type="fixed"/>
        <w:tblLook w:val="04A0" w:firstRow="1" w:lastRow="0" w:firstColumn="1" w:lastColumn="0" w:noHBand="0" w:noVBand="1"/>
      </w:tblPr>
      <w:tblGrid>
        <w:gridCol w:w="3009"/>
        <w:gridCol w:w="3009"/>
        <w:gridCol w:w="3009"/>
      </w:tblGrid>
      <w:tr w:rsidR="00EC05FE" w:rsidRPr="00FD274F" w14:paraId="0DF6DFF3" w14:textId="77777777" w:rsidTr="00226C62">
        <w:trPr>
          <w:tblHeader/>
        </w:trPr>
        <w:tc>
          <w:tcPr>
            <w:tcW w:w="9027" w:type="dxa"/>
            <w:gridSpan w:val="3"/>
            <w:tcBorders>
              <w:top w:val="single" w:sz="12" w:space="0" w:color="auto"/>
              <w:bottom w:val="single" w:sz="6" w:space="0" w:color="auto"/>
            </w:tcBorders>
            <w:hideMark/>
          </w:tcPr>
          <w:p w14:paraId="551E7EE4" w14:textId="77777777" w:rsidR="00EC05FE" w:rsidRPr="00FD274F" w:rsidRDefault="00EC05FE" w:rsidP="00226C62">
            <w:pPr>
              <w:pStyle w:val="Tabletext"/>
              <w:keepNext/>
              <w:rPr>
                <w:b/>
                <w:lang w:eastAsia="en-US"/>
              </w:rPr>
            </w:pPr>
            <w:r w:rsidRPr="00FD274F">
              <w:rPr>
                <w:b/>
                <w:lang w:eastAsia="en-US"/>
              </w:rPr>
              <w:t>Document History</w:t>
            </w:r>
          </w:p>
        </w:tc>
      </w:tr>
      <w:tr w:rsidR="00EC05FE" w:rsidRPr="00FD274F" w14:paraId="5FA97E19" w14:textId="77777777" w:rsidTr="00226C62">
        <w:trPr>
          <w:tblHeader/>
        </w:trPr>
        <w:tc>
          <w:tcPr>
            <w:tcW w:w="3009" w:type="dxa"/>
            <w:tcBorders>
              <w:top w:val="single" w:sz="6" w:space="0" w:color="auto"/>
              <w:bottom w:val="single" w:sz="12" w:space="0" w:color="auto"/>
            </w:tcBorders>
            <w:hideMark/>
          </w:tcPr>
          <w:p w14:paraId="52FA2F10" w14:textId="77777777" w:rsidR="00EC05FE" w:rsidRPr="00FD274F" w:rsidRDefault="00EC05FE" w:rsidP="00226C62">
            <w:pPr>
              <w:pStyle w:val="Tabletext"/>
              <w:keepNext/>
              <w:rPr>
                <w:b/>
                <w:lang w:eastAsia="en-US"/>
              </w:rPr>
            </w:pPr>
            <w:r w:rsidRPr="00FD274F">
              <w:rPr>
                <w:b/>
                <w:lang w:eastAsia="en-US"/>
              </w:rPr>
              <w:t>Release</w:t>
            </w:r>
          </w:p>
        </w:tc>
        <w:tc>
          <w:tcPr>
            <w:tcW w:w="3009" w:type="dxa"/>
            <w:tcBorders>
              <w:top w:val="single" w:sz="6" w:space="0" w:color="auto"/>
              <w:bottom w:val="single" w:sz="12" w:space="0" w:color="auto"/>
            </w:tcBorders>
            <w:hideMark/>
          </w:tcPr>
          <w:p w14:paraId="62EC6515" w14:textId="77777777" w:rsidR="00EC05FE" w:rsidRPr="00FD274F" w:rsidRDefault="00EC05FE" w:rsidP="00226C62">
            <w:pPr>
              <w:pStyle w:val="Tabletext"/>
              <w:keepNext/>
              <w:rPr>
                <w:b/>
                <w:lang w:eastAsia="en-US"/>
              </w:rPr>
            </w:pPr>
            <w:r w:rsidRPr="00FD274F">
              <w:rPr>
                <w:b/>
                <w:lang w:eastAsia="en-US"/>
              </w:rPr>
              <w:t>Release date</w:t>
            </w:r>
          </w:p>
        </w:tc>
        <w:tc>
          <w:tcPr>
            <w:tcW w:w="3009" w:type="dxa"/>
            <w:tcBorders>
              <w:top w:val="single" w:sz="6" w:space="0" w:color="auto"/>
              <w:bottom w:val="single" w:sz="12" w:space="0" w:color="auto"/>
            </w:tcBorders>
            <w:hideMark/>
          </w:tcPr>
          <w:p w14:paraId="21EEC287" w14:textId="77777777" w:rsidR="00EC05FE" w:rsidRPr="00FD274F" w:rsidRDefault="00EC05FE" w:rsidP="00226C62">
            <w:pPr>
              <w:pStyle w:val="Tabletext"/>
              <w:keepNext/>
              <w:rPr>
                <w:b/>
                <w:lang w:eastAsia="en-US"/>
              </w:rPr>
            </w:pPr>
            <w:r w:rsidRPr="00FD274F">
              <w:rPr>
                <w:b/>
                <w:lang w:eastAsia="en-US"/>
              </w:rPr>
              <w:t>Document number</w:t>
            </w:r>
          </w:p>
        </w:tc>
      </w:tr>
      <w:tr w:rsidR="00EC05FE" w:rsidRPr="00FD274F" w14:paraId="22C2708D" w14:textId="77777777" w:rsidTr="00F26B10">
        <w:tc>
          <w:tcPr>
            <w:tcW w:w="3009" w:type="dxa"/>
            <w:tcBorders>
              <w:top w:val="single" w:sz="12" w:space="0" w:color="auto"/>
              <w:bottom w:val="single" w:sz="12" w:space="0" w:color="auto"/>
            </w:tcBorders>
            <w:hideMark/>
          </w:tcPr>
          <w:p w14:paraId="045762BF" w14:textId="77777777" w:rsidR="00EC05FE" w:rsidRPr="00FD274F" w:rsidRDefault="00EC05FE" w:rsidP="00226C62">
            <w:pPr>
              <w:pStyle w:val="Tabletext"/>
              <w:rPr>
                <w:lang w:eastAsia="en-US"/>
              </w:rPr>
            </w:pPr>
            <w:r w:rsidRPr="00FD274F">
              <w:rPr>
                <w:lang w:eastAsia="en-US"/>
              </w:rPr>
              <w:t>1.0</w:t>
            </w:r>
          </w:p>
        </w:tc>
        <w:tc>
          <w:tcPr>
            <w:tcW w:w="3009" w:type="dxa"/>
            <w:tcBorders>
              <w:top w:val="single" w:sz="12" w:space="0" w:color="auto"/>
              <w:bottom w:val="single" w:sz="12" w:space="0" w:color="auto"/>
            </w:tcBorders>
            <w:hideMark/>
          </w:tcPr>
          <w:p w14:paraId="2773EED0" w14:textId="2B946D9D" w:rsidR="00EC05FE" w:rsidRPr="00FD274F" w:rsidRDefault="00EC05FE" w:rsidP="00226C62">
            <w:pPr>
              <w:pStyle w:val="Tabletext"/>
              <w:rPr>
                <w:lang w:eastAsia="en-US"/>
              </w:rPr>
            </w:pPr>
            <w:r>
              <w:rPr>
                <w:lang w:eastAsia="en-US"/>
              </w:rPr>
              <w:t>September 2026</w:t>
            </w:r>
          </w:p>
        </w:tc>
        <w:tc>
          <w:tcPr>
            <w:tcW w:w="3009" w:type="dxa"/>
            <w:tcBorders>
              <w:top w:val="single" w:sz="12" w:space="0" w:color="auto"/>
              <w:bottom w:val="single" w:sz="12" w:space="0" w:color="auto"/>
            </w:tcBorders>
            <w:hideMark/>
          </w:tcPr>
          <w:p w14:paraId="259D6899" w14:textId="36878C96" w:rsidR="00EC05FE" w:rsidRPr="00FD274F" w:rsidRDefault="00EC05FE" w:rsidP="00226C62">
            <w:pPr>
              <w:pStyle w:val="Tabletext"/>
              <w:rPr>
                <w:lang w:eastAsia="en-US"/>
              </w:rPr>
            </w:pPr>
            <w:r>
              <w:rPr>
                <w:lang w:eastAsia="en-US"/>
              </w:rPr>
              <w:t>M26BA100.V1.DOCX</w:t>
            </w:r>
          </w:p>
        </w:tc>
      </w:tr>
    </w:tbl>
    <w:p w14:paraId="459E78B4" w14:textId="77777777" w:rsidR="00EC05FE" w:rsidRPr="00A46E7A" w:rsidRDefault="00EC05FE" w:rsidP="00EC05FE">
      <w:pPr>
        <w:pStyle w:val="Tabletext"/>
      </w:pPr>
    </w:p>
    <w:sectPr w:rsidR="00EC05FE" w:rsidRPr="00A46E7A" w:rsidSect="00590636">
      <w:headerReference w:type="default" r:id="rId77"/>
      <w:footerReference w:type="default" r:id="rId78"/>
      <w:pgSz w:w="11907" w:h="16839" w:code="9"/>
      <w:pgMar w:top="1440" w:right="1440" w:bottom="1440" w:left="1440" w:header="720" w:footer="567" w:gutter="0"/>
      <w:cols w:sep="1"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CEDF9" w14:textId="77777777" w:rsidR="004D5B7D" w:rsidRDefault="004D5B7D" w:rsidP="00610D12">
      <w:pPr>
        <w:spacing w:line="240" w:lineRule="auto"/>
      </w:pPr>
      <w:r>
        <w:separator/>
      </w:r>
    </w:p>
  </w:endnote>
  <w:endnote w:type="continuationSeparator" w:id="0">
    <w:p w14:paraId="5EAF40A4" w14:textId="77777777" w:rsidR="004D5B7D" w:rsidRDefault="004D5B7D" w:rsidP="00610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BF08C" w14:textId="77777777" w:rsidR="00F02267" w:rsidRDefault="00F02267" w:rsidP="007829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lxxxiv</w:t>
    </w:r>
    <w:r>
      <w:rPr>
        <w:rStyle w:val="PageNumber"/>
      </w:rPr>
      <w:fldChar w:fldCharType="end"/>
    </w:r>
  </w:p>
  <w:p w14:paraId="4BC7FD21" w14:textId="77777777" w:rsidR="00F02267" w:rsidRDefault="00F02267" w:rsidP="007829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9D77" w14:textId="0965FF65" w:rsidR="00F02267" w:rsidRDefault="00F02267" w:rsidP="00782976">
    <w:pPr>
      <w:tabs>
        <w:tab w:val="right" w:pos="8931"/>
      </w:tabs>
      <w:rPr>
        <w:sz w:val="16"/>
      </w:rPr>
    </w:pPr>
    <w:r>
      <w:rPr>
        <w:sz w:val="16"/>
      </w:rPr>
      <w:tab/>
    </w: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0C9E" w14:textId="77777777" w:rsidR="00360605" w:rsidRPr="00E33C1C" w:rsidRDefault="00360605"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360605" w:rsidRPr="00550D22" w14:paraId="7AFA97B2" w14:textId="77777777" w:rsidTr="00746A03">
      <w:tc>
        <w:tcPr>
          <w:tcW w:w="1384" w:type="dxa"/>
          <w:tcBorders>
            <w:top w:val="nil"/>
            <w:left w:val="nil"/>
            <w:bottom w:val="nil"/>
            <w:right w:val="nil"/>
          </w:tcBorders>
        </w:tcPr>
        <w:p w14:paraId="52E2B561" w14:textId="77777777" w:rsidR="00360605" w:rsidRPr="00550D22" w:rsidRDefault="00360605" w:rsidP="00746A03">
          <w:pPr>
            <w:spacing w:line="0" w:lineRule="atLeast"/>
            <w:rPr>
              <w:sz w:val="18"/>
            </w:rPr>
          </w:pPr>
        </w:p>
      </w:tc>
      <w:tc>
        <w:tcPr>
          <w:tcW w:w="6379" w:type="dxa"/>
          <w:tcBorders>
            <w:top w:val="nil"/>
            <w:left w:val="nil"/>
            <w:bottom w:val="nil"/>
            <w:right w:val="nil"/>
          </w:tcBorders>
        </w:tcPr>
        <w:p w14:paraId="5E553BFA" w14:textId="764BE26F" w:rsidR="00360605" w:rsidRPr="00550D22" w:rsidRDefault="007C7986" w:rsidP="00613359">
          <w:pPr>
            <w:spacing w:line="0" w:lineRule="atLeast"/>
            <w:jc w:val="center"/>
            <w:rPr>
              <w:sz w:val="18"/>
            </w:rPr>
          </w:pPr>
          <w:r>
            <w:rPr>
              <w:i/>
              <w:sz w:val="18"/>
            </w:rPr>
            <w:t>Compilations Handbook</w:t>
          </w:r>
        </w:p>
      </w:tc>
      <w:tc>
        <w:tcPr>
          <w:tcW w:w="1417" w:type="dxa"/>
          <w:tcBorders>
            <w:top w:val="nil"/>
            <w:left w:val="nil"/>
            <w:bottom w:val="nil"/>
            <w:right w:val="nil"/>
          </w:tcBorders>
        </w:tcPr>
        <w:p w14:paraId="06EADBB0" w14:textId="77777777" w:rsidR="00360605" w:rsidRPr="00550D22" w:rsidRDefault="00360605"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360605" w:rsidRPr="00550D22" w14:paraId="14472DD0"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7A9A80AC" w14:textId="77777777" w:rsidR="00360605" w:rsidRPr="00550D22" w:rsidRDefault="00360605" w:rsidP="00746A03">
          <w:pPr>
            <w:rPr>
              <w:sz w:val="18"/>
            </w:rPr>
          </w:pPr>
        </w:p>
      </w:tc>
    </w:tr>
  </w:tbl>
  <w:p w14:paraId="09B54AA0" w14:textId="7040829D" w:rsidR="00360605" w:rsidRPr="00590636" w:rsidRDefault="00360605" w:rsidP="00590636">
    <w:pPr>
      <w:pStyle w:val="Foo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65D6" w14:textId="77777777" w:rsidR="009E1A49" w:rsidRPr="00E33C1C" w:rsidRDefault="009E1A49"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9E1A49" w:rsidRPr="00550D22" w14:paraId="11D40DAF" w14:textId="77777777" w:rsidTr="00746A03">
      <w:tc>
        <w:tcPr>
          <w:tcW w:w="1384" w:type="dxa"/>
          <w:tcBorders>
            <w:top w:val="nil"/>
            <w:left w:val="nil"/>
            <w:bottom w:val="nil"/>
            <w:right w:val="nil"/>
          </w:tcBorders>
        </w:tcPr>
        <w:p w14:paraId="6EDE776A" w14:textId="77777777" w:rsidR="009E1A49" w:rsidRPr="00550D22" w:rsidRDefault="009E1A49" w:rsidP="00746A03">
          <w:pPr>
            <w:spacing w:line="0" w:lineRule="atLeast"/>
            <w:rPr>
              <w:sz w:val="18"/>
            </w:rPr>
          </w:pPr>
        </w:p>
      </w:tc>
      <w:tc>
        <w:tcPr>
          <w:tcW w:w="6379" w:type="dxa"/>
          <w:tcBorders>
            <w:top w:val="nil"/>
            <w:left w:val="nil"/>
            <w:bottom w:val="nil"/>
            <w:right w:val="nil"/>
          </w:tcBorders>
        </w:tcPr>
        <w:p w14:paraId="679811F2" w14:textId="5208AE87" w:rsidR="009E1A49" w:rsidRPr="00550D22" w:rsidRDefault="00E10358" w:rsidP="00613359">
          <w:pPr>
            <w:spacing w:line="0" w:lineRule="atLeast"/>
            <w:jc w:val="center"/>
            <w:rPr>
              <w:sz w:val="18"/>
            </w:rPr>
          </w:pPr>
          <w:r>
            <w:rPr>
              <w:i/>
              <w:sz w:val="18"/>
            </w:rPr>
            <w:t>Compilations Handbook</w:t>
          </w:r>
        </w:p>
      </w:tc>
      <w:tc>
        <w:tcPr>
          <w:tcW w:w="1417" w:type="dxa"/>
          <w:tcBorders>
            <w:top w:val="nil"/>
            <w:left w:val="nil"/>
            <w:bottom w:val="nil"/>
            <w:right w:val="nil"/>
          </w:tcBorders>
        </w:tcPr>
        <w:p w14:paraId="4FF5553E" w14:textId="77777777" w:rsidR="009E1A49" w:rsidRPr="00550D22" w:rsidRDefault="009E1A49"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9E1A49" w:rsidRPr="00550D22" w14:paraId="7F2D55C1"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0F1DA41B" w14:textId="77777777" w:rsidR="009E1A49" w:rsidRPr="00550D22" w:rsidRDefault="009E1A49" w:rsidP="00746A03">
          <w:pPr>
            <w:rPr>
              <w:sz w:val="18"/>
            </w:rPr>
          </w:pPr>
        </w:p>
      </w:tc>
    </w:tr>
  </w:tbl>
  <w:p w14:paraId="093FC4ED" w14:textId="5163B87A" w:rsidR="009E1A49" w:rsidRPr="00590636" w:rsidRDefault="009E1A49" w:rsidP="00590636">
    <w:pPr>
      <w:pStyle w:val="Foo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33C0" w14:textId="77777777" w:rsidR="009E1A49" w:rsidRPr="00E33C1C" w:rsidRDefault="009E1A49"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9E1A49" w:rsidRPr="00550D22" w14:paraId="0EE19B85" w14:textId="77777777" w:rsidTr="00746A03">
      <w:tc>
        <w:tcPr>
          <w:tcW w:w="1384" w:type="dxa"/>
          <w:tcBorders>
            <w:top w:val="nil"/>
            <w:left w:val="nil"/>
            <w:bottom w:val="nil"/>
            <w:right w:val="nil"/>
          </w:tcBorders>
        </w:tcPr>
        <w:p w14:paraId="592740D0" w14:textId="77777777" w:rsidR="009E1A49" w:rsidRPr="00550D22" w:rsidRDefault="009E1A49" w:rsidP="00746A03">
          <w:pPr>
            <w:spacing w:line="0" w:lineRule="atLeast"/>
            <w:rPr>
              <w:sz w:val="18"/>
            </w:rPr>
          </w:pPr>
        </w:p>
      </w:tc>
      <w:tc>
        <w:tcPr>
          <w:tcW w:w="6379" w:type="dxa"/>
          <w:tcBorders>
            <w:top w:val="nil"/>
            <w:left w:val="nil"/>
            <w:bottom w:val="nil"/>
            <w:right w:val="nil"/>
          </w:tcBorders>
        </w:tcPr>
        <w:p w14:paraId="51EE5343" w14:textId="33700788" w:rsidR="009E1A49" w:rsidRPr="00550D22" w:rsidRDefault="00EC6F59" w:rsidP="00613359">
          <w:pPr>
            <w:spacing w:line="0" w:lineRule="atLeast"/>
            <w:jc w:val="center"/>
            <w:rPr>
              <w:sz w:val="18"/>
            </w:rPr>
          </w:pPr>
          <w:r>
            <w:rPr>
              <w:i/>
              <w:sz w:val="18"/>
            </w:rPr>
            <w:t>Compilations Handbook</w:t>
          </w:r>
        </w:p>
      </w:tc>
      <w:tc>
        <w:tcPr>
          <w:tcW w:w="1417" w:type="dxa"/>
          <w:tcBorders>
            <w:top w:val="nil"/>
            <w:left w:val="nil"/>
            <w:bottom w:val="nil"/>
            <w:right w:val="nil"/>
          </w:tcBorders>
        </w:tcPr>
        <w:p w14:paraId="3EFD1A2A" w14:textId="77777777" w:rsidR="009E1A49" w:rsidRPr="00550D22" w:rsidRDefault="009E1A49"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9E1A49" w:rsidRPr="00550D22" w14:paraId="34630C0E"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00180421" w14:textId="77777777" w:rsidR="009E1A49" w:rsidRPr="00550D22" w:rsidRDefault="009E1A49" w:rsidP="00746A03">
          <w:pPr>
            <w:rPr>
              <w:sz w:val="18"/>
            </w:rPr>
          </w:pPr>
        </w:p>
      </w:tc>
    </w:tr>
  </w:tbl>
  <w:p w14:paraId="56D2330D" w14:textId="0F060F0C" w:rsidR="009E1A49" w:rsidRPr="00590636" w:rsidRDefault="009E1A49" w:rsidP="00590636">
    <w:pPr>
      <w:pStyle w:val="Footer"/>
      <w:rPr>
        <w:sz w:val="4"/>
        <w:szCs w:val="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50D2" w14:textId="77777777" w:rsidR="009E1A49" w:rsidRPr="00E33C1C" w:rsidRDefault="009E1A49"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9E1A49" w:rsidRPr="00550D22" w14:paraId="4BFF127C" w14:textId="77777777" w:rsidTr="00746A03">
      <w:tc>
        <w:tcPr>
          <w:tcW w:w="1384" w:type="dxa"/>
          <w:tcBorders>
            <w:top w:val="nil"/>
            <w:left w:val="nil"/>
            <w:bottom w:val="nil"/>
            <w:right w:val="nil"/>
          </w:tcBorders>
        </w:tcPr>
        <w:p w14:paraId="6D416F9D" w14:textId="77777777" w:rsidR="009E1A49" w:rsidRPr="00550D22" w:rsidRDefault="009E1A49" w:rsidP="00746A03">
          <w:pPr>
            <w:spacing w:line="0" w:lineRule="atLeast"/>
            <w:rPr>
              <w:sz w:val="18"/>
            </w:rPr>
          </w:pPr>
        </w:p>
      </w:tc>
      <w:tc>
        <w:tcPr>
          <w:tcW w:w="6379" w:type="dxa"/>
          <w:tcBorders>
            <w:top w:val="nil"/>
            <w:left w:val="nil"/>
            <w:bottom w:val="nil"/>
            <w:right w:val="nil"/>
          </w:tcBorders>
        </w:tcPr>
        <w:p w14:paraId="0263C663" w14:textId="49BAFFF2" w:rsidR="009E1A49" w:rsidRPr="00550D22" w:rsidRDefault="00CA7362" w:rsidP="00613359">
          <w:pPr>
            <w:spacing w:line="0" w:lineRule="atLeast"/>
            <w:jc w:val="center"/>
            <w:rPr>
              <w:sz w:val="18"/>
            </w:rPr>
          </w:pPr>
          <w:r>
            <w:rPr>
              <w:i/>
              <w:sz w:val="18"/>
            </w:rPr>
            <w:t>Compilations Handbook</w:t>
          </w:r>
        </w:p>
      </w:tc>
      <w:tc>
        <w:tcPr>
          <w:tcW w:w="1417" w:type="dxa"/>
          <w:tcBorders>
            <w:top w:val="nil"/>
            <w:left w:val="nil"/>
            <w:bottom w:val="nil"/>
            <w:right w:val="nil"/>
          </w:tcBorders>
        </w:tcPr>
        <w:p w14:paraId="48BE6A41" w14:textId="77777777" w:rsidR="009E1A49" w:rsidRPr="00550D22" w:rsidRDefault="009E1A49"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9E1A49" w:rsidRPr="00550D22" w14:paraId="0C542D6C"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13750BD9" w14:textId="77777777" w:rsidR="009E1A49" w:rsidRPr="00550D22" w:rsidRDefault="009E1A49" w:rsidP="00746A03">
          <w:pPr>
            <w:rPr>
              <w:sz w:val="18"/>
            </w:rPr>
          </w:pPr>
        </w:p>
      </w:tc>
    </w:tr>
  </w:tbl>
  <w:p w14:paraId="145F3472" w14:textId="191EE64C" w:rsidR="009E1A49" w:rsidRPr="00590636" w:rsidRDefault="009E1A49" w:rsidP="00590636">
    <w:pPr>
      <w:pStyle w:val="Footer"/>
      <w:rPr>
        <w:sz w:val="4"/>
        <w:szCs w:val="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1712" w14:textId="77777777" w:rsidR="009E1A49" w:rsidRPr="00E33C1C" w:rsidRDefault="009E1A49"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9E1A49" w:rsidRPr="00550D22" w14:paraId="0DA61401" w14:textId="77777777" w:rsidTr="00746A03">
      <w:tc>
        <w:tcPr>
          <w:tcW w:w="1384" w:type="dxa"/>
          <w:tcBorders>
            <w:top w:val="nil"/>
            <w:left w:val="nil"/>
            <w:bottom w:val="nil"/>
            <w:right w:val="nil"/>
          </w:tcBorders>
        </w:tcPr>
        <w:p w14:paraId="4FC60340" w14:textId="77777777" w:rsidR="009E1A49" w:rsidRPr="00550D22" w:rsidRDefault="009E1A49" w:rsidP="00746A03">
          <w:pPr>
            <w:spacing w:line="0" w:lineRule="atLeast"/>
            <w:rPr>
              <w:sz w:val="18"/>
            </w:rPr>
          </w:pPr>
        </w:p>
      </w:tc>
      <w:tc>
        <w:tcPr>
          <w:tcW w:w="6379" w:type="dxa"/>
          <w:tcBorders>
            <w:top w:val="nil"/>
            <w:left w:val="nil"/>
            <w:bottom w:val="nil"/>
            <w:right w:val="nil"/>
          </w:tcBorders>
        </w:tcPr>
        <w:p w14:paraId="7A7795CC" w14:textId="7B6706A2" w:rsidR="009E1A49" w:rsidRPr="00550D22" w:rsidRDefault="00CA7362" w:rsidP="00613359">
          <w:pPr>
            <w:spacing w:line="0" w:lineRule="atLeast"/>
            <w:jc w:val="center"/>
            <w:rPr>
              <w:sz w:val="18"/>
            </w:rPr>
          </w:pPr>
          <w:r>
            <w:rPr>
              <w:i/>
              <w:sz w:val="18"/>
            </w:rPr>
            <w:t>Compilations Handbook</w:t>
          </w:r>
        </w:p>
      </w:tc>
      <w:tc>
        <w:tcPr>
          <w:tcW w:w="1417" w:type="dxa"/>
          <w:tcBorders>
            <w:top w:val="nil"/>
            <w:left w:val="nil"/>
            <w:bottom w:val="nil"/>
            <w:right w:val="nil"/>
          </w:tcBorders>
        </w:tcPr>
        <w:p w14:paraId="58BAB45C" w14:textId="77777777" w:rsidR="009E1A49" w:rsidRPr="00550D22" w:rsidRDefault="009E1A49"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9E1A49" w:rsidRPr="00550D22" w14:paraId="154C08E5"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375A1107" w14:textId="77777777" w:rsidR="009E1A49" w:rsidRPr="00550D22" w:rsidRDefault="009E1A49" w:rsidP="00746A03">
          <w:pPr>
            <w:rPr>
              <w:sz w:val="18"/>
            </w:rPr>
          </w:pPr>
        </w:p>
      </w:tc>
    </w:tr>
  </w:tbl>
  <w:p w14:paraId="20FDFA62" w14:textId="677D248D" w:rsidR="009E1A49" w:rsidRPr="00590636" w:rsidRDefault="009E1A49" w:rsidP="00590636">
    <w:pPr>
      <w:pStyle w:val="Footer"/>
      <w:rPr>
        <w:sz w:val="4"/>
        <w:szCs w:val="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95B4" w14:textId="77777777" w:rsidR="00B44A40" w:rsidRPr="00E33C1C" w:rsidRDefault="00B44A40"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B44A40" w:rsidRPr="00550D22" w14:paraId="2A5F9722" w14:textId="77777777" w:rsidTr="00746A03">
      <w:tc>
        <w:tcPr>
          <w:tcW w:w="1384" w:type="dxa"/>
          <w:tcBorders>
            <w:top w:val="nil"/>
            <w:left w:val="nil"/>
            <w:bottom w:val="nil"/>
            <w:right w:val="nil"/>
          </w:tcBorders>
        </w:tcPr>
        <w:p w14:paraId="316DF3A2" w14:textId="77777777" w:rsidR="00B44A40" w:rsidRPr="00550D22" w:rsidRDefault="00B44A40" w:rsidP="00746A03">
          <w:pPr>
            <w:spacing w:line="0" w:lineRule="atLeast"/>
            <w:rPr>
              <w:sz w:val="18"/>
            </w:rPr>
          </w:pPr>
        </w:p>
      </w:tc>
      <w:tc>
        <w:tcPr>
          <w:tcW w:w="6379" w:type="dxa"/>
          <w:tcBorders>
            <w:top w:val="nil"/>
            <w:left w:val="nil"/>
            <w:bottom w:val="nil"/>
            <w:right w:val="nil"/>
          </w:tcBorders>
        </w:tcPr>
        <w:p w14:paraId="62284E23" w14:textId="6C13DBAA" w:rsidR="00B44A40" w:rsidRPr="00550D22" w:rsidRDefault="00CA7362" w:rsidP="00613359">
          <w:pPr>
            <w:spacing w:line="0" w:lineRule="atLeast"/>
            <w:jc w:val="center"/>
            <w:rPr>
              <w:sz w:val="18"/>
            </w:rPr>
          </w:pPr>
          <w:r>
            <w:rPr>
              <w:i/>
              <w:sz w:val="18"/>
            </w:rPr>
            <w:t>Compilations Handbook</w:t>
          </w:r>
        </w:p>
      </w:tc>
      <w:tc>
        <w:tcPr>
          <w:tcW w:w="1417" w:type="dxa"/>
          <w:tcBorders>
            <w:top w:val="nil"/>
            <w:left w:val="nil"/>
            <w:bottom w:val="nil"/>
            <w:right w:val="nil"/>
          </w:tcBorders>
        </w:tcPr>
        <w:p w14:paraId="3F4A8F13" w14:textId="77777777" w:rsidR="00B44A40" w:rsidRPr="00550D22" w:rsidRDefault="00B44A40"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B44A40" w:rsidRPr="00550D22" w14:paraId="176A4C61"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3035B4EA" w14:textId="77777777" w:rsidR="00B44A40" w:rsidRPr="00550D22" w:rsidRDefault="00B44A40" w:rsidP="00746A03">
          <w:pPr>
            <w:rPr>
              <w:sz w:val="18"/>
            </w:rPr>
          </w:pPr>
        </w:p>
      </w:tc>
    </w:tr>
  </w:tbl>
  <w:p w14:paraId="6400D0C5" w14:textId="29B73CC6" w:rsidR="00B44A40" w:rsidRPr="00590636" w:rsidRDefault="00B44A40" w:rsidP="00590636">
    <w:pPr>
      <w:pStyle w:val="Footer"/>
      <w:rPr>
        <w:sz w:val="4"/>
        <w:szCs w:val="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4922" w14:textId="77777777" w:rsidR="00A60566" w:rsidRPr="00E33C1C" w:rsidRDefault="00A60566"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A60566" w:rsidRPr="00550D22" w14:paraId="4B197C09" w14:textId="77777777" w:rsidTr="00746A03">
      <w:tc>
        <w:tcPr>
          <w:tcW w:w="1384" w:type="dxa"/>
          <w:tcBorders>
            <w:top w:val="nil"/>
            <w:left w:val="nil"/>
            <w:bottom w:val="nil"/>
            <w:right w:val="nil"/>
          </w:tcBorders>
        </w:tcPr>
        <w:p w14:paraId="3EA97EC2" w14:textId="77777777" w:rsidR="00A60566" w:rsidRPr="00550D22" w:rsidRDefault="00A60566" w:rsidP="00746A03">
          <w:pPr>
            <w:spacing w:line="0" w:lineRule="atLeast"/>
            <w:rPr>
              <w:sz w:val="18"/>
            </w:rPr>
          </w:pPr>
        </w:p>
      </w:tc>
      <w:tc>
        <w:tcPr>
          <w:tcW w:w="6379" w:type="dxa"/>
          <w:tcBorders>
            <w:top w:val="nil"/>
            <w:left w:val="nil"/>
            <w:bottom w:val="nil"/>
            <w:right w:val="nil"/>
          </w:tcBorders>
        </w:tcPr>
        <w:p w14:paraId="0770B76A" w14:textId="6370B77A" w:rsidR="00A60566" w:rsidRPr="00550D22" w:rsidRDefault="00C05461" w:rsidP="00613359">
          <w:pPr>
            <w:spacing w:line="0" w:lineRule="atLeast"/>
            <w:jc w:val="center"/>
            <w:rPr>
              <w:sz w:val="18"/>
            </w:rPr>
          </w:pPr>
          <w:r>
            <w:rPr>
              <w:i/>
              <w:sz w:val="18"/>
            </w:rPr>
            <w:t>Compilations Handbook</w:t>
          </w:r>
        </w:p>
      </w:tc>
      <w:tc>
        <w:tcPr>
          <w:tcW w:w="1417" w:type="dxa"/>
          <w:tcBorders>
            <w:top w:val="nil"/>
            <w:left w:val="nil"/>
            <w:bottom w:val="nil"/>
            <w:right w:val="nil"/>
          </w:tcBorders>
        </w:tcPr>
        <w:p w14:paraId="0A39164F" w14:textId="77777777" w:rsidR="00A60566" w:rsidRPr="00550D22" w:rsidRDefault="00A60566"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A60566" w:rsidRPr="00550D22" w14:paraId="586DAEEB"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2BB84CF9" w14:textId="77777777" w:rsidR="00A60566" w:rsidRPr="00550D22" w:rsidRDefault="00A60566" w:rsidP="00746A03">
          <w:pPr>
            <w:rPr>
              <w:sz w:val="18"/>
            </w:rPr>
          </w:pPr>
        </w:p>
      </w:tc>
    </w:tr>
  </w:tbl>
  <w:p w14:paraId="02DC4BA3" w14:textId="1D032F71" w:rsidR="00A60566" w:rsidRPr="00590636" w:rsidRDefault="00A60566" w:rsidP="00590636">
    <w:pPr>
      <w:pStyle w:val="Footer"/>
      <w:rPr>
        <w:sz w:val="4"/>
        <w:szCs w:val="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1336" w14:textId="77777777" w:rsidR="009E1A49" w:rsidRPr="00E33C1C" w:rsidRDefault="009E1A49"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3"/>
      <w:gridCol w:w="1394"/>
    </w:tblGrid>
    <w:tr w:rsidR="009E1A49" w:rsidRPr="00550D22" w14:paraId="0A784C0C" w14:textId="77777777" w:rsidTr="00746A03">
      <w:tc>
        <w:tcPr>
          <w:tcW w:w="1384" w:type="dxa"/>
          <w:tcBorders>
            <w:top w:val="nil"/>
            <w:left w:val="nil"/>
            <w:bottom w:val="nil"/>
            <w:right w:val="nil"/>
          </w:tcBorders>
        </w:tcPr>
        <w:p w14:paraId="4E98D1DD" w14:textId="77777777" w:rsidR="009E1A49" w:rsidRPr="00550D22" w:rsidRDefault="009E1A49" w:rsidP="00746A03">
          <w:pPr>
            <w:spacing w:line="0" w:lineRule="atLeast"/>
            <w:rPr>
              <w:sz w:val="18"/>
            </w:rPr>
          </w:pPr>
        </w:p>
      </w:tc>
      <w:tc>
        <w:tcPr>
          <w:tcW w:w="6379" w:type="dxa"/>
          <w:tcBorders>
            <w:top w:val="nil"/>
            <w:left w:val="nil"/>
            <w:bottom w:val="nil"/>
            <w:right w:val="nil"/>
          </w:tcBorders>
        </w:tcPr>
        <w:p w14:paraId="57B7DD8E" w14:textId="31B012FA" w:rsidR="009E1A49" w:rsidRPr="00550D22" w:rsidRDefault="00C05461" w:rsidP="00746A03">
          <w:pPr>
            <w:spacing w:line="0" w:lineRule="atLeast"/>
            <w:jc w:val="center"/>
            <w:rPr>
              <w:sz w:val="18"/>
            </w:rPr>
          </w:pPr>
          <w:r>
            <w:rPr>
              <w:i/>
              <w:sz w:val="18"/>
            </w:rPr>
            <w:t>Compilations Handbook</w:t>
          </w:r>
        </w:p>
      </w:tc>
      <w:tc>
        <w:tcPr>
          <w:tcW w:w="1417" w:type="dxa"/>
          <w:tcBorders>
            <w:top w:val="nil"/>
            <w:left w:val="nil"/>
            <w:bottom w:val="nil"/>
            <w:right w:val="nil"/>
          </w:tcBorders>
        </w:tcPr>
        <w:p w14:paraId="43BB7B5C" w14:textId="77777777" w:rsidR="009E1A49" w:rsidRPr="00550D22" w:rsidRDefault="009E1A49" w:rsidP="00746A03">
          <w:pPr>
            <w:spacing w:line="0" w:lineRule="atLeast"/>
            <w:jc w:val="right"/>
            <w:rPr>
              <w:sz w:val="18"/>
            </w:rPr>
          </w:pPr>
          <w:r w:rsidRPr="00550D22">
            <w:rPr>
              <w:sz w:val="18"/>
            </w:rPr>
            <w:fldChar w:fldCharType="begin"/>
          </w:r>
          <w:r w:rsidRPr="00550D22">
            <w:rPr>
              <w:sz w:val="18"/>
            </w:rPr>
            <w:instrText xml:space="preserve"> PAGE </w:instrText>
          </w:r>
          <w:r w:rsidRPr="00550D22">
            <w:rPr>
              <w:sz w:val="18"/>
            </w:rPr>
            <w:fldChar w:fldCharType="separate"/>
          </w:r>
          <w:r>
            <w:rPr>
              <w:noProof/>
              <w:sz w:val="18"/>
            </w:rPr>
            <w:t>85</w:t>
          </w:r>
          <w:r w:rsidRPr="00550D22">
            <w:rPr>
              <w:sz w:val="18"/>
            </w:rPr>
            <w:fldChar w:fldCharType="end"/>
          </w:r>
        </w:p>
      </w:tc>
    </w:tr>
    <w:tr w:rsidR="009E1A49" w:rsidRPr="00550D22" w14:paraId="5131458E"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440A10BF" w14:textId="77777777" w:rsidR="009E1A49" w:rsidRPr="00550D22" w:rsidRDefault="009E1A49" w:rsidP="00746A03">
          <w:pPr>
            <w:rPr>
              <w:sz w:val="18"/>
            </w:rPr>
          </w:pPr>
        </w:p>
      </w:tc>
    </w:tr>
  </w:tbl>
  <w:p w14:paraId="6A462E14" w14:textId="69F78E20" w:rsidR="009E1A49" w:rsidRPr="00EA40F8" w:rsidRDefault="009E1A49" w:rsidP="00D90167">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8EA82" w14:textId="77777777" w:rsidR="004D5B7D" w:rsidRDefault="004D5B7D" w:rsidP="00610D12">
      <w:pPr>
        <w:spacing w:line="240" w:lineRule="auto"/>
      </w:pPr>
      <w:r>
        <w:separator/>
      </w:r>
    </w:p>
  </w:footnote>
  <w:footnote w:type="continuationSeparator" w:id="0">
    <w:p w14:paraId="67F952F8" w14:textId="77777777" w:rsidR="004D5B7D" w:rsidRDefault="004D5B7D" w:rsidP="00610D12">
      <w:pPr>
        <w:spacing w:line="240" w:lineRule="auto"/>
      </w:pPr>
      <w:r>
        <w:continuationSeparator/>
      </w:r>
    </w:p>
  </w:footnote>
  <w:footnote w:id="1">
    <w:p w14:paraId="04FF7BAE" w14:textId="6D660077" w:rsidR="00FA05C0" w:rsidRPr="00717460" w:rsidRDefault="00FA05C0" w:rsidP="00FA05C0">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1" w:history="1">
        <w:r w:rsidRPr="00DE1224">
          <w:rPr>
            <w:rStyle w:val="Hyperlink"/>
            <w:sz w:val="18"/>
            <w:szCs w:val="18"/>
          </w:rPr>
          <w:t>https://www.pmc.gov.au/resources/legislation-handbook</w:t>
        </w:r>
      </w:hyperlink>
      <w:r w:rsidRPr="006F2958">
        <w:rPr>
          <w:rStyle w:val="Hyperlink"/>
          <w:color w:val="auto"/>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70C5" w14:textId="0B2F0565" w:rsidR="00360605" w:rsidRDefault="00360605" w:rsidP="00954645">
    <w:pPr>
      <w:pStyle w:val="Header"/>
      <w:spacing w:before="60" w:after="60"/>
      <w:rPr>
        <w:sz w:val="20"/>
      </w:rPr>
    </w:pPr>
    <w:r w:rsidRPr="00A22B61">
      <w:rPr>
        <w:b/>
        <w:sz w:val="20"/>
      </w:rPr>
      <w:t>Part 1</w:t>
    </w:r>
    <w:r>
      <w:rPr>
        <w:sz w:val="20"/>
      </w:rPr>
      <w:t xml:space="preserve">  </w:t>
    </w:r>
    <w:r w:rsidR="006D3734">
      <w:rPr>
        <w:sz w:val="20"/>
      </w:rPr>
      <w:t>Introduction to compilations</w:t>
    </w:r>
  </w:p>
  <w:p w14:paraId="3AC7F93A" w14:textId="77777777" w:rsidR="00360605" w:rsidRDefault="00360605" w:rsidP="00954645">
    <w:pPr>
      <w:pStyle w:val="Header"/>
      <w:spacing w:before="60" w:after="60"/>
      <w:rPr>
        <w:sz w:val="20"/>
      </w:rPr>
    </w:pPr>
    <w:r>
      <w:rPr>
        <w:sz w:val="20"/>
      </w:rPr>
      <w:t xml:space="preserve">  </w:t>
    </w:r>
  </w:p>
  <w:p w14:paraId="24B100BC" w14:textId="26590E56" w:rsidR="00360605" w:rsidRPr="0063421B" w:rsidRDefault="00360605" w:rsidP="00746EB4">
    <w:pPr>
      <w:pBdr>
        <w:bottom w:val="single" w:sz="6" w:space="1" w:color="auto"/>
      </w:pBdr>
      <w:spacing w:after="280"/>
      <w:rPr>
        <w:sz w:val="20"/>
      </w:rPr>
    </w:pPr>
    <w:r w:rsidRPr="00A22B61">
      <w:rPr>
        <w:b/>
        <w:sz w:val="20"/>
      </w:rPr>
      <w:t xml:space="preserve">Chapter </w:t>
    </w:r>
    <w:r>
      <w:rPr>
        <w:b/>
        <w:sz w:val="20"/>
      </w:rPr>
      <w:t>1</w:t>
    </w:r>
    <w:r>
      <w:rPr>
        <w:sz w:val="20"/>
      </w:rPr>
      <w:t xml:space="preserve">  </w:t>
    </w:r>
    <w:r w:rsidR="003C391D">
      <w:rPr>
        <w:sz w:val="20"/>
      </w:rPr>
      <w:t>Principles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2837" w14:textId="4D444F3B" w:rsidR="00F02267" w:rsidRDefault="00F02267" w:rsidP="00954645">
    <w:pPr>
      <w:pStyle w:val="Header"/>
      <w:spacing w:before="60" w:after="60"/>
      <w:rPr>
        <w:sz w:val="20"/>
      </w:rPr>
    </w:pPr>
    <w:r w:rsidRPr="00A22B61">
      <w:rPr>
        <w:b/>
        <w:sz w:val="20"/>
      </w:rPr>
      <w:t>Part 1</w:t>
    </w:r>
    <w:r>
      <w:rPr>
        <w:sz w:val="20"/>
      </w:rPr>
      <w:t xml:space="preserve">  </w:t>
    </w:r>
    <w:r w:rsidR="006F5DBA">
      <w:rPr>
        <w:sz w:val="20"/>
      </w:rPr>
      <w:t>Introduction to compilations</w:t>
    </w:r>
  </w:p>
  <w:p w14:paraId="5C2C964D" w14:textId="77777777" w:rsidR="00F02267" w:rsidRDefault="00F02267" w:rsidP="00954645">
    <w:pPr>
      <w:pStyle w:val="Header"/>
      <w:spacing w:before="60" w:after="60"/>
      <w:rPr>
        <w:sz w:val="20"/>
      </w:rPr>
    </w:pPr>
    <w:r>
      <w:rPr>
        <w:sz w:val="20"/>
      </w:rPr>
      <w:t xml:space="preserve">  </w:t>
    </w:r>
  </w:p>
  <w:p w14:paraId="358EFD63" w14:textId="278EA761" w:rsidR="00F02267" w:rsidRPr="0063421B" w:rsidRDefault="00F02267" w:rsidP="00746EB4">
    <w:pPr>
      <w:pBdr>
        <w:bottom w:val="single" w:sz="6" w:space="1" w:color="auto"/>
      </w:pBdr>
      <w:spacing w:after="280"/>
      <w:rPr>
        <w:sz w:val="20"/>
      </w:rPr>
    </w:pPr>
    <w:r w:rsidRPr="00A22B61">
      <w:rPr>
        <w:b/>
        <w:sz w:val="20"/>
      </w:rPr>
      <w:t xml:space="preserve">Chapter </w:t>
    </w:r>
    <w:r w:rsidR="006F5DBA">
      <w:rPr>
        <w:b/>
        <w:sz w:val="20"/>
      </w:rPr>
      <w:t>2</w:t>
    </w:r>
    <w:r>
      <w:rPr>
        <w:sz w:val="20"/>
      </w:rPr>
      <w:t xml:space="preserve">  </w:t>
    </w:r>
    <w:r w:rsidR="006F5DBA">
      <w:rPr>
        <w:sz w:val="20"/>
      </w:rPr>
      <w:t>Key concepts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2372" w14:textId="26684544" w:rsidR="00F02267" w:rsidRDefault="00F02267" w:rsidP="00110834">
    <w:pPr>
      <w:pStyle w:val="Header"/>
      <w:spacing w:before="60" w:after="60"/>
      <w:rPr>
        <w:sz w:val="20"/>
      </w:rPr>
    </w:pPr>
    <w:r w:rsidRPr="00A22B61">
      <w:rPr>
        <w:b/>
        <w:sz w:val="20"/>
      </w:rPr>
      <w:t>Part 1</w:t>
    </w:r>
    <w:r>
      <w:rPr>
        <w:sz w:val="20"/>
      </w:rPr>
      <w:t xml:space="preserve">  </w:t>
    </w:r>
    <w:r w:rsidR="006F5DBA">
      <w:rPr>
        <w:sz w:val="20"/>
      </w:rPr>
      <w:t>Introduction to compilations</w:t>
    </w:r>
  </w:p>
  <w:p w14:paraId="72FAB35D" w14:textId="77777777" w:rsidR="00F02267" w:rsidRDefault="00F02267" w:rsidP="00110834">
    <w:pPr>
      <w:pStyle w:val="Header"/>
      <w:spacing w:before="60" w:after="60"/>
      <w:rPr>
        <w:sz w:val="20"/>
      </w:rPr>
    </w:pPr>
    <w:r>
      <w:rPr>
        <w:sz w:val="20"/>
      </w:rPr>
      <w:t xml:space="preserve">  </w:t>
    </w:r>
  </w:p>
  <w:p w14:paraId="16BFE6CE" w14:textId="3874260F" w:rsidR="00F02267" w:rsidRPr="0063421B" w:rsidRDefault="00F02267" w:rsidP="006B01B4">
    <w:pPr>
      <w:pBdr>
        <w:bottom w:val="single" w:sz="6" w:space="1" w:color="auto"/>
      </w:pBdr>
      <w:spacing w:after="280"/>
      <w:rPr>
        <w:sz w:val="20"/>
      </w:rPr>
    </w:pPr>
    <w:r w:rsidRPr="00A22B61">
      <w:rPr>
        <w:b/>
        <w:sz w:val="20"/>
      </w:rPr>
      <w:t xml:space="preserve">Chapter </w:t>
    </w:r>
    <w:r>
      <w:rPr>
        <w:b/>
        <w:sz w:val="20"/>
      </w:rPr>
      <w:t>3</w:t>
    </w:r>
    <w:r>
      <w:rPr>
        <w:sz w:val="20"/>
      </w:rPr>
      <w:t xml:space="preserve">  </w:t>
    </w:r>
    <w:r w:rsidR="004A2DBE">
      <w:rPr>
        <w:sz w:val="20"/>
      </w:rPr>
      <w:t>Components</w:t>
    </w:r>
    <w:r w:rsidR="006F5DBA">
      <w:rPr>
        <w:sz w:val="20"/>
      </w:rPr>
      <w:t xml:space="preserve"> of compilations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06907" w14:textId="254D8D41" w:rsidR="00F02267" w:rsidRDefault="00F02267" w:rsidP="009F37AF">
    <w:pPr>
      <w:pStyle w:val="Header"/>
      <w:spacing w:before="60" w:after="60"/>
      <w:rPr>
        <w:sz w:val="20"/>
      </w:rPr>
    </w:pPr>
    <w:r w:rsidRPr="00A22B61">
      <w:rPr>
        <w:b/>
        <w:sz w:val="20"/>
      </w:rPr>
      <w:t xml:space="preserve">Part </w:t>
    </w:r>
    <w:r>
      <w:rPr>
        <w:b/>
        <w:sz w:val="20"/>
      </w:rPr>
      <w:t>2</w:t>
    </w:r>
    <w:r>
      <w:rPr>
        <w:sz w:val="20"/>
      </w:rPr>
      <w:t xml:space="preserve">  </w:t>
    </w:r>
    <w:r w:rsidR="00807876">
      <w:rPr>
        <w:sz w:val="20"/>
      </w:rPr>
      <w:t>Preparing a compilation</w:t>
    </w:r>
  </w:p>
  <w:p w14:paraId="67CA0B01" w14:textId="77777777" w:rsidR="00F02267" w:rsidRDefault="00F02267" w:rsidP="009F37AF">
    <w:pPr>
      <w:pStyle w:val="Header"/>
      <w:spacing w:before="60" w:after="60"/>
      <w:rPr>
        <w:sz w:val="20"/>
      </w:rPr>
    </w:pPr>
    <w:r>
      <w:rPr>
        <w:sz w:val="20"/>
      </w:rPr>
      <w:t xml:space="preserve">  </w:t>
    </w:r>
  </w:p>
  <w:p w14:paraId="4D1520EB" w14:textId="6BA55B56" w:rsidR="00F02267" w:rsidRPr="00F22156" w:rsidRDefault="00F02267" w:rsidP="00F22156">
    <w:pPr>
      <w:pBdr>
        <w:bottom w:val="single" w:sz="6" w:space="1" w:color="auto"/>
      </w:pBdr>
      <w:spacing w:after="280"/>
    </w:pPr>
    <w:r w:rsidRPr="00A22B61">
      <w:rPr>
        <w:b/>
        <w:sz w:val="20"/>
      </w:rPr>
      <w:t xml:space="preserve">Chapter </w:t>
    </w:r>
    <w:r w:rsidR="00807876">
      <w:rPr>
        <w:b/>
        <w:sz w:val="20"/>
      </w:rPr>
      <w:t>4</w:t>
    </w:r>
    <w:r>
      <w:rPr>
        <w:sz w:val="20"/>
      </w:rPr>
      <w:t xml:space="preserve">  </w:t>
    </w:r>
    <w:r w:rsidR="00807876">
      <w:rPr>
        <w:sz w:val="20"/>
      </w:rPr>
      <w:t>Getting started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3620" w14:textId="3CBA0D91" w:rsidR="00F02267" w:rsidRDefault="00F02267" w:rsidP="009F37AF">
    <w:pPr>
      <w:pStyle w:val="Header"/>
      <w:spacing w:before="60" w:after="60"/>
      <w:rPr>
        <w:sz w:val="20"/>
      </w:rPr>
    </w:pPr>
    <w:r w:rsidRPr="00A22B61">
      <w:rPr>
        <w:b/>
        <w:sz w:val="20"/>
      </w:rPr>
      <w:t xml:space="preserve">Part </w:t>
    </w:r>
    <w:r>
      <w:rPr>
        <w:b/>
        <w:sz w:val="20"/>
      </w:rPr>
      <w:t>2</w:t>
    </w:r>
    <w:r>
      <w:rPr>
        <w:sz w:val="20"/>
      </w:rPr>
      <w:t xml:space="preserve">  </w:t>
    </w:r>
    <w:r w:rsidR="00807876">
      <w:rPr>
        <w:sz w:val="20"/>
      </w:rPr>
      <w:t>Preparing a compilation</w:t>
    </w:r>
  </w:p>
  <w:p w14:paraId="69C941BD" w14:textId="77777777" w:rsidR="00F02267" w:rsidRDefault="00F02267" w:rsidP="009F37AF">
    <w:pPr>
      <w:pStyle w:val="Header"/>
      <w:spacing w:before="60" w:after="60"/>
      <w:rPr>
        <w:sz w:val="20"/>
      </w:rPr>
    </w:pPr>
    <w:r>
      <w:rPr>
        <w:sz w:val="20"/>
      </w:rPr>
      <w:t xml:space="preserve">  </w:t>
    </w:r>
  </w:p>
  <w:p w14:paraId="68EBE0E0" w14:textId="7ACA4DAE" w:rsidR="00F02267" w:rsidRPr="00F22156" w:rsidRDefault="00F02267" w:rsidP="00F22156">
    <w:pPr>
      <w:pBdr>
        <w:bottom w:val="single" w:sz="6" w:space="1" w:color="auto"/>
      </w:pBdr>
      <w:spacing w:after="280"/>
    </w:pPr>
    <w:r w:rsidRPr="00A22B61">
      <w:rPr>
        <w:b/>
        <w:sz w:val="20"/>
      </w:rPr>
      <w:t xml:space="preserve">Chapter </w:t>
    </w:r>
    <w:r w:rsidR="00807876">
      <w:rPr>
        <w:b/>
        <w:sz w:val="20"/>
      </w:rPr>
      <w:t>5</w:t>
    </w:r>
    <w:r>
      <w:rPr>
        <w:sz w:val="20"/>
      </w:rPr>
      <w:t xml:space="preserve">  </w:t>
    </w:r>
    <w:r w:rsidR="00807876">
      <w:rPr>
        <w:sz w:val="20"/>
      </w:rPr>
      <w:t>Including amendmen</w:t>
    </w:r>
    <w:r>
      <w:rPr>
        <w:sz w:val="20"/>
      </w:rPr>
      <w:t>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8A71" w14:textId="3D6251A3" w:rsidR="00B44A40" w:rsidRDefault="00B44A40" w:rsidP="009F37AF">
    <w:pPr>
      <w:pStyle w:val="Header"/>
      <w:spacing w:before="60" w:after="60"/>
      <w:rPr>
        <w:sz w:val="20"/>
      </w:rPr>
    </w:pPr>
    <w:r w:rsidRPr="00A22B61">
      <w:rPr>
        <w:b/>
        <w:sz w:val="20"/>
      </w:rPr>
      <w:t xml:space="preserve">Part </w:t>
    </w:r>
    <w:r w:rsidR="00807876">
      <w:rPr>
        <w:b/>
        <w:sz w:val="20"/>
      </w:rPr>
      <w:t>3</w:t>
    </w:r>
    <w:r>
      <w:rPr>
        <w:sz w:val="20"/>
      </w:rPr>
      <w:t xml:space="preserve">  </w:t>
    </w:r>
    <w:r w:rsidR="00807876">
      <w:rPr>
        <w:sz w:val="20"/>
      </w:rPr>
      <w:t>Lodging compilations for registration</w:t>
    </w:r>
  </w:p>
  <w:p w14:paraId="26B9EC3E" w14:textId="77777777" w:rsidR="00B44A40" w:rsidRDefault="00B44A40" w:rsidP="009F37AF">
    <w:pPr>
      <w:pStyle w:val="Header"/>
      <w:spacing w:before="60" w:after="60"/>
      <w:rPr>
        <w:sz w:val="20"/>
      </w:rPr>
    </w:pPr>
    <w:r>
      <w:rPr>
        <w:sz w:val="20"/>
      </w:rPr>
      <w:t xml:space="preserve">  </w:t>
    </w:r>
  </w:p>
  <w:p w14:paraId="45A8BC2C" w14:textId="16FD42BE" w:rsidR="00B44A40" w:rsidRPr="00F22156" w:rsidRDefault="00B44A40" w:rsidP="00F22156">
    <w:pPr>
      <w:pBdr>
        <w:bottom w:val="single" w:sz="6" w:space="1" w:color="auto"/>
      </w:pBdr>
      <w:spacing w:after="280"/>
    </w:pPr>
    <w:r w:rsidRPr="00A22B61">
      <w:rPr>
        <w:b/>
        <w:sz w:val="20"/>
      </w:rPr>
      <w:t xml:space="preserve">Chapter </w:t>
    </w:r>
    <w:r w:rsidR="00807876">
      <w:rPr>
        <w:b/>
        <w:sz w:val="20"/>
      </w:rPr>
      <w:t>6</w:t>
    </w:r>
    <w:r>
      <w:rPr>
        <w:sz w:val="20"/>
      </w:rPr>
      <w:t xml:space="preserve">  </w:t>
    </w:r>
    <w:r w:rsidR="00807876">
      <w:rPr>
        <w:sz w:val="20"/>
      </w:rPr>
      <w:t>Assessment of lodged compilation</w:t>
    </w:r>
    <w:r>
      <w:rPr>
        <w:sz w:val="20"/>
      </w:rPr>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64E1" w14:textId="272BC009" w:rsidR="00A60566" w:rsidRDefault="00807876" w:rsidP="009F37AF">
    <w:pPr>
      <w:pStyle w:val="Header"/>
      <w:spacing w:before="60" w:after="60"/>
      <w:rPr>
        <w:sz w:val="20"/>
      </w:rPr>
    </w:pPr>
    <w:r>
      <w:rPr>
        <w:b/>
        <w:sz w:val="20"/>
      </w:rPr>
      <w:t>Abbreviation key</w:t>
    </w:r>
  </w:p>
  <w:p w14:paraId="259872BF" w14:textId="77777777" w:rsidR="00807876" w:rsidRPr="0063421B" w:rsidRDefault="00807876" w:rsidP="00807876">
    <w:pPr>
      <w:pBdr>
        <w:bottom w:val="single" w:sz="6" w:space="1" w:color="auto"/>
      </w:pBdr>
      <w:spacing w:after="280"/>
      <w:rPr>
        <w:sz w:val="20"/>
      </w:rPr>
    </w:pPr>
    <w:r>
      <w:rPr>
        <w:sz w:val="2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05825" w14:textId="41BE0A13" w:rsidR="00F02267" w:rsidRDefault="00F02267" w:rsidP="00AD6EAA">
    <w:pPr>
      <w:pStyle w:val="Header"/>
      <w:spacing w:before="60" w:after="60"/>
      <w:rPr>
        <w:sz w:val="20"/>
      </w:rPr>
    </w:pPr>
    <w:r>
      <w:rPr>
        <w:b/>
        <w:sz w:val="20"/>
      </w:rPr>
      <w:t>Document history</w:t>
    </w:r>
  </w:p>
  <w:p w14:paraId="0B85BDB7" w14:textId="36019487" w:rsidR="00807876" w:rsidRPr="0063421B" w:rsidRDefault="00F02267" w:rsidP="00F22156">
    <w:pPr>
      <w:pBdr>
        <w:bottom w:val="single" w:sz="6" w:space="1" w:color="auto"/>
      </w:pBdr>
      <w:spacing w:after="280"/>
      <w:rPr>
        <w:sz w:val="20"/>
      </w:rPr>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F8F8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EEC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0A9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2C7C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22AA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CE8C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E8A6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03FE7746"/>
    <w:lvl w:ilvl="0">
      <w:start w:val="1"/>
      <w:numFmt w:val="decimal"/>
      <w:lvlText w:val="%1."/>
      <w:lvlJc w:val="left"/>
      <w:pPr>
        <w:tabs>
          <w:tab w:val="num" w:pos="360"/>
        </w:tabs>
        <w:ind w:left="360" w:hanging="360"/>
      </w:pPr>
    </w:lvl>
  </w:abstractNum>
  <w:abstractNum w:abstractNumId="8"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Subbody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F4F4ED9"/>
    <w:multiLevelType w:val="hybridMultilevel"/>
    <w:tmpl w:val="12409252"/>
    <w:name w:val="hd6"/>
    <w:lvl w:ilvl="0" w:tplc="5A143636">
      <w:start w:val="1"/>
      <w:numFmt w:val="bullet"/>
      <w:lvlText w:val=""/>
      <w:lvlJc w:val="left"/>
      <w:pPr>
        <w:tabs>
          <w:tab w:val="num" w:pos="1440"/>
        </w:tabs>
        <w:ind w:left="1440" w:hanging="360"/>
      </w:pPr>
      <w:rPr>
        <w:rFonts w:ascii="Wingdings" w:hAnsi="Wingdings" w:hint="default"/>
        <w:b w:val="0"/>
        <w:i w:val="0"/>
        <w:sz w:val="24"/>
        <w:szCs w:val="24"/>
      </w:rPr>
    </w:lvl>
    <w:lvl w:ilvl="1" w:tplc="DD9A1C86">
      <w:start w:val="1"/>
      <w:numFmt w:val="bullet"/>
      <w:lvlText w:val=""/>
      <w:lvlJc w:val="left"/>
      <w:pPr>
        <w:tabs>
          <w:tab w:val="num" w:pos="796"/>
        </w:tabs>
        <w:ind w:left="1647" w:hanging="567"/>
      </w:pPr>
      <w:rPr>
        <w:rFonts w:ascii="Symbol" w:hAnsi="Symbol" w:hint="default"/>
        <w:b w:val="0"/>
        <w:i w:val="0"/>
        <w:sz w:val="20"/>
        <w:szCs w:val="20"/>
      </w:rPr>
    </w:lvl>
    <w:lvl w:ilvl="2" w:tplc="0C09000F">
      <w:start w:val="1"/>
      <w:numFmt w:val="decimal"/>
      <w:lvlText w:val="%3."/>
      <w:lvlJc w:val="left"/>
      <w:pPr>
        <w:tabs>
          <w:tab w:val="num" w:pos="2340"/>
        </w:tabs>
        <w:ind w:left="2340" w:hanging="360"/>
      </w:pPr>
      <w:rPr>
        <w:b w:val="0"/>
        <w:i w:val="0"/>
        <w:sz w:val="24"/>
        <w:szCs w:val="24"/>
      </w:rPr>
    </w:lvl>
    <w:lvl w:ilvl="3" w:tplc="D9B462FE">
      <w:start w:val="1"/>
      <w:numFmt w:val="decimal"/>
      <w:lvlText w:val="%4."/>
      <w:lvlJc w:val="left"/>
      <w:pPr>
        <w:tabs>
          <w:tab w:val="num" w:pos="2880"/>
        </w:tabs>
        <w:ind w:left="2880" w:hanging="360"/>
      </w:pPr>
      <w:rPr>
        <w:b w:val="0"/>
        <w:i w:val="0"/>
        <w:sz w:val="24"/>
        <w:szCs w:val="24"/>
      </w:r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0" w15:restartNumberingAfterBreak="0">
    <w:nsid w:val="26AB1872"/>
    <w:multiLevelType w:val="hybridMultilevel"/>
    <w:tmpl w:val="0A9080CE"/>
    <w:name w:val="hd62"/>
    <w:lvl w:ilvl="0" w:tplc="C924F840">
      <w:numFmt w:val="bullet"/>
      <w:lvlText w:val=""/>
      <w:lvlJc w:val="left"/>
      <w:pPr>
        <w:tabs>
          <w:tab w:val="num" w:pos="567"/>
        </w:tabs>
        <w:ind w:left="1418" w:hanging="567"/>
      </w:pPr>
      <w:rPr>
        <w:rFonts w:ascii="Symbol" w:hAnsi="Symbol" w:hint="default"/>
        <w:b w:val="0"/>
        <w:i w:val="0"/>
        <w:sz w:val="20"/>
      </w:rPr>
    </w:lvl>
    <w:lvl w:ilvl="1" w:tplc="985C9240">
      <w:start w:val="1"/>
      <w:numFmt w:val="bullet"/>
      <w:lvlText w:val=""/>
      <w:lvlJc w:val="left"/>
      <w:pPr>
        <w:tabs>
          <w:tab w:val="num" w:pos="1364"/>
        </w:tabs>
        <w:ind w:left="1364" w:hanging="284"/>
      </w:pPr>
      <w:rPr>
        <w:rFonts w:ascii="Symbol" w:hAnsi="Symbol" w:hint="default"/>
        <w:b w:val="0"/>
        <w:i w:val="0"/>
        <w:color w:val="auto"/>
        <w:sz w:val="20"/>
      </w:rPr>
    </w:lvl>
    <w:lvl w:ilvl="2" w:tplc="0C090005">
      <w:start w:val="1"/>
      <w:numFmt w:val="bullet"/>
      <w:lvlText w:val=""/>
      <w:lvlJc w:val="left"/>
      <w:pPr>
        <w:tabs>
          <w:tab w:val="num" w:pos="2160"/>
        </w:tabs>
        <w:ind w:left="2160" w:hanging="360"/>
      </w:pPr>
      <w:rPr>
        <w:rFonts w:ascii="Wingdings" w:hAnsi="Wingdings" w:hint="default"/>
      </w:rPr>
    </w:lvl>
    <w:lvl w:ilvl="3" w:tplc="99C0ED82">
      <w:start w:val="3"/>
      <w:numFmt w:val="bullet"/>
      <w:lvlText w:val="-"/>
      <w:lvlJc w:val="left"/>
      <w:pPr>
        <w:tabs>
          <w:tab w:val="num" w:pos="2880"/>
        </w:tabs>
        <w:ind w:left="2880" w:hanging="360"/>
      </w:pPr>
      <w:rPr>
        <w:rFonts w:ascii="Tahoma" w:eastAsia="Times New Roman" w:hAnsi="Tahoma" w:cs="Tahoma" w:hint="default"/>
      </w:rPr>
    </w:lvl>
    <w:lvl w:ilvl="4" w:tplc="0C090003">
      <w:start w:val="1"/>
      <w:numFmt w:val="bullet"/>
      <w:lvlText w:val="o"/>
      <w:lvlJc w:val="left"/>
      <w:pPr>
        <w:tabs>
          <w:tab w:val="num" w:pos="3600"/>
        </w:tabs>
        <w:ind w:left="3600" w:hanging="360"/>
      </w:pPr>
      <w:rPr>
        <w:rFonts w:ascii="Courier New" w:hAnsi="Courier New" w:cs="Times New Roman"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Times New Roman"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16cid:durableId="2127459791">
    <w:abstractNumId w:val="11"/>
  </w:num>
  <w:num w:numId="2" w16cid:durableId="50464270">
    <w:abstractNumId w:val="8"/>
  </w:num>
  <w:num w:numId="3" w16cid:durableId="19419131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3283651">
    <w:abstractNumId w:val="8"/>
    <w:lvlOverride w:ilvl="0">
      <w:startOverride w:val="1"/>
      <w:lvl w:ilvl="0">
        <w:start w:val="1"/>
        <w:numFmt w:val="decimal"/>
        <w:pStyle w:val="BodyNum"/>
        <w:lvlText w:val="%1"/>
        <w:lvlJc w:val="left"/>
        <w:pPr>
          <w:tabs>
            <w:tab w:val="num" w:pos="862"/>
          </w:tabs>
          <w:ind w:left="142" w:firstLine="0"/>
        </w:pPr>
        <w:rPr>
          <w:rFonts w:hint="default"/>
        </w:rPr>
      </w:lvl>
    </w:lvlOverride>
    <w:lvlOverride w:ilvl="1">
      <w:startOverride w:val="1"/>
      <w:lvl w:ilvl="1">
        <w:start w:val="1"/>
        <w:numFmt w:val="lowerLetter"/>
        <w:pStyle w:val="BodyPara"/>
        <w:lvlText w:val="(%2)"/>
        <w:lvlJc w:val="left"/>
        <w:pPr>
          <w:tabs>
            <w:tab w:val="num" w:pos="1440"/>
          </w:tabs>
          <w:ind w:left="1440" w:hanging="720"/>
        </w:pPr>
        <w:rPr>
          <w:rFonts w:hint="default"/>
        </w:rPr>
      </w:lvl>
    </w:lvlOverride>
    <w:lvlOverride w:ilvl="2">
      <w:startOverride w:val="1"/>
      <w:lvl w:ilvl="2">
        <w:start w:val="1"/>
        <w:numFmt w:val="bullet"/>
        <w:pStyle w:val="BodyParaBullet"/>
        <w:lvlText w:val=""/>
        <w:lvlJc w:val="left"/>
        <w:pPr>
          <w:tabs>
            <w:tab w:val="num" w:pos="1440"/>
          </w:tabs>
          <w:ind w:left="1440" w:hanging="720"/>
        </w:pPr>
        <w:rPr>
          <w:rFonts w:ascii="Symbol" w:hAnsi="Symbol" w:hint="default"/>
        </w:rPr>
      </w:lvl>
    </w:lvlOverride>
    <w:lvlOverride w:ilvl="3">
      <w:startOverride w:val="1"/>
      <w:lvl w:ilvl="3">
        <w:start w:val="1"/>
        <w:numFmt w:val="lowerRoman"/>
        <w:pStyle w:val="Subbodypara"/>
        <w:lvlText w:val="(%4)"/>
        <w:lvlJc w:val="left"/>
        <w:pPr>
          <w:tabs>
            <w:tab w:val="num" w:pos="2160"/>
          </w:tabs>
          <w:ind w:left="2160" w:hanging="72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 w16cid:durableId="2047101671">
    <w:abstractNumId w:val="8"/>
    <w:lvlOverride w:ilvl="0">
      <w:lvl w:ilvl="0">
        <w:start w:val="1"/>
        <w:numFmt w:val="decimal"/>
        <w:pStyle w:val="BodyNum"/>
        <w:lvlText w:val="%1"/>
        <w:lvlJc w:val="left"/>
        <w:pPr>
          <w:tabs>
            <w:tab w:val="num" w:pos="862"/>
          </w:tabs>
          <w:ind w:left="142" w:firstLine="0"/>
        </w:pPr>
        <w:rPr>
          <w:rFonts w:hint="default"/>
        </w:rPr>
      </w:lvl>
    </w:lvlOverride>
    <w:lvlOverride w:ilvl="1">
      <w:lvl w:ilvl="1">
        <w:start w:val="1"/>
        <w:numFmt w:val="lowerLetter"/>
        <w:pStyle w:val="BodyPara"/>
        <w:lvlText w:val="(%2)"/>
        <w:lvlJc w:val="left"/>
        <w:pPr>
          <w:tabs>
            <w:tab w:val="num" w:pos="1440"/>
          </w:tabs>
          <w:ind w:left="1440" w:hanging="720"/>
        </w:pPr>
        <w:rPr>
          <w:rFonts w:hint="default"/>
        </w:rPr>
      </w:lvl>
    </w:lvlOverride>
    <w:lvlOverride w:ilvl="2">
      <w:lvl w:ilvl="2">
        <w:start w:val="1"/>
        <w:numFmt w:val="bullet"/>
        <w:pStyle w:val="BodyParaBullet"/>
        <w:lvlText w:val=""/>
        <w:lvlJc w:val="left"/>
        <w:pPr>
          <w:tabs>
            <w:tab w:val="num" w:pos="1440"/>
          </w:tabs>
          <w:ind w:left="1440" w:hanging="720"/>
        </w:pPr>
        <w:rPr>
          <w:rFonts w:ascii="Symbol" w:hAnsi="Symbol" w:hint="default"/>
        </w:rPr>
      </w:lvl>
    </w:lvlOverride>
    <w:lvlOverride w:ilvl="3">
      <w:lvl w:ilvl="3">
        <w:start w:val="1"/>
        <w:numFmt w:val="lowerRoman"/>
        <w:pStyle w:val="Subbodypara"/>
        <w:lvlText w:val="(%4)"/>
        <w:lvlJc w:val="left"/>
        <w:pPr>
          <w:tabs>
            <w:tab w:val="num" w:pos="2160"/>
          </w:tabs>
          <w:ind w:left="2160" w:hanging="72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91251177">
    <w:abstractNumId w:val="6"/>
  </w:num>
  <w:num w:numId="7" w16cid:durableId="934096951">
    <w:abstractNumId w:val="5"/>
  </w:num>
  <w:num w:numId="8" w16cid:durableId="22177829">
    <w:abstractNumId w:val="4"/>
  </w:num>
  <w:num w:numId="9" w16cid:durableId="1708867400">
    <w:abstractNumId w:val="7"/>
  </w:num>
  <w:num w:numId="10" w16cid:durableId="1187136352">
    <w:abstractNumId w:val="3"/>
  </w:num>
  <w:num w:numId="11" w16cid:durableId="522473428">
    <w:abstractNumId w:val="2"/>
  </w:num>
  <w:num w:numId="12" w16cid:durableId="826936840">
    <w:abstractNumId w:val="1"/>
  </w:num>
  <w:num w:numId="13" w16cid:durableId="1814827985">
    <w:abstractNumId w:val="0"/>
  </w:num>
  <w:num w:numId="14" w16cid:durableId="1814326911">
    <w:abstractNumId w:val="7"/>
  </w:num>
  <w:num w:numId="15" w16cid:durableId="1269964369">
    <w:abstractNumId w:val="3"/>
  </w:num>
  <w:num w:numId="16" w16cid:durableId="218787071">
    <w:abstractNumId w:val="2"/>
  </w:num>
  <w:num w:numId="17" w16cid:durableId="435559012">
    <w:abstractNumId w:val="1"/>
  </w:num>
  <w:num w:numId="18" w16cid:durableId="1298758524">
    <w:abstractNumId w:val="0"/>
  </w:num>
  <w:num w:numId="19" w16cid:durableId="1011493170">
    <w:abstractNumId w:val="7"/>
  </w:num>
  <w:num w:numId="20" w16cid:durableId="899637096">
    <w:abstractNumId w:val="3"/>
  </w:num>
  <w:num w:numId="21" w16cid:durableId="976446630">
    <w:abstractNumId w:val="2"/>
  </w:num>
  <w:num w:numId="22" w16cid:durableId="424542899">
    <w:abstractNumId w:val="1"/>
  </w:num>
  <w:num w:numId="23" w16cid:durableId="1981693507">
    <w:abstractNumId w:val="0"/>
  </w:num>
  <w:num w:numId="24" w16cid:durableId="659306321">
    <w:abstractNumId w:val="7"/>
  </w:num>
  <w:num w:numId="25" w16cid:durableId="88815462">
    <w:abstractNumId w:val="3"/>
  </w:num>
  <w:num w:numId="26" w16cid:durableId="421997890">
    <w:abstractNumId w:val="2"/>
  </w:num>
  <w:num w:numId="27" w16cid:durableId="1911885868">
    <w:abstractNumId w:val="1"/>
  </w:num>
  <w:num w:numId="28" w16cid:durableId="681129867">
    <w:abstractNumId w:val="0"/>
  </w:num>
  <w:num w:numId="29" w16cid:durableId="84112350">
    <w:abstractNumId w:val="7"/>
  </w:num>
  <w:num w:numId="30" w16cid:durableId="1059550520">
    <w:abstractNumId w:val="3"/>
  </w:num>
  <w:num w:numId="31" w16cid:durableId="1593539512">
    <w:abstractNumId w:val="2"/>
  </w:num>
  <w:num w:numId="32" w16cid:durableId="19481250">
    <w:abstractNumId w:val="1"/>
  </w:num>
  <w:num w:numId="33" w16cid:durableId="399718371">
    <w:abstractNumId w:val="0"/>
  </w:num>
  <w:num w:numId="34" w16cid:durableId="126094933">
    <w:abstractNumId w:val="7"/>
  </w:num>
  <w:num w:numId="35" w16cid:durableId="2087342374">
    <w:abstractNumId w:val="3"/>
  </w:num>
  <w:num w:numId="36" w16cid:durableId="1277718942">
    <w:abstractNumId w:val="2"/>
  </w:num>
  <w:num w:numId="37" w16cid:durableId="1832720892">
    <w:abstractNumId w:val="1"/>
  </w:num>
  <w:num w:numId="38" w16cid:durableId="359091385">
    <w:abstractNumId w:val="0"/>
  </w:num>
  <w:num w:numId="39" w16cid:durableId="1980572073">
    <w:abstractNumId w:val="10"/>
  </w:num>
  <w:num w:numId="40" w16cid:durableId="2084208276">
    <w:abstractNumId w:val="9"/>
  </w:num>
  <w:num w:numId="41" w16cid:durableId="1471896123">
    <w:abstractNumId w:val="8"/>
  </w:num>
  <w:num w:numId="42" w16cid:durableId="1502311241">
    <w:abstractNumId w:val="8"/>
  </w:num>
  <w:num w:numId="43" w16cid:durableId="6029674">
    <w:abstractNumId w:val="8"/>
  </w:num>
  <w:num w:numId="44" w16cid:durableId="968048370">
    <w:abstractNumId w:val="8"/>
  </w:num>
  <w:num w:numId="45" w16cid:durableId="925041386">
    <w:abstractNumId w:val="8"/>
  </w:num>
  <w:num w:numId="46" w16cid:durableId="168081291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saveSubset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9CBAE3F-2DFF-417E-961D-EC5EE8039BDF}"/>
    <w:docVar w:name="dgnword-eventsink" w:val="74290408"/>
  </w:docVars>
  <w:rsids>
    <w:rsidRoot w:val="00E10F41"/>
    <w:rsid w:val="00000846"/>
    <w:rsid w:val="00000895"/>
    <w:rsid w:val="00000A2E"/>
    <w:rsid w:val="00000F5D"/>
    <w:rsid w:val="0000110D"/>
    <w:rsid w:val="000013FC"/>
    <w:rsid w:val="000017C0"/>
    <w:rsid w:val="0000182F"/>
    <w:rsid w:val="00001937"/>
    <w:rsid w:val="00002BBC"/>
    <w:rsid w:val="00002D3F"/>
    <w:rsid w:val="00004B84"/>
    <w:rsid w:val="000058F4"/>
    <w:rsid w:val="000062F0"/>
    <w:rsid w:val="000065FB"/>
    <w:rsid w:val="00007AB2"/>
    <w:rsid w:val="00007C97"/>
    <w:rsid w:val="00010420"/>
    <w:rsid w:val="00010CCE"/>
    <w:rsid w:val="0001103A"/>
    <w:rsid w:val="000116BE"/>
    <w:rsid w:val="00011D03"/>
    <w:rsid w:val="00012F1B"/>
    <w:rsid w:val="000136AF"/>
    <w:rsid w:val="00013845"/>
    <w:rsid w:val="00013F97"/>
    <w:rsid w:val="00014A41"/>
    <w:rsid w:val="00014C82"/>
    <w:rsid w:val="00014EBE"/>
    <w:rsid w:val="0001517A"/>
    <w:rsid w:val="00015F27"/>
    <w:rsid w:val="00016AB6"/>
    <w:rsid w:val="00016B3A"/>
    <w:rsid w:val="00017258"/>
    <w:rsid w:val="00020490"/>
    <w:rsid w:val="00021D4E"/>
    <w:rsid w:val="000228BF"/>
    <w:rsid w:val="000228F8"/>
    <w:rsid w:val="00022DA3"/>
    <w:rsid w:val="00023181"/>
    <w:rsid w:val="0002429B"/>
    <w:rsid w:val="0002463A"/>
    <w:rsid w:val="0002468B"/>
    <w:rsid w:val="00024B82"/>
    <w:rsid w:val="00024C3A"/>
    <w:rsid w:val="00024CB7"/>
    <w:rsid w:val="00025A58"/>
    <w:rsid w:val="0002651C"/>
    <w:rsid w:val="00027953"/>
    <w:rsid w:val="00030BB3"/>
    <w:rsid w:val="00030E02"/>
    <w:rsid w:val="0003125D"/>
    <w:rsid w:val="000312DD"/>
    <w:rsid w:val="00031AC9"/>
    <w:rsid w:val="00031E4C"/>
    <w:rsid w:val="000324C7"/>
    <w:rsid w:val="00032813"/>
    <w:rsid w:val="00032954"/>
    <w:rsid w:val="00032F5A"/>
    <w:rsid w:val="00033637"/>
    <w:rsid w:val="000336F6"/>
    <w:rsid w:val="00033D31"/>
    <w:rsid w:val="00034087"/>
    <w:rsid w:val="000349D2"/>
    <w:rsid w:val="00034D92"/>
    <w:rsid w:val="00035AC4"/>
    <w:rsid w:val="00036379"/>
    <w:rsid w:val="000369E0"/>
    <w:rsid w:val="00036DBB"/>
    <w:rsid w:val="000372D1"/>
    <w:rsid w:val="000375D9"/>
    <w:rsid w:val="0004046B"/>
    <w:rsid w:val="0004062C"/>
    <w:rsid w:val="0004115F"/>
    <w:rsid w:val="00041596"/>
    <w:rsid w:val="00041A27"/>
    <w:rsid w:val="00041E2A"/>
    <w:rsid w:val="00042458"/>
    <w:rsid w:val="000428F1"/>
    <w:rsid w:val="00042D3E"/>
    <w:rsid w:val="00043543"/>
    <w:rsid w:val="000437C3"/>
    <w:rsid w:val="0004499F"/>
    <w:rsid w:val="000449B1"/>
    <w:rsid w:val="00044E00"/>
    <w:rsid w:val="00044E04"/>
    <w:rsid w:val="00045767"/>
    <w:rsid w:val="00045EEA"/>
    <w:rsid w:val="000463B6"/>
    <w:rsid w:val="00046700"/>
    <w:rsid w:val="00050004"/>
    <w:rsid w:val="0005087A"/>
    <w:rsid w:val="00051517"/>
    <w:rsid w:val="00051755"/>
    <w:rsid w:val="000527A5"/>
    <w:rsid w:val="00052814"/>
    <w:rsid w:val="0005293B"/>
    <w:rsid w:val="00052CF3"/>
    <w:rsid w:val="00053043"/>
    <w:rsid w:val="000530DB"/>
    <w:rsid w:val="00053531"/>
    <w:rsid w:val="000537B1"/>
    <w:rsid w:val="0005396B"/>
    <w:rsid w:val="00053DB7"/>
    <w:rsid w:val="00053F85"/>
    <w:rsid w:val="00055911"/>
    <w:rsid w:val="000559AF"/>
    <w:rsid w:val="00055FE4"/>
    <w:rsid w:val="00056743"/>
    <w:rsid w:val="00056B92"/>
    <w:rsid w:val="00057E55"/>
    <w:rsid w:val="00060939"/>
    <w:rsid w:val="00060975"/>
    <w:rsid w:val="00060AD4"/>
    <w:rsid w:val="00060F83"/>
    <w:rsid w:val="00061000"/>
    <w:rsid w:val="0006100B"/>
    <w:rsid w:val="00061427"/>
    <w:rsid w:val="000614BF"/>
    <w:rsid w:val="000617A0"/>
    <w:rsid w:val="00061E3E"/>
    <w:rsid w:val="00062282"/>
    <w:rsid w:val="000623DC"/>
    <w:rsid w:val="000624BF"/>
    <w:rsid w:val="00062753"/>
    <w:rsid w:val="00062B2E"/>
    <w:rsid w:val="00063ACA"/>
    <w:rsid w:val="00064404"/>
    <w:rsid w:val="000645E5"/>
    <w:rsid w:val="000652A5"/>
    <w:rsid w:val="00065FE0"/>
    <w:rsid w:val="0006605B"/>
    <w:rsid w:val="00066671"/>
    <w:rsid w:val="00066801"/>
    <w:rsid w:val="00066C3F"/>
    <w:rsid w:val="00066D97"/>
    <w:rsid w:val="00066F17"/>
    <w:rsid w:val="00067269"/>
    <w:rsid w:val="000676E4"/>
    <w:rsid w:val="0007064D"/>
    <w:rsid w:val="000707EC"/>
    <w:rsid w:val="000709A0"/>
    <w:rsid w:val="00070BB3"/>
    <w:rsid w:val="00070E83"/>
    <w:rsid w:val="0007165A"/>
    <w:rsid w:val="000716AD"/>
    <w:rsid w:val="00071A83"/>
    <w:rsid w:val="00071B22"/>
    <w:rsid w:val="00071B80"/>
    <w:rsid w:val="00071C4B"/>
    <w:rsid w:val="00072789"/>
    <w:rsid w:val="000730BD"/>
    <w:rsid w:val="00073596"/>
    <w:rsid w:val="000735A6"/>
    <w:rsid w:val="000737D8"/>
    <w:rsid w:val="000738C6"/>
    <w:rsid w:val="00074538"/>
    <w:rsid w:val="00075195"/>
    <w:rsid w:val="000757BE"/>
    <w:rsid w:val="000758A9"/>
    <w:rsid w:val="0007663A"/>
    <w:rsid w:val="00077A3C"/>
    <w:rsid w:val="00077A94"/>
    <w:rsid w:val="00077E2E"/>
    <w:rsid w:val="00080032"/>
    <w:rsid w:val="0008014C"/>
    <w:rsid w:val="0008193D"/>
    <w:rsid w:val="00083024"/>
    <w:rsid w:val="00083133"/>
    <w:rsid w:val="00083654"/>
    <w:rsid w:val="00083E44"/>
    <w:rsid w:val="00084428"/>
    <w:rsid w:val="000845D7"/>
    <w:rsid w:val="000849F7"/>
    <w:rsid w:val="00085C31"/>
    <w:rsid w:val="000860B7"/>
    <w:rsid w:val="00086288"/>
    <w:rsid w:val="0008628C"/>
    <w:rsid w:val="000878CB"/>
    <w:rsid w:val="00087F34"/>
    <w:rsid w:val="00090030"/>
    <w:rsid w:val="00090331"/>
    <w:rsid w:val="00090750"/>
    <w:rsid w:val="00090F15"/>
    <w:rsid w:val="00091399"/>
    <w:rsid w:val="00091D60"/>
    <w:rsid w:val="000920EC"/>
    <w:rsid w:val="0009223F"/>
    <w:rsid w:val="000927B3"/>
    <w:rsid w:val="00094283"/>
    <w:rsid w:val="0009463D"/>
    <w:rsid w:val="00094A40"/>
    <w:rsid w:val="000962E7"/>
    <w:rsid w:val="00097540"/>
    <w:rsid w:val="000979F6"/>
    <w:rsid w:val="00097B43"/>
    <w:rsid w:val="00097B59"/>
    <w:rsid w:val="00097ECE"/>
    <w:rsid w:val="000A08B3"/>
    <w:rsid w:val="000A0BAF"/>
    <w:rsid w:val="000A0E47"/>
    <w:rsid w:val="000A10B7"/>
    <w:rsid w:val="000A11FA"/>
    <w:rsid w:val="000A1296"/>
    <w:rsid w:val="000A2479"/>
    <w:rsid w:val="000A2841"/>
    <w:rsid w:val="000A2C0C"/>
    <w:rsid w:val="000A2D2D"/>
    <w:rsid w:val="000A2FB2"/>
    <w:rsid w:val="000A332B"/>
    <w:rsid w:val="000A398A"/>
    <w:rsid w:val="000A3A17"/>
    <w:rsid w:val="000A3C9D"/>
    <w:rsid w:val="000A3F67"/>
    <w:rsid w:val="000A4649"/>
    <w:rsid w:val="000A51D6"/>
    <w:rsid w:val="000A6637"/>
    <w:rsid w:val="000A6DE3"/>
    <w:rsid w:val="000A752D"/>
    <w:rsid w:val="000A7624"/>
    <w:rsid w:val="000A7964"/>
    <w:rsid w:val="000A7EEE"/>
    <w:rsid w:val="000B039C"/>
    <w:rsid w:val="000B0D6B"/>
    <w:rsid w:val="000B12C8"/>
    <w:rsid w:val="000B1307"/>
    <w:rsid w:val="000B1837"/>
    <w:rsid w:val="000B2EA0"/>
    <w:rsid w:val="000B2EAD"/>
    <w:rsid w:val="000B3456"/>
    <w:rsid w:val="000B6263"/>
    <w:rsid w:val="000B639A"/>
    <w:rsid w:val="000B64E3"/>
    <w:rsid w:val="000B68C0"/>
    <w:rsid w:val="000B6DDA"/>
    <w:rsid w:val="000B73E8"/>
    <w:rsid w:val="000C130E"/>
    <w:rsid w:val="000C3122"/>
    <w:rsid w:val="000C3BBE"/>
    <w:rsid w:val="000C3CFF"/>
    <w:rsid w:val="000C3D2C"/>
    <w:rsid w:val="000C49EC"/>
    <w:rsid w:val="000C6431"/>
    <w:rsid w:val="000C65BD"/>
    <w:rsid w:val="000C65E2"/>
    <w:rsid w:val="000C6669"/>
    <w:rsid w:val="000C6703"/>
    <w:rsid w:val="000C68CB"/>
    <w:rsid w:val="000C6A65"/>
    <w:rsid w:val="000C6BC2"/>
    <w:rsid w:val="000C6C43"/>
    <w:rsid w:val="000C6DCC"/>
    <w:rsid w:val="000C700B"/>
    <w:rsid w:val="000C7D27"/>
    <w:rsid w:val="000D0103"/>
    <w:rsid w:val="000D05EF"/>
    <w:rsid w:val="000D0906"/>
    <w:rsid w:val="000D0C5E"/>
    <w:rsid w:val="000D0DF3"/>
    <w:rsid w:val="000D0F84"/>
    <w:rsid w:val="000D242B"/>
    <w:rsid w:val="000D2490"/>
    <w:rsid w:val="000D2500"/>
    <w:rsid w:val="000D3185"/>
    <w:rsid w:val="000D41C4"/>
    <w:rsid w:val="000D45EA"/>
    <w:rsid w:val="000D4CFA"/>
    <w:rsid w:val="000D4E88"/>
    <w:rsid w:val="000D532A"/>
    <w:rsid w:val="000D557D"/>
    <w:rsid w:val="000D5995"/>
    <w:rsid w:val="000D5DE1"/>
    <w:rsid w:val="000D63D1"/>
    <w:rsid w:val="000E1531"/>
    <w:rsid w:val="000E1625"/>
    <w:rsid w:val="000E20DF"/>
    <w:rsid w:val="000E215F"/>
    <w:rsid w:val="000E24E5"/>
    <w:rsid w:val="000E2733"/>
    <w:rsid w:val="000E3331"/>
    <w:rsid w:val="000E41BB"/>
    <w:rsid w:val="000E4D9D"/>
    <w:rsid w:val="000E5E1F"/>
    <w:rsid w:val="000E603C"/>
    <w:rsid w:val="000E6115"/>
    <w:rsid w:val="000E621E"/>
    <w:rsid w:val="000E7FF9"/>
    <w:rsid w:val="000F0005"/>
    <w:rsid w:val="000F2254"/>
    <w:rsid w:val="000F2F90"/>
    <w:rsid w:val="000F324D"/>
    <w:rsid w:val="000F3859"/>
    <w:rsid w:val="000F41A7"/>
    <w:rsid w:val="000F4614"/>
    <w:rsid w:val="000F48E9"/>
    <w:rsid w:val="000F4ECA"/>
    <w:rsid w:val="000F5DA8"/>
    <w:rsid w:val="000F5E7F"/>
    <w:rsid w:val="000F5F1A"/>
    <w:rsid w:val="000F6075"/>
    <w:rsid w:val="000F60BD"/>
    <w:rsid w:val="000F638C"/>
    <w:rsid w:val="000F7172"/>
    <w:rsid w:val="000F746A"/>
    <w:rsid w:val="000F76B6"/>
    <w:rsid w:val="000F7A1A"/>
    <w:rsid w:val="000F7BC5"/>
    <w:rsid w:val="000F7CE5"/>
    <w:rsid w:val="0010106F"/>
    <w:rsid w:val="001018D9"/>
    <w:rsid w:val="00101E15"/>
    <w:rsid w:val="00101EB1"/>
    <w:rsid w:val="00102718"/>
    <w:rsid w:val="00103BB0"/>
    <w:rsid w:val="0010422B"/>
    <w:rsid w:val="0010571F"/>
    <w:rsid w:val="00105B1D"/>
    <w:rsid w:val="00105BD0"/>
    <w:rsid w:val="00105C9B"/>
    <w:rsid w:val="00106B06"/>
    <w:rsid w:val="00106B94"/>
    <w:rsid w:val="001071F6"/>
    <w:rsid w:val="0010745C"/>
    <w:rsid w:val="00107D46"/>
    <w:rsid w:val="00110834"/>
    <w:rsid w:val="001109E4"/>
    <w:rsid w:val="00110B77"/>
    <w:rsid w:val="001111D3"/>
    <w:rsid w:val="0011190D"/>
    <w:rsid w:val="001123C8"/>
    <w:rsid w:val="00112693"/>
    <w:rsid w:val="001131B3"/>
    <w:rsid w:val="001134FD"/>
    <w:rsid w:val="00113E26"/>
    <w:rsid w:val="00114356"/>
    <w:rsid w:val="00114622"/>
    <w:rsid w:val="00115101"/>
    <w:rsid w:val="00115345"/>
    <w:rsid w:val="00116664"/>
    <w:rsid w:val="00117C58"/>
    <w:rsid w:val="00120615"/>
    <w:rsid w:val="00120D87"/>
    <w:rsid w:val="001212DB"/>
    <w:rsid w:val="0012172F"/>
    <w:rsid w:val="00121FF6"/>
    <w:rsid w:val="00122106"/>
    <w:rsid w:val="001223EC"/>
    <w:rsid w:val="00122647"/>
    <w:rsid w:val="00122BBC"/>
    <w:rsid w:val="00123087"/>
    <w:rsid w:val="001232AC"/>
    <w:rsid w:val="001233B4"/>
    <w:rsid w:val="00123745"/>
    <w:rsid w:val="00123930"/>
    <w:rsid w:val="00124F91"/>
    <w:rsid w:val="0012539A"/>
    <w:rsid w:val="0012581B"/>
    <w:rsid w:val="00126C37"/>
    <w:rsid w:val="00127E4D"/>
    <w:rsid w:val="001304C8"/>
    <w:rsid w:val="0013097A"/>
    <w:rsid w:val="00130E47"/>
    <w:rsid w:val="00131587"/>
    <w:rsid w:val="00131590"/>
    <w:rsid w:val="00132320"/>
    <w:rsid w:val="001325AB"/>
    <w:rsid w:val="001329F0"/>
    <w:rsid w:val="00133143"/>
    <w:rsid w:val="001339CB"/>
    <w:rsid w:val="00134037"/>
    <w:rsid w:val="0013425A"/>
    <w:rsid w:val="00134960"/>
    <w:rsid w:val="00134A72"/>
    <w:rsid w:val="00134B5E"/>
    <w:rsid w:val="00134C62"/>
    <w:rsid w:val="0013517B"/>
    <w:rsid w:val="0013568A"/>
    <w:rsid w:val="00135AC2"/>
    <w:rsid w:val="00135BA0"/>
    <w:rsid w:val="00136C94"/>
    <w:rsid w:val="00140424"/>
    <w:rsid w:val="00140961"/>
    <w:rsid w:val="00140EA6"/>
    <w:rsid w:val="001412E2"/>
    <w:rsid w:val="001414D9"/>
    <w:rsid w:val="001418E9"/>
    <w:rsid w:val="00143843"/>
    <w:rsid w:val="001445D3"/>
    <w:rsid w:val="0014479F"/>
    <w:rsid w:val="00145227"/>
    <w:rsid w:val="00145312"/>
    <w:rsid w:val="00145815"/>
    <w:rsid w:val="00146587"/>
    <w:rsid w:val="001465E1"/>
    <w:rsid w:val="0014665C"/>
    <w:rsid w:val="0014733A"/>
    <w:rsid w:val="00150CEC"/>
    <w:rsid w:val="00150D8D"/>
    <w:rsid w:val="0015100D"/>
    <w:rsid w:val="0015113A"/>
    <w:rsid w:val="001514C6"/>
    <w:rsid w:val="00151B6E"/>
    <w:rsid w:val="00152326"/>
    <w:rsid w:val="001524E7"/>
    <w:rsid w:val="00152779"/>
    <w:rsid w:val="00152F09"/>
    <w:rsid w:val="00153951"/>
    <w:rsid w:val="00153B4E"/>
    <w:rsid w:val="00154660"/>
    <w:rsid w:val="00154849"/>
    <w:rsid w:val="001548B8"/>
    <w:rsid w:val="00155499"/>
    <w:rsid w:val="00155E4A"/>
    <w:rsid w:val="0015635F"/>
    <w:rsid w:val="00156397"/>
    <w:rsid w:val="001564B2"/>
    <w:rsid w:val="001573C7"/>
    <w:rsid w:val="0016025F"/>
    <w:rsid w:val="00160388"/>
    <w:rsid w:val="00160636"/>
    <w:rsid w:val="00160CB3"/>
    <w:rsid w:val="001619A8"/>
    <w:rsid w:val="00161E76"/>
    <w:rsid w:val="00162488"/>
    <w:rsid w:val="00162651"/>
    <w:rsid w:val="00162672"/>
    <w:rsid w:val="00162BCE"/>
    <w:rsid w:val="00163A19"/>
    <w:rsid w:val="00165A72"/>
    <w:rsid w:val="00165EC4"/>
    <w:rsid w:val="00166377"/>
    <w:rsid w:val="00166BBC"/>
    <w:rsid w:val="00166C2F"/>
    <w:rsid w:val="0016713B"/>
    <w:rsid w:val="001673F0"/>
    <w:rsid w:val="001679B3"/>
    <w:rsid w:val="00167C1F"/>
    <w:rsid w:val="00167DC0"/>
    <w:rsid w:val="0017024A"/>
    <w:rsid w:val="001708A3"/>
    <w:rsid w:val="00170B66"/>
    <w:rsid w:val="00170CA5"/>
    <w:rsid w:val="0017107D"/>
    <w:rsid w:val="001716B5"/>
    <w:rsid w:val="00171AD9"/>
    <w:rsid w:val="001723E9"/>
    <w:rsid w:val="00172516"/>
    <w:rsid w:val="00172600"/>
    <w:rsid w:val="00172745"/>
    <w:rsid w:val="00172939"/>
    <w:rsid w:val="001729EC"/>
    <w:rsid w:val="00172B4D"/>
    <w:rsid w:val="001738F6"/>
    <w:rsid w:val="00174167"/>
    <w:rsid w:val="00174A11"/>
    <w:rsid w:val="001754E7"/>
    <w:rsid w:val="00175601"/>
    <w:rsid w:val="001759BB"/>
    <w:rsid w:val="001765A4"/>
    <w:rsid w:val="00176C93"/>
    <w:rsid w:val="00177771"/>
    <w:rsid w:val="001777C9"/>
    <w:rsid w:val="001777E9"/>
    <w:rsid w:val="00177B1B"/>
    <w:rsid w:val="00177D55"/>
    <w:rsid w:val="00177F8C"/>
    <w:rsid w:val="00180A24"/>
    <w:rsid w:val="00180BA2"/>
    <w:rsid w:val="00182FFB"/>
    <w:rsid w:val="001830AB"/>
    <w:rsid w:val="00183673"/>
    <w:rsid w:val="001836BE"/>
    <w:rsid w:val="00183A06"/>
    <w:rsid w:val="00183BE0"/>
    <w:rsid w:val="0018426E"/>
    <w:rsid w:val="00184548"/>
    <w:rsid w:val="001847DA"/>
    <w:rsid w:val="00185099"/>
    <w:rsid w:val="001858BF"/>
    <w:rsid w:val="001861AE"/>
    <w:rsid w:val="001864E9"/>
    <w:rsid w:val="001870EF"/>
    <w:rsid w:val="0018739D"/>
    <w:rsid w:val="00190330"/>
    <w:rsid w:val="001905DD"/>
    <w:rsid w:val="001912E1"/>
    <w:rsid w:val="00191B2B"/>
    <w:rsid w:val="00191E26"/>
    <w:rsid w:val="0019206B"/>
    <w:rsid w:val="0019243A"/>
    <w:rsid w:val="001928FA"/>
    <w:rsid w:val="00192FEA"/>
    <w:rsid w:val="00193412"/>
    <w:rsid w:val="001939E1"/>
    <w:rsid w:val="00194060"/>
    <w:rsid w:val="00194263"/>
    <w:rsid w:val="001944E2"/>
    <w:rsid w:val="0019473D"/>
    <w:rsid w:val="00195060"/>
    <w:rsid w:val="00195382"/>
    <w:rsid w:val="001954C0"/>
    <w:rsid w:val="001954C5"/>
    <w:rsid w:val="00195BDD"/>
    <w:rsid w:val="00195F47"/>
    <w:rsid w:val="00196361"/>
    <w:rsid w:val="00196370"/>
    <w:rsid w:val="00196529"/>
    <w:rsid w:val="0019711A"/>
    <w:rsid w:val="00197538"/>
    <w:rsid w:val="00197826"/>
    <w:rsid w:val="001A075B"/>
    <w:rsid w:val="001A1684"/>
    <w:rsid w:val="001A21AC"/>
    <w:rsid w:val="001A238E"/>
    <w:rsid w:val="001A25FC"/>
    <w:rsid w:val="001A2DE9"/>
    <w:rsid w:val="001A3290"/>
    <w:rsid w:val="001A3601"/>
    <w:rsid w:val="001A3B0F"/>
    <w:rsid w:val="001A3B8B"/>
    <w:rsid w:val="001A43B0"/>
    <w:rsid w:val="001A44F7"/>
    <w:rsid w:val="001A4601"/>
    <w:rsid w:val="001A4E0D"/>
    <w:rsid w:val="001A527D"/>
    <w:rsid w:val="001A593D"/>
    <w:rsid w:val="001A59E0"/>
    <w:rsid w:val="001A5F20"/>
    <w:rsid w:val="001A66A3"/>
    <w:rsid w:val="001A66B5"/>
    <w:rsid w:val="001A6858"/>
    <w:rsid w:val="001A6A62"/>
    <w:rsid w:val="001A70A0"/>
    <w:rsid w:val="001A722C"/>
    <w:rsid w:val="001A7931"/>
    <w:rsid w:val="001A7D45"/>
    <w:rsid w:val="001A7D49"/>
    <w:rsid w:val="001B02F4"/>
    <w:rsid w:val="001B14DA"/>
    <w:rsid w:val="001B34EB"/>
    <w:rsid w:val="001B4039"/>
    <w:rsid w:val="001B41E9"/>
    <w:rsid w:val="001B427E"/>
    <w:rsid w:val="001B7073"/>
    <w:rsid w:val="001B718D"/>
    <w:rsid w:val="001B75B4"/>
    <w:rsid w:val="001B7C9E"/>
    <w:rsid w:val="001C06CA"/>
    <w:rsid w:val="001C16FE"/>
    <w:rsid w:val="001C4A78"/>
    <w:rsid w:val="001C564D"/>
    <w:rsid w:val="001C60ED"/>
    <w:rsid w:val="001C621E"/>
    <w:rsid w:val="001C63D8"/>
    <w:rsid w:val="001C6638"/>
    <w:rsid w:val="001C69C4"/>
    <w:rsid w:val="001C7E66"/>
    <w:rsid w:val="001D0716"/>
    <w:rsid w:val="001D0768"/>
    <w:rsid w:val="001D0E7F"/>
    <w:rsid w:val="001D1488"/>
    <w:rsid w:val="001D2822"/>
    <w:rsid w:val="001D2B5F"/>
    <w:rsid w:val="001D3542"/>
    <w:rsid w:val="001D3931"/>
    <w:rsid w:val="001D47C3"/>
    <w:rsid w:val="001D4CC3"/>
    <w:rsid w:val="001D62CE"/>
    <w:rsid w:val="001D6B64"/>
    <w:rsid w:val="001E014A"/>
    <w:rsid w:val="001E05E2"/>
    <w:rsid w:val="001E06CE"/>
    <w:rsid w:val="001E0B88"/>
    <w:rsid w:val="001E1408"/>
    <w:rsid w:val="001E17F1"/>
    <w:rsid w:val="001E2A69"/>
    <w:rsid w:val="001E2F20"/>
    <w:rsid w:val="001E349A"/>
    <w:rsid w:val="001E3590"/>
    <w:rsid w:val="001E456D"/>
    <w:rsid w:val="001E480A"/>
    <w:rsid w:val="001E480D"/>
    <w:rsid w:val="001E5204"/>
    <w:rsid w:val="001E52DC"/>
    <w:rsid w:val="001E5C10"/>
    <w:rsid w:val="001E6308"/>
    <w:rsid w:val="001E6FA0"/>
    <w:rsid w:val="001E7407"/>
    <w:rsid w:val="001E7FC9"/>
    <w:rsid w:val="001F0F06"/>
    <w:rsid w:val="001F1211"/>
    <w:rsid w:val="001F1262"/>
    <w:rsid w:val="001F1BDB"/>
    <w:rsid w:val="001F2679"/>
    <w:rsid w:val="001F3086"/>
    <w:rsid w:val="001F33D6"/>
    <w:rsid w:val="001F4AFA"/>
    <w:rsid w:val="001F577A"/>
    <w:rsid w:val="001F59A5"/>
    <w:rsid w:val="001F5A17"/>
    <w:rsid w:val="001F5AF9"/>
    <w:rsid w:val="001F6888"/>
    <w:rsid w:val="001F72F4"/>
    <w:rsid w:val="001F7CC7"/>
    <w:rsid w:val="002015AC"/>
    <w:rsid w:val="00201FFB"/>
    <w:rsid w:val="00202226"/>
    <w:rsid w:val="00202588"/>
    <w:rsid w:val="0020288D"/>
    <w:rsid w:val="00202980"/>
    <w:rsid w:val="00202A3D"/>
    <w:rsid w:val="00202E8C"/>
    <w:rsid w:val="0020527B"/>
    <w:rsid w:val="002054B3"/>
    <w:rsid w:val="00205E75"/>
    <w:rsid w:val="00205E8F"/>
    <w:rsid w:val="002071BB"/>
    <w:rsid w:val="0020724A"/>
    <w:rsid w:val="002074AA"/>
    <w:rsid w:val="00207594"/>
    <w:rsid w:val="00207614"/>
    <w:rsid w:val="002100E6"/>
    <w:rsid w:val="00210297"/>
    <w:rsid w:val="00210AAB"/>
    <w:rsid w:val="00210BAB"/>
    <w:rsid w:val="00210BC1"/>
    <w:rsid w:val="00211018"/>
    <w:rsid w:val="00211F56"/>
    <w:rsid w:val="00212C6A"/>
    <w:rsid w:val="00213160"/>
    <w:rsid w:val="00213296"/>
    <w:rsid w:val="00213E20"/>
    <w:rsid w:val="00213F8D"/>
    <w:rsid w:val="00214770"/>
    <w:rsid w:val="002156FD"/>
    <w:rsid w:val="00215934"/>
    <w:rsid w:val="00216092"/>
    <w:rsid w:val="00216172"/>
    <w:rsid w:val="00216B07"/>
    <w:rsid w:val="00217891"/>
    <w:rsid w:val="00217B5B"/>
    <w:rsid w:val="00217CEC"/>
    <w:rsid w:val="00222067"/>
    <w:rsid w:val="0022253F"/>
    <w:rsid w:val="002238ED"/>
    <w:rsid w:val="0022416D"/>
    <w:rsid w:val="00224371"/>
    <w:rsid w:val="002243B0"/>
    <w:rsid w:val="00224AF5"/>
    <w:rsid w:val="00225491"/>
    <w:rsid w:val="00225A18"/>
    <w:rsid w:val="00226332"/>
    <w:rsid w:val="00230ABB"/>
    <w:rsid w:val="00230ECB"/>
    <w:rsid w:val="0023124E"/>
    <w:rsid w:val="00231872"/>
    <w:rsid w:val="002329B4"/>
    <w:rsid w:val="00232C66"/>
    <w:rsid w:val="00232C9B"/>
    <w:rsid w:val="002333B5"/>
    <w:rsid w:val="00234262"/>
    <w:rsid w:val="00234412"/>
    <w:rsid w:val="00234CB2"/>
    <w:rsid w:val="00234E6D"/>
    <w:rsid w:val="00234F92"/>
    <w:rsid w:val="002353F1"/>
    <w:rsid w:val="002354F2"/>
    <w:rsid w:val="002356F5"/>
    <w:rsid w:val="00235C52"/>
    <w:rsid w:val="00236262"/>
    <w:rsid w:val="00236535"/>
    <w:rsid w:val="002366E2"/>
    <w:rsid w:val="00236B7E"/>
    <w:rsid w:val="00240734"/>
    <w:rsid w:val="0024295D"/>
    <w:rsid w:val="0024295E"/>
    <w:rsid w:val="00242B00"/>
    <w:rsid w:val="00242D1D"/>
    <w:rsid w:val="00242E13"/>
    <w:rsid w:val="00242EF5"/>
    <w:rsid w:val="002439FE"/>
    <w:rsid w:val="00243DA2"/>
    <w:rsid w:val="002440CB"/>
    <w:rsid w:val="002440FD"/>
    <w:rsid w:val="00244301"/>
    <w:rsid w:val="00244910"/>
    <w:rsid w:val="00244D42"/>
    <w:rsid w:val="00245A99"/>
    <w:rsid w:val="00245CFA"/>
    <w:rsid w:val="002470E2"/>
    <w:rsid w:val="0024751B"/>
    <w:rsid w:val="00247899"/>
    <w:rsid w:val="002508DA"/>
    <w:rsid w:val="00250E31"/>
    <w:rsid w:val="00250EE0"/>
    <w:rsid w:val="0025120F"/>
    <w:rsid w:val="00251B06"/>
    <w:rsid w:val="00251CCC"/>
    <w:rsid w:val="002525CA"/>
    <w:rsid w:val="002526E1"/>
    <w:rsid w:val="00252854"/>
    <w:rsid w:val="00253360"/>
    <w:rsid w:val="00253D1B"/>
    <w:rsid w:val="00253ECE"/>
    <w:rsid w:val="002543D6"/>
    <w:rsid w:val="002543E1"/>
    <w:rsid w:val="002546EC"/>
    <w:rsid w:val="002553E6"/>
    <w:rsid w:val="002554B6"/>
    <w:rsid w:val="00255691"/>
    <w:rsid w:val="0025597E"/>
    <w:rsid w:val="00256E22"/>
    <w:rsid w:val="00257663"/>
    <w:rsid w:val="002577A6"/>
    <w:rsid w:val="002600D1"/>
    <w:rsid w:val="002608BF"/>
    <w:rsid w:val="00260AC6"/>
    <w:rsid w:val="002619DE"/>
    <w:rsid w:val="00262355"/>
    <w:rsid w:val="00262E1D"/>
    <w:rsid w:val="00263B0F"/>
    <w:rsid w:val="00264448"/>
    <w:rsid w:val="0026586F"/>
    <w:rsid w:val="002659C7"/>
    <w:rsid w:val="00265A37"/>
    <w:rsid w:val="00265BE6"/>
    <w:rsid w:val="00266E71"/>
    <w:rsid w:val="002672AC"/>
    <w:rsid w:val="00267746"/>
    <w:rsid w:val="00270D00"/>
    <w:rsid w:val="00270E7A"/>
    <w:rsid w:val="00271A72"/>
    <w:rsid w:val="00273A6E"/>
    <w:rsid w:val="0027401A"/>
    <w:rsid w:val="0027430B"/>
    <w:rsid w:val="0027453F"/>
    <w:rsid w:val="00274A68"/>
    <w:rsid w:val="002756C1"/>
    <w:rsid w:val="00275B43"/>
    <w:rsid w:val="002763E0"/>
    <w:rsid w:val="00276E45"/>
    <w:rsid w:val="0027721E"/>
    <w:rsid w:val="002772F5"/>
    <w:rsid w:val="00277385"/>
    <w:rsid w:val="00277499"/>
    <w:rsid w:val="0028008A"/>
    <w:rsid w:val="00280618"/>
    <w:rsid w:val="0028091B"/>
    <w:rsid w:val="0028127B"/>
    <w:rsid w:val="00281962"/>
    <w:rsid w:val="00281F57"/>
    <w:rsid w:val="00281F7E"/>
    <w:rsid w:val="00282DB6"/>
    <w:rsid w:val="0028309C"/>
    <w:rsid w:val="00285166"/>
    <w:rsid w:val="00285AF6"/>
    <w:rsid w:val="00285B00"/>
    <w:rsid w:val="002869AF"/>
    <w:rsid w:val="00286DC2"/>
    <w:rsid w:val="0028739D"/>
    <w:rsid w:val="00287514"/>
    <w:rsid w:val="002879D8"/>
    <w:rsid w:val="00287B27"/>
    <w:rsid w:val="00291B20"/>
    <w:rsid w:val="0029209C"/>
    <w:rsid w:val="002924AA"/>
    <w:rsid w:val="00292EE8"/>
    <w:rsid w:val="00293225"/>
    <w:rsid w:val="002955C5"/>
    <w:rsid w:val="002956DD"/>
    <w:rsid w:val="00295A2F"/>
    <w:rsid w:val="00295FBA"/>
    <w:rsid w:val="002961FD"/>
    <w:rsid w:val="002970D7"/>
    <w:rsid w:val="00297797"/>
    <w:rsid w:val="002978A1"/>
    <w:rsid w:val="002978F1"/>
    <w:rsid w:val="00297ECB"/>
    <w:rsid w:val="002A1A43"/>
    <w:rsid w:val="002A3BB7"/>
    <w:rsid w:val="002A4D4C"/>
    <w:rsid w:val="002A515C"/>
    <w:rsid w:val="002A52F8"/>
    <w:rsid w:val="002A7D07"/>
    <w:rsid w:val="002A7D4B"/>
    <w:rsid w:val="002A7EB6"/>
    <w:rsid w:val="002B08B6"/>
    <w:rsid w:val="002B0BEC"/>
    <w:rsid w:val="002B0E90"/>
    <w:rsid w:val="002B1444"/>
    <w:rsid w:val="002B2320"/>
    <w:rsid w:val="002B303B"/>
    <w:rsid w:val="002B3431"/>
    <w:rsid w:val="002B38A9"/>
    <w:rsid w:val="002B3EB6"/>
    <w:rsid w:val="002B43A0"/>
    <w:rsid w:val="002B4657"/>
    <w:rsid w:val="002B530F"/>
    <w:rsid w:val="002B55E1"/>
    <w:rsid w:val="002B5C6A"/>
    <w:rsid w:val="002B5C7E"/>
    <w:rsid w:val="002B7461"/>
    <w:rsid w:val="002B77DE"/>
    <w:rsid w:val="002B78E4"/>
    <w:rsid w:val="002B7966"/>
    <w:rsid w:val="002B7BF7"/>
    <w:rsid w:val="002B7D1C"/>
    <w:rsid w:val="002B7E71"/>
    <w:rsid w:val="002C018F"/>
    <w:rsid w:val="002C07A7"/>
    <w:rsid w:val="002C0EA8"/>
    <w:rsid w:val="002C0EF2"/>
    <w:rsid w:val="002C146F"/>
    <w:rsid w:val="002C150F"/>
    <w:rsid w:val="002C15BA"/>
    <w:rsid w:val="002C1915"/>
    <w:rsid w:val="002C201A"/>
    <w:rsid w:val="002C2344"/>
    <w:rsid w:val="002C26C9"/>
    <w:rsid w:val="002C29CB"/>
    <w:rsid w:val="002C2A36"/>
    <w:rsid w:val="002C3087"/>
    <w:rsid w:val="002C35F6"/>
    <w:rsid w:val="002C3629"/>
    <w:rsid w:val="002C43B8"/>
    <w:rsid w:val="002C4405"/>
    <w:rsid w:val="002C4CEF"/>
    <w:rsid w:val="002C5085"/>
    <w:rsid w:val="002C5317"/>
    <w:rsid w:val="002C56F0"/>
    <w:rsid w:val="002C67E2"/>
    <w:rsid w:val="002C74F6"/>
    <w:rsid w:val="002C76C9"/>
    <w:rsid w:val="002C76F4"/>
    <w:rsid w:val="002C78B3"/>
    <w:rsid w:val="002D043A"/>
    <w:rsid w:val="002D2334"/>
    <w:rsid w:val="002D29E1"/>
    <w:rsid w:val="002D2E37"/>
    <w:rsid w:val="002D376A"/>
    <w:rsid w:val="002D3ECC"/>
    <w:rsid w:val="002D3EDF"/>
    <w:rsid w:val="002D3FB6"/>
    <w:rsid w:val="002D4B68"/>
    <w:rsid w:val="002D4C30"/>
    <w:rsid w:val="002D530F"/>
    <w:rsid w:val="002D57B1"/>
    <w:rsid w:val="002D5983"/>
    <w:rsid w:val="002D5D71"/>
    <w:rsid w:val="002D5DF5"/>
    <w:rsid w:val="002D66E4"/>
    <w:rsid w:val="002D6F11"/>
    <w:rsid w:val="002D6F7D"/>
    <w:rsid w:val="002D7240"/>
    <w:rsid w:val="002D7310"/>
    <w:rsid w:val="002D74A6"/>
    <w:rsid w:val="002D786D"/>
    <w:rsid w:val="002D7F86"/>
    <w:rsid w:val="002E0CC9"/>
    <w:rsid w:val="002E0E77"/>
    <w:rsid w:val="002E165E"/>
    <w:rsid w:val="002E1D1E"/>
    <w:rsid w:val="002E1F1E"/>
    <w:rsid w:val="002E2D02"/>
    <w:rsid w:val="002E30E1"/>
    <w:rsid w:val="002E3AFF"/>
    <w:rsid w:val="002E3F8C"/>
    <w:rsid w:val="002E4682"/>
    <w:rsid w:val="002E4D79"/>
    <w:rsid w:val="002E4F94"/>
    <w:rsid w:val="002E51F7"/>
    <w:rsid w:val="002E5FCD"/>
    <w:rsid w:val="002E652E"/>
    <w:rsid w:val="002E7C73"/>
    <w:rsid w:val="002F062D"/>
    <w:rsid w:val="002F071C"/>
    <w:rsid w:val="002F0D3D"/>
    <w:rsid w:val="002F14DE"/>
    <w:rsid w:val="002F1637"/>
    <w:rsid w:val="002F1D1D"/>
    <w:rsid w:val="002F24B0"/>
    <w:rsid w:val="002F27B2"/>
    <w:rsid w:val="002F2C08"/>
    <w:rsid w:val="002F328F"/>
    <w:rsid w:val="002F347F"/>
    <w:rsid w:val="002F3502"/>
    <w:rsid w:val="002F382A"/>
    <w:rsid w:val="002F3911"/>
    <w:rsid w:val="002F4517"/>
    <w:rsid w:val="002F5ACF"/>
    <w:rsid w:val="002F79AF"/>
    <w:rsid w:val="00300599"/>
    <w:rsid w:val="00300739"/>
    <w:rsid w:val="00300BA3"/>
    <w:rsid w:val="00300BD5"/>
    <w:rsid w:val="00301995"/>
    <w:rsid w:val="00301AFB"/>
    <w:rsid w:val="00301F3A"/>
    <w:rsid w:val="00301F96"/>
    <w:rsid w:val="00302AC6"/>
    <w:rsid w:val="00302E78"/>
    <w:rsid w:val="00303980"/>
    <w:rsid w:val="00304832"/>
    <w:rsid w:val="00305D34"/>
    <w:rsid w:val="00306B5E"/>
    <w:rsid w:val="00307357"/>
    <w:rsid w:val="00307D80"/>
    <w:rsid w:val="00307FAD"/>
    <w:rsid w:val="00310297"/>
    <w:rsid w:val="0031167A"/>
    <w:rsid w:val="0031199D"/>
    <w:rsid w:val="00311ED1"/>
    <w:rsid w:val="00312030"/>
    <w:rsid w:val="00312A26"/>
    <w:rsid w:val="00312B69"/>
    <w:rsid w:val="00312BAD"/>
    <w:rsid w:val="00312E09"/>
    <w:rsid w:val="003132C1"/>
    <w:rsid w:val="003137D3"/>
    <w:rsid w:val="003149B0"/>
    <w:rsid w:val="00314A0B"/>
    <w:rsid w:val="00314C8F"/>
    <w:rsid w:val="0031522E"/>
    <w:rsid w:val="00315479"/>
    <w:rsid w:val="00316167"/>
    <w:rsid w:val="00317A33"/>
    <w:rsid w:val="00317B28"/>
    <w:rsid w:val="003207D4"/>
    <w:rsid w:val="0032115E"/>
    <w:rsid w:val="00321640"/>
    <w:rsid w:val="00321924"/>
    <w:rsid w:val="00322090"/>
    <w:rsid w:val="0032307F"/>
    <w:rsid w:val="003232B3"/>
    <w:rsid w:val="0032355E"/>
    <w:rsid w:val="00323923"/>
    <w:rsid w:val="00323F81"/>
    <w:rsid w:val="0032637D"/>
    <w:rsid w:val="00326613"/>
    <w:rsid w:val="00326770"/>
    <w:rsid w:val="00327B77"/>
    <w:rsid w:val="0033067E"/>
    <w:rsid w:val="003311FB"/>
    <w:rsid w:val="00331285"/>
    <w:rsid w:val="00331ABC"/>
    <w:rsid w:val="00331E4A"/>
    <w:rsid w:val="0033228A"/>
    <w:rsid w:val="0033291B"/>
    <w:rsid w:val="003332CE"/>
    <w:rsid w:val="00333355"/>
    <w:rsid w:val="003338E0"/>
    <w:rsid w:val="003339A8"/>
    <w:rsid w:val="003339B3"/>
    <w:rsid w:val="00333DC2"/>
    <w:rsid w:val="00333E36"/>
    <w:rsid w:val="00333F14"/>
    <w:rsid w:val="003350F6"/>
    <w:rsid w:val="0033584B"/>
    <w:rsid w:val="00335C5D"/>
    <w:rsid w:val="00335D9A"/>
    <w:rsid w:val="00335F97"/>
    <w:rsid w:val="00336942"/>
    <w:rsid w:val="00336CA3"/>
    <w:rsid w:val="003376ED"/>
    <w:rsid w:val="0034007E"/>
    <w:rsid w:val="00340741"/>
    <w:rsid w:val="003410B0"/>
    <w:rsid w:val="003411F4"/>
    <w:rsid w:val="00341205"/>
    <w:rsid w:val="003422F5"/>
    <w:rsid w:val="00342ECB"/>
    <w:rsid w:val="00343481"/>
    <w:rsid w:val="00345044"/>
    <w:rsid w:val="00346687"/>
    <w:rsid w:val="00346DC8"/>
    <w:rsid w:val="0035023F"/>
    <w:rsid w:val="00351CCD"/>
    <w:rsid w:val="00351D36"/>
    <w:rsid w:val="00351D4F"/>
    <w:rsid w:val="00351DD3"/>
    <w:rsid w:val="003521A1"/>
    <w:rsid w:val="00352766"/>
    <w:rsid w:val="00352B0F"/>
    <w:rsid w:val="00352D3A"/>
    <w:rsid w:val="00352D8A"/>
    <w:rsid w:val="00353191"/>
    <w:rsid w:val="00353CF8"/>
    <w:rsid w:val="00354671"/>
    <w:rsid w:val="00354A1C"/>
    <w:rsid w:val="0035500E"/>
    <w:rsid w:val="00355C1C"/>
    <w:rsid w:val="00356ED5"/>
    <w:rsid w:val="00357B56"/>
    <w:rsid w:val="00357CC0"/>
    <w:rsid w:val="00360605"/>
    <w:rsid w:val="00360AB4"/>
    <w:rsid w:val="00360D0F"/>
    <w:rsid w:val="00360E1B"/>
    <w:rsid w:val="00360FB0"/>
    <w:rsid w:val="00363585"/>
    <w:rsid w:val="0036436F"/>
    <w:rsid w:val="00364B2A"/>
    <w:rsid w:val="003651B4"/>
    <w:rsid w:val="00365A04"/>
    <w:rsid w:val="00365E38"/>
    <w:rsid w:val="00366115"/>
    <w:rsid w:val="00366BF5"/>
    <w:rsid w:val="00367041"/>
    <w:rsid w:val="00367A25"/>
    <w:rsid w:val="00367F3A"/>
    <w:rsid w:val="00370A7B"/>
    <w:rsid w:val="0037122B"/>
    <w:rsid w:val="00371C61"/>
    <w:rsid w:val="00371CFF"/>
    <w:rsid w:val="00371D08"/>
    <w:rsid w:val="0037274B"/>
    <w:rsid w:val="00372DCB"/>
    <w:rsid w:val="00373430"/>
    <w:rsid w:val="003737F6"/>
    <w:rsid w:val="00373E90"/>
    <w:rsid w:val="0037400B"/>
    <w:rsid w:val="00374505"/>
    <w:rsid w:val="00375659"/>
    <w:rsid w:val="00375779"/>
    <w:rsid w:val="00375859"/>
    <w:rsid w:val="0037654B"/>
    <w:rsid w:val="00376A75"/>
    <w:rsid w:val="0037703C"/>
    <w:rsid w:val="003800DF"/>
    <w:rsid w:val="00380C8D"/>
    <w:rsid w:val="00380DEA"/>
    <w:rsid w:val="003812CC"/>
    <w:rsid w:val="003829E4"/>
    <w:rsid w:val="0038346B"/>
    <w:rsid w:val="00383CA1"/>
    <w:rsid w:val="0038425A"/>
    <w:rsid w:val="00384816"/>
    <w:rsid w:val="00385833"/>
    <w:rsid w:val="00385CB6"/>
    <w:rsid w:val="003866E5"/>
    <w:rsid w:val="0038768E"/>
    <w:rsid w:val="00390DD5"/>
    <w:rsid w:val="00390F6E"/>
    <w:rsid w:val="00391E5A"/>
    <w:rsid w:val="00392147"/>
    <w:rsid w:val="00392E1D"/>
    <w:rsid w:val="00393A23"/>
    <w:rsid w:val="00393EB1"/>
    <w:rsid w:val="00394C7F"/>
    <w:rsid w:val="00394C84"/>
    <w:rsid w:val="00394FDD"/>
    <w:rsid w:val="00395CFC"/>
    <w:rsid w:val="00395FF4"/>
    <w:rsid w:val="00396F89"/>
    <w:rsid w:val="0039737A"/>
    <w:rsid w:val="00397386"/>
    <w:rsid w:val="003A03A0"/>
    <w:rsid w:val="003A1103"/>
    <w:rsid w:val="003A1DAE"/>
    <w:rsid w:val="003A2D04"/>
    <w:rsid w:val="003A3A09"/>
    <w:rsid w:val="003A3A5D"/>
    <w:rsid w:val="003A454C"/>
    <w:rsid w:val="003A45F7"/>
    <w:rsid w:val="003A484E"/>
    <w:rsid w:val="003A5DFD"/>
    <w:rsid w:val="003A5F5F"/>
    <w:rsid w:val="003A6E6F"/>
    <w:rsid w:val="003A6EAD"/>
    <w:rsid w:val="003A701E"/>
    <w:rsid w:val="003A7734"/>
    <w:rsid w:val="003A7A27"/>
    <w:rsid w:val="003B0691"/>
    <w:rsid w:val="003B177B"/>
    <w:rsid w:val="003B1A77"/>
    <w:rsid w:val="003B304D"/>
    <w:rsid w:val="003B393E"/>
    <w:rsid w:val="003B3BE7"/>
    <w:rsid w:val="003B3C09"/>
    <w:rsid w:val="003B4BB6"/>
    <w:rsid w:val="003B5182"/>
    <w:rsid w:val="003B5735"/>
    <w:rsid w:val="003B5CCE"/>
    <w:rsid w:val="003B603E"/>
    <w:rsid w:val="003B6911"/>
    <w:rsid w:val="003B6B34"/>
    <w:rsid w:val="003B702B"/>
    <w:rsid w:val="003B7278"/>
    <w:rsid w:val="003B772F"/>
    <w:rsid w:val="003C0061"/>
    <w:rsid w:val="003C0A30"/>
    <w:rsid w:val="003C18DE"/>
    <w:rsid w:val="003C1EC6"/>
    <w:rsid w:val="003C21D3"/>
    <w:rsid w:val="003C268C"/>
    <w:rsid w:val="003C26D2"/>
    <w:rsid w:val="003C2C59"/>
    <w:rsid w:val="003C391D"/>
    <w:rsid w:val="003C4064"/>
    <w:rsid w:val="003C40CC"/>
    <w:rsid w:val="003C4A78"/>
    <w:rsid w:val="003C659E"/>
    <w:rsid w:val="003C666D"/>
    <w:rsid w:val="003C673C"/>
    <w:rsid w:val="003C6CF7"/>
    <w:rsid w:val="003C6FA4"/>
    <w:rsid w:val="003D0560"/>
    <w:rsid w:val="003D0BFE"/>
    <w:rsid w:val="003D15D2"/>
    <w:rsid w:val="003D1CDE"/>
    <w:rsid w:val="003D21DF"/>
    <w:rsid w:val="003D26E6"/>
    <w:rsid w:val="003D2C83"/>
    <w:rsid w:val="003D2F5D"/>
    <w:rsid w:val="003D4F42"/>
    <w:rsid w:val="003D4FEF"/>
    <w:rsid w:val="003D56FC"/>
    <w:rsid w:val="003D5700"/>
    <w:rsid w:val="003D60E7"/>
    <w:rsid w:val="003D65F8"/>
    <w:rsid w:val="003D6A0D"/>
    <w:rsid w:val="003D6A25"/>
    <w:rsid w:val="003D72D2"/>
    <w:rsid w:val="003D7B9E"/>
    <w:rsid w:val="003D7DCE"/>
    <w:rsid w:val="003E0DD6"/>
    <w:rsid w:val="003E10F6"/>
    <w:rsid w:val="003E149B"/>
    <w:rsid w:val="003E1AA0"/>
    <w:rsid w:val="003E1B43"/>
    <w:rsid w:val="003E22AF"/>
    <w:rsid w:val="003E24C0"/>
    <w:rsid w:val="003E262F"/>
    <w:rsid w:val="003E2B3F"/>
    <w:rsid w:val="003E34EE"/>
    <w:rsid w:val="003E3585"/>
    <w:rsid w:val="003E3BD9"/>
    <w:rsid w:val="003E52B0"/>
    <w:rsid w:val="003E5C54"/>
    <w:rsid w:val="003E5DB7"/>
    <w:rsid w:val="003E6994"/>
    <w:rsid w:val="003E69AE"/>
    <w:rsid w:val="003E6A2D"/>
    <w:rsid w:val="003E76EC"/>
    <w:rsid w:val="003E7831"/>
    <w:rsid w:val="003E7ADA"/>
    <w:rsid w:val="003F0C0A"/>
    <w:rsid w:val="003F0D7A"/>
    <w:rsid w:val="003F0F69"/>
    <w:rsid w:val="003F1042"/>
    <w:rsid w:val="003F10D0"/>
    <w:rsid w:val="003F11F2"/>
    <w:rsid w:val="003F196E"/>
    <w:rsid w:val="003F219A"/>
    <w:rsid w:val="003F273E"/>
    <w:rsid w:val="003F3A1B"/>
    <w:rsid w:val="003F4070"/>
    <w:rsid w:val="003F4443"/>
    <w:rsid w:val="003F4F5C"/>
    <w:rsid w:val="003F5180"/>
    <w:rsid w:val="003F64E0"/>
    <w:rsid w:val="003F66C5"/>
    <w:rsid w:val="003F689E"/>
    <w:rsid w:val="003F69E2"/>
    <w:rsid w:val="003F6AC1"/>
    <w:rsid w:val="003F6AC6"/>
    <w:rsid w:val="003F76BE"/>
    <w:rsid w:val="003F76EA"/>
    <w:rsid w:val="003F76F6"/>
    <w:rsid w:val="003F799B"/>
    <w:rsid w:val="004000B2"/>
    <w:rsid w:val="004006BF"/>
    <w:rsid w:val="0040091F"/>
    <w:rsid w:val="00400C14"/>
    <w:rsid w:val="00400F37"/>
    <w:rsid w:val="004013A8"/>
    <w:rsid w:val="004026CF"/>
    <w:rsid w:val="00405567"/>
    <w:rsid w:val="0040559E"/>
    <w:rsid w:val="00406FA2"/>
    <w:rsid w:val="004076ED"/>
    <w:rsid w:val="0040784A"/>
    <w:rsid w:val="0041008E"/>
    <w:rsid w:val="004102E0"/>
    <w:rsid w:val="00411168"/>
    <w:rsid w:val="004116CD"/>
    <w:rsid w:val="00411B2F"/>
    <w:rsid w:val="00411E68"/>
    <w:rsid w:val="00413253"/>
    <w:rsid w:val="00413939"/>
    <w:rsid w:val="00413C3F"/>
    <w:rsid w:val="00414F6F"/>
    <w:rsid w:val="00415524"/>
    <w:rsid w:val="004155B5"/>
    <w:rsid w:val="00415A02"/>
    <w:rsid w:val="00415EB4"/>
    <w:rsid w:val="00415EF6"/>
    <w:rsid w:val="0041611B"/>
    <w:rsid w:val="00416462"/>
    <w:rsid w:val="004169AC"/>
    <w:rsid w:val="00416A55"/>
    <w:rsid w:val="00416C89"/>
    <w:rsid w:val="00417054"/>
    <w:rsid w:val="0041733F"/>
    <w:rsid w:val="004175CE"/>
    <w:rsid w:val="004177BB"/>
    <w:rsid w:val="00420ACC"/>
    <w:rsid w:val="00421206"/>
    <w:rsid w:val="00422264"/>
    <w:rsid w:val="004225AF"/>
    <w:rsid w:val="00422EDF"/>
    <w:rsid w:val="0042391D"/>
    <w:rsid w:val="00424CA9"/>
    <w:rsid w:val="0042589A"/>
    <w:rsid w:val="004258FC"/>
    <w:rsid w:val="00425E4F"/>
    <w:rsid w:val="0042635A"/>
    <w:rsid w:val="00427859"/>
    <w:rsid w:val="0043042A"/>
    <w:rsid w:val="00430560"/>
    <w:rsid w:val="004306FB"/>
    <w:rsid w:val="00430C30"/>
    <w:rsid w:val="00432767"/>
    <w:rsid w:val="00432F4C"/>
    <w:rsid w:val="00433C0A"/>
    <w:rsid w:val="00434F5B"/>
    <w:rsid w:val="00435770"/>
    <w:rsid w:val="00435C8E"/>
    <w:rsid w:val="00435F56"/>
    <w:rsid w:val="0043618B"/>
    <w:rsid w:val="00436727"/>
    <w:rsid w:val="004372D2"/>
    <w:rsid w:val="004376A6"/>
    <w:rsid w:val="0043776C"/>
    <w:rsid w:val="004400D2"/>
    <w:rsid w:val="00440A4D"/>
    <w:rsid w:val="004412EE"/>
    <w:rsid w:val="00441592"/>
    <w:rsid w:val="004417A9"/>
    <w:rsid w:val="00441B22"/>
    <w:rsid w:val="00441D77"/>
    <w:rsid w:val="00441FA8"/>
    <w:rsid w:val="0044291A"/>
    <w:rsid w:val="004450E0"/>
    <w:rsid w:val="00445382"/>
    <w:rsid w:val="0044627D"/>
    <w:rsid w:val="00446E5F"/>
    <w:rsid w:val="00446EF0"/>
    <w:rsid w:val="00447D9C"/>
    <w:rsid w:val="00447F78"/>
    <w:rsid w:val="00450617"/>
    <w:rsid w:val="00451B20"/>
    <w:rsid w:val="004524AB"/>
    <w:rsid w:val="00452E8D"/>
    <w:rsid w:val="0045304E"/>
    <w:rsid w:val="004532FE"/>
    <w:rsid w:val="00454B2F"/>
    <w:rsid w:val="0045589F"/>
    <w:rsid w:val="0045668E"/>
    <w:rsid w:val="004566FF"/>
    <w:rsid w:val="00456B1A"/>
    <w:rsid w:val="00456E48"/>
    <w:rsid w:val="00456F55"/>
    <w:rsid w:val="00457A8A"/>
    <w:rsid w:val="00457C2D"/>
    <w:rsid w:val="004601E0"/>
    <w:rsid w:val="00460C9A"/>
    <w:rsid w:val="00460F05"/>
    <w:rsid w:val="004613C2"/>
    <w:rsid w:val="00461DA7"/>
    <w:rsid w:val="00462346"/>
    <w:rsid w:val="004627A4"/>
    <w:rsid w:val="0046287E"/>
    <w:rsid w:val="004633E4"/>
    <w:rsid w:val="004653F8"/>
    <w:rsid w:val="004654D2"/>
    <w:rsid w:val="00465BBB"/>
    <w:rsid w:val="00465EE1"/>
    <w:rsid w:val="00466C26"/>
    <w:rsid w:val="00470437"/>
    <w:rsid w:val="004709B2"/>
    <w:rsid w:val="004709B9"/>
    <w:rsid w:val="00471096"/>
    <w:rsid w:val="00471378"/>
    <w:rsid w:val="00473017"/>
    <w:rsid w:val="004734E3"/>
    <w:rsid w:val="00473AFE"/>
    <w:rsid w:val="00474A59"/>
    <w:rsid w:val="00474C86"/>
    <w:rsid w:val="00474C8A"/>
    <w:rsid w:val="00474DA7"/>
    <w:rsid w:val="00475C28"/>
    <w:rsid w:val="00475C3E"/>
    <w:rsid w:val="0047607F"/>
    <w:rsid w:val="00477B7A"/>
    <w:rsid w:val="00477BDA"/>
    <w:rsid w:val="00477FA1"/>
    <w:rsid w:val="00481F36"/>
    <w:rsid w:val="0048361A"/>
    <w:rsid w:val="00483A98"/>
    <w:rsid w:val="004849C6"/>
    <w:rsid w:val="00484BD6"/>
    <w:rsid w:val="00484FB8"/>
    <w:rsid w:val="004855B6"/>
    <w:rsid w:val="004862F6"/>
    <w:rsid w:val="004865A1"/>
    <w:rsid w:val="00487685"/>
    <w:rsid w:val="00487AF5"/>
    <w:rsid w:val="0049001B"/>
    <w:rsid w:val="004902D8"/>
    <w:rsid w:val="004907F0"/>
    <w:rsid w:val="0049119D"/>
    <w:rsid w:val="004917BC"/>
    <w:rsid w:val="00491AFC"/>
    <w:rsid w:val="00491DA1"/>
    <w:rsid w:val="00491DF0"/>
    <w:rsid w:val="004922E5"/>
    <w:rsid w:val="00492805"/>
    <w:rsid w:val="004931D4"/>
    <w:rsid w:val="00493B4B"/>
    <w:rsid w:val="00493F30"/>
    <w:rsid w:val="0049446F"/>
    <w:rsid w:val="00494BD0"/>
    <w:rsid w:val="00495051"/>
    <w:rsid w:val="00495DA1"/>
    <w:rsid w:val="004968B4"/>
    <w:rsid w:val="00496C20"/>
    <w:rsid w:val="00496EF9"/>
    <w:rsid w:val="00496F97"/>
    <w:rsid w:val="0049700A"/>
    <w:rsid w:val="004A1A6F"/>
    <w:rsid w:val="004A1CEB"/>
    <w:rsid w:val="004A1E07"/>
    <w:rsid w:val="004A1F68"/>
    <w:rsid w:val="004A20BE"/>
    <w:rsid w:val="004A2846"/>
    <w:rsid w:val="004A2DBE"/>
    <w:rsid w:val="004A364F"/>
    <w:rsid w:val="004A395B"/>
    <w:rsid w:val="004A4059"/>
    <w:rsid w:val="004A4953"/>
    <w:rsid w:val="004A590F"/>
    <w:rsid w:val="004A5A91"/>
    <w:rsid w:val="004A5C32"/>
    <w:rsid w:val="004A5E08"/>
    <w:rsid w:val="004A60E3"/>
    <w:rsid w:val="004A701C"/>
    <w:rsid w:val="004A7454"/>
    <w:rsid w:val="004A7DCD"/>
    <w:rsid w:val="004A7E50"/>
    <w:rsid w:val="004B051C"/>
    <w:rsid w:val="004B0D68"/>
    <w:rsid w:val="004B15A8"/>
    <w:rsid w:val="004B293E"/>
    <w:rsid w:val="004B2D7B"/>
    <w:rsid w:val="004B337C"/>
    <w:rsid w:val="004B3C9C"/>
    <w:rsid w:val="004B4A3C"/>
    <w:rsid w:val="004B501A"/>
    <w:rsid w:val="004B5959"/>
    <w:rsid w:val="004B6518"/>
    <w:rsid w:val="004B6D7B"/>
    <w:rsid w:val="004B6DB1"/>
    <w:rsid w:val="004B6FF6"/>
    <w:rsid w:val="004B713F"/>
    <w:rsid w:val="004B75B7"/>
    <w:rsid w:val="004B7905"/>
    <w:rsid w:val="004B7977"/>
    <w:rsid w:val="004B7D2B"/>
    <w:rsid w:val="004B7FD1"/>
    <w:rsid w:val="004C02E7"/>
    <w:rsid w:val="004C079D"/>
    <w:rsid w:val="004C14CC"/>
    <w:rsid w:val="004C224D"/>
    <w:rsid w:val="004C24A1"/>
    <w:rsid w:val="004C4F80"/>
    <w:rsid w:val="004C54EB"/>
    <w:rsid w:val="004C66DC"/>
    <w:rsid w:val="004C6C05"/>
    <w:rsid w:val="004C7888"/>
    <w:rsid w:val="004C7EB0"/>
    <w:rsid w:val="004D0886"/>
    <w:rsid w:val="004D08D7"/>
    <w:rsid w:val="004D0EBC"/>
    <w:rsid w:val="004D1D15"/>
    <w:rsid w:val="004D21C0"/>
    <w:rsid w:val="004D22EA"/>
    <w:rsid w:val="004D2741"/>
    <w:rsid w:val="004D2BAF"/>
    <w:rsid w:val="004D2C49"/>
    <w:rsid w:val="004D32A0"/>
    <w:rsid w:val="004D3907"/>
    <w:rsid w:val="004D3D91"/>
    <w:rsid w:val="004D4313"/>
    <w:rsid w:val="004D43D9"/>
    <w:rsid w:val="004D4842"/>
    <w:rsid w:val="004D573A"/>
    <w:rsid w:val="004D5B7D"/>
    <w:rsid w:val="004D5D6E"/>
    <w:rsid w:val="004D5E1F"/>
    <w:rsid w:val="004D5E36"/>
    <w:rsid w:val="004D5FF0"/>
    <w:rsid w:val="004D6326"/>
    <w:rsid w:val="004D660C"/>
    <w:rsid w:val="004D6736"/>
    <w:rsid w:val="004D68B7"/>
    <w:rsid w:val="004D6D89"/>
    <w:rsid w:val="004D6F1F"/>
    <w:rsid w:val="004D6FFE"/>
    <w:rsid w:val="004D722B"/>
    <w:rsid w:val="004D7321"/>
    <w:rsid w:val="004E092C"/>
    <w:rsid w:val="004E09A7"/>
    <w:rsid w:val="004E0B1F"/>
    <w:rsid w:val="004E3270"/>
    <w:rsid w:val="004E3E94"/>
    <w:rsid w:val="004E6081"/>
    <w:rsid w:val="004E72A3"/>
    <w:rsid w:val="004E791A"/>
    <w:rsid w:val="004E7C15"/>
    <w:rsid w:val="004F066C"/>
    <w:rsid w:val="004F0A4A"/>
    <w:rsid w:val="004F0A4F"/>
    <w:rsid w:val="004F10E6"/>
    <w:rsid w:val="004F138B"/>
    <w:rsid w:val="004F197B"/>
    <w:rsid w:val="004F4260"/>
    <w:rsid w:val="004F4AD7"/>
    <w:rsid w:val="004F4F13"/>
    <w:rsid w:val="004F5048"/>
    <w:rsid w:val="004F5980"/>
    <w:rsid w:val="004F59AB"/>
    <w:rsid w:val="004F5D20"/>
    <w:rsid w:val="004F7B0A"/>
    <w:rsid w:val="005009ED"/>
    <w:rsid w:val="0050121A"/>
    <w:rsid w:val="00501BD5"/>
    <w:rsid w:val="00501DD5"/>
    <w:rsid w:val="00501E96"/>
    <w:rsid w:val="00501ED4"/>
    <w:rsid w:val="0050234B"/>
    <w:rsid w:val="005023D4"/>
    <w:rsid w:val="00502747"/>
    <w:rsid w:val="00502FB1"/>
    <w:rsid w:val="005034D8"/>
    <w:rsid w:val="005037C4"/>
    <w:rsid w:val="0050394D"/>
    <w:rsid w:val="00504B28"/>
    <w:rsid w:val="00505B0D"/>
    <w:rsid w:val="00505CBC"/>
    <w:rsid w:val="00505E06"/>
    <w:rsid w:val="00506646"/>
    <w:rsid w:val="00506F71"/>
    <w:rsid w:val="00507287"/>
    <w:rsid w:val="005072C0"/>
    <w:rsid w:val="00507B09"/>
    <w:rsid w:val="00507BFC"/>
    <w:rsid w:val="005101DF"/>
    <w:rsid w:val="00510322"/>
    <w:rsid w:val="005107A0"/>
    <w:rsid w:val="005107ED"/>
    <w:rsid w:val="00510F78"/>
    <w:rsid w:val="00511649"/>
    <w:rsid w:val="00511832"/>
    <w:rsid w:val="00511EB6"/>
    <w:rsid w:val="005120EA"/>
    <w:rsid w:val="0051216A"/>
    <w:rsid w:val="005123EF"/>
    <w:rsid w:val="005126D4"/>
    <w:rsid w:val="00512C4F"/>
    <w:rsid w:val="00514280"/>
    <w:rsid w:val="00514717"/>
    <w:rsid w:val="00515020"/>
    <w:rsid w:val="00515803"/>
    <w:rsid w:val="00515833"/>
    <w:rsid w:val="00516B8D"/>
    <w:rsid w:val="00516F1A"/>
    <w:rsid w:val="005203FD"/>
    <w:rsid w:val="0052057C"/>
    <w:rsid w:val="00520AD7"/>
    <w:rsid w:val="00520BE6"/>
    <w:rsid w:val="00521AB3"/>
    <w:rsid w:val="00521C8E"/>
    <w:rsid w:val="005225EA"/>
    <w:rsid w:val="00522819"/>
    <w:rsid w:val="00523652"/>
    <w:rsid w:val="00523660"/>
    <w:rsid w:val="0052481E"/>
    <w:rsid w:val="00525338"/>
    <w:rsid w:val="005262F0"/>
    <w:rsid w:val="00526357"/>
    <w:rsid w:val="00526C3D"/>
    <w:rsid w:val="00526C65"/>
    <w:rsid w:val="00526DC1"/>
    <w:rsid w:val="00527F87"/>
    <w:rsid w:val="00530504"/>
    <w:rsid w:val="00531BBD"/>
    <w:rsid w:val="0053212C"/>
    <w:rsid w:val="00533178"/>
    <w:rsid w:val="005332BA"/>
    <w:rsid w:val="00533471"/>
    <w:rsid w:val="00533C6C"/>
    <w:rsid w:val="00533CE6"/>
    <w:rsid w:val="00534346"/>
    <w:rsid w:val="0053438B"/>
    <w:rsid w:val="005348D7"/>
    <w:rsid w:val="00534E1A"/>
    <w:rsid w:val="00535230"/>
    <w:rsid w:val="005356E8"/>
    <w:rsid w:val="00535DA8"/>
    <w:rsid w:val="00535FDD"/>
    <w:rsid w:val="00535FFC"/>
    <w:rsid w:val="00536377"/>
    <w:rsid w:val="0053645D"/>
    <w:rsid w:val="0053727B"/>
    <w:rsid w:val="005373E8"/>
    <w:rsid w:val="00537794"/>
    <w:rsid w:val="00537F58"/>
    <w:rsid w:val="00537FBC"/>
    <w:rsid w:val="00540212"/>
    <w:rsid w:val="0054021B"/>
    <w:rsid w:val="005406F4"/>
    <w:rsid w:val="00540E25"/>
    <w:rsid w:val="00541025"/>
    <w:rsid w:val="0054113A"/>
    <w:rsid w:val="005413DA"/>
    <w:rsid w:val="00541891"/>
    <w:rsid w:val="00541C79"/>
    <w:rsid w:val="00542ABF"/>
    <w:rsid w:val="00542C8F"/>
    <w:rsid w:val="00542EF9"/>
    <w:rsid w:val="00542FC1"/>
    <w:rsid w:val="005432C1"/>
    <w:rsid w:val="00543E0A"/>
    <w:rsid w:val="00543FA3"/>
    <w:rsid w:val="0054483C"/>
    <w:rsid w:val="00544BB4"/>
    <w:rsid w:val="00544BC3"/>
    <w:rsid w:val="00544E03"/>
    <w:rsid w:val="00545636"/>
    <w:rsid w:val="00545810"/>
    <w:rsid w:val="0054638E"/>
    <w:rsid w:val="00547753"/>
    <w:rsid w:val="00547C91"/>
    <w:rsid w:val="00547D87"/>
    <w:rsid w:val="0055082C"/>
    <w:rsid w:val="00551815"/>
    <w:rsid w:val="00551EDD"/>
    <w:rsid w:val="00553491"/>
    <w:rsid w:val="00553A4A"/>
    <w:rsid w:val="00553C04"/>
    <w:rsid w:val="00553F36"/>
    <w:rsid w:val="005547CD"/>
    <w:rsid w:val="00555ECB"/>
    <w:rsid w:val="00556649"/>
    <w:rsid w:val="005568F0"/>
    <w:rsid w:val="00556D72"/>
    <w:rsid w:val="00557777"/>
    <w:rsid w:val="00560B62"/>
    <w:rsid w:val="00560D7A"/>
    <w:rsid w:val="00560EDE"/>
    <w:rsid w:val="00561078"/>
    <w:rsid w:val="00561225"/>
    <w:rsid w:val="005616EB"/>
    <w:rsid w:val="00561853"/>
    <w:rsid w:val="005620B3"/>
    <w:rsid w:val="005629C8"/>
    <w:rsid w:val="005633BF"/>
    <w:rsid w:val="0056370F"/>
    <w:rsid w:val="00563C15"/>
    <w:rsid w:val="00563E8F"/>
    <w:rsid w:val="00565022"/>
    <w:rsid w:val="0056628F"/>
    <w:rsid w:val="005668C8"/>
    <w:rsid w:val="005670B9"/>
    <w:rsid w:val="00570244"/>
    <w:rsid w:val="00570666"/>
    <w:rsid w:val="00570682"/>
    <w:rsid w:val="00570FD2"/>
    <w:rsid w:val="0057232B"/>
    <w:rsid w:val="00572614"/>
    <w:rsid w:val="005730B1"/>
    <w:rsid w:val="005735D0"/>
    <w:rsid w:val="00573B38"/>
    <w:rsid w:val="00574401"/>
    <w:rsid w:val="00574CB5"/>
    <w:rsid w:val="0057512E"/>
    <w:rsid w:val="00575627"/>
    <w:rsid w:val="00575B56"/>
    <w:rsid w:val="005763CD"/>
    <w:rsid w:val="00576525"/>
    <w:rsid w:val="0057693D"/>
    <w:rsid w:val="0057720C"/>
    <w:rsid w:val="005776FA"/>
    <w:rsid w:val="005778A9"/>
    <w:rsid w:val="00580155"/>
    <w:rsid w:val="0058091B"/>
    <w:rsid w:val="00581A65"/>
    <w:rsid w:val="00581C3E"/>
    <w:rsid w:val="0058210F"/>
    <w:rsid w:val="005822D2"/>
    <w:rsid w:val="00582C80"/>
    <w:rsid w:val="00583170"/>
    <w:rsid w:val="00583239"/>
    <w:rsid w:val="00583C05"/>
    <w:rsid w:val="00584337"/>
    <w:rsid w:val="00584811"/>
    <w:rsid w:val="00584ABD"/>
    <w:rsid w:val="00584BA4"/>
    <w:rsid w:val="00584C52"/>
    <w:rsid w:val="0058533F"/>
    <w:rsid w:val="00585B4A"/>
    <w:rsid w:val="00586519"/>
    <w:rsid w:val="0058659D"/>
    <w:rsid w:val="005866AE"/>
    <w:rsid w:val="00586A28"/>
    <w:rsid w:val="00590137"/>
    <w:rsid w:val="00590215"/>
    <w:rsid w:val="00590636"/>
    <w:rsid w:val="00590BCB"/>
    <w:rsid w:val="00590EB9"/>
    <w:rsid w:val="00590F3B"/>
    <w:rsid w:val="00591F25"/>
    <w:rsid w:val="0059231B"/>
    <w:rsid w:val="005927C4"/>
    <w:rsid w:val="00592D18"/>
    <w:rsid w:val="0059379C"/>
    <w:rsid w:val="00593D05"/>
    <w:rsid w:val="00593EFE"/>
    <w:rsid w:val="00594161"/>
    <w:rsid w:val="0059444B"/>
    <w:rsid w:val="00594749"/>
    <w:rsid w:val="00594AC1"/>
    <w:rsid w:val="00594D1B"/>
    <w:rsid w:val="00594E4B"/>
    <w:rsid w:val="00594F27"/>
    <w:rsid w:val="00595D07"/>
    <w:rsid w:val="00595FCC"/>
    <w:rsid w:val="00595FF3"/>
    <w:rsid w:val="00596107"/>
    <w:rsid w:val="0059653B"/>
    <w:rsid w:val="005A0FAB"/>
    <w:rsid w:val="005A1567"/>
    <w:rsid w:val="005A1AE5"/>
    <w:rsid w:val="005A2312"/>
    <w:rsid w:val="005A2961"/>
    <w:rsid w:val="005A2ADF"/>
    <w:rsid w:val="005A35F5"/>
    <w:rsid w:val="005A4436"/>
    <w:rsid w:val="005A4DB0"/>
    <w:rsid w:val="005A5050"/>
    <w:rsid w:val="005A5D76"/>
    <w:rsid w:val="005A5DD7"/>
    <w:rsid w:val="005A7E70"/>
    <w:rsid w:val="005B016F"/>
    <w:rsid w:val="005B06DE"/>
    <w:rsid w:val="005B0CC1"/>
    <w:rsid w:val="005B289E"/>
    <w:rsid w:val="005B3467"/>
    <w:rsid w:val="005B5BE5"/>
    <w:rsid w:val="005B6707"/>
    <w:rsid w:val="005B6F6B"/>
    <w:rsid w:val="005B70D6"/>
    <w:rsid w:val="005B7512"/>
    <w:rsid w:val="005B7B00"/>
    <w:rsid w:val="005C039A"/>
    <w:rsid w:val="005C1505"/>
    <w:rsid w:val="005C17A5"/>
    <w:rsid w:val="005C17B2"/>
    <w:rsid w:val="005C2E24"/>
    <w:rsid w:val="005C320D"/>
    <w:rsid w:val="005C32AB"/>
    <w:rsid w:val="005C35FC"/>
    <w:rsid w:val="005C3B10"/>
    <w:rsid w:val="005C3C90"/>
    <w:rsid w:val="005C3D38"/>
    <w:rsid w:val="005C434C"/>
    <w:rsid w:val="005C477A"/>
    <w:rsid w:val="005C479C"/>
    <w:rsid w:val="005C4F1B"/>
    <w:rsid w:val="005C51F9"/>
    <w:rsid w:val="005C634F"/>
    <w:rsid w:val="005C704A"/>
    <w:rsid w:val="005C70D3"/>
    <w:rsid w:val="005C7380"/>
    <w:rsid w:val="005C76A8"/>
    <w:rsid w:val="005C7DD1"/>
    <w:rsid w:val="005D12FF"/>
    <w:rsid w:val="005D19F4"/>
    <w:rsid w:val="005D23D6"/>
    <w:rsid w:val="005D3FE1"/>
    <w:rsid w:val="005D462A"/>
    <w:rsid w:val="005D4FA1"/>
    <w:rsid w:val="005D53B9"/>
    <w:rsid w:val="005D53FB"/>
    <w:rsid w:val="005D5721"/>
    <w:rsid w:val="005D59AF"/>
    <w:rsid w:val="005D5C62"/>
    <w:rsid w:val="005D5D75"/>
    <w:rsid w:val="005D66EA"/>
    <w:rsid w:val="005D72F7"/>
    <w:rsid w:val="005D78F5"/>
    <w:rsid w:val="005E02BD"/>
    <w:rsid w:val="005E17A0"/>
    <w:rsid w:val="005E1836"/>
    <w:rsid w:val="005E18FF"/>
    <w:rsid w:val="005E1F2A"/>
    <w:rsid w:val="005E23E3"/>
    <w:rsid w:val="005E3ED2"/>
    <w:rsid w:val="005E40A1"/>
    <w:rsid w:val="005E410D"/>
    <w:rsid w:val="005E43A6"/>
    <w:rsid w:val="005E43D2"/>
    <w:rsid w:val="005E43E4"/>
    <w:rsid w:val="005E51E6"/>
    <w:rsid w:val="005E52D2"/>
    <w:rsid w:val="005E5B85"/>
    <w:rsid w:val="005E60CE"/>
    <w:rsid w:val="005E6E8B"/>
    <w:rsid w:val="005E74E1"/>
    <w:rsid w:val="005F0B1C"/>
    <w:rsid w:val="005F1193"/>
    <w:rsid w:val="005F13B9"/>
    <w:rsid w:val="005F13C7"/>
    <w:rsid w:val="005F142B"/>
    <w:rsid w:val="005F17A1"/>
    <w:rsid w:val="005F1ED4"/>
    <w:rsid w:val="005F2A7F"/>
    <w:rsid w:val="005F2B17"/>
    <w:rsid w:val="005F3735"/>
    <w:rsid w:val="005F4137"/>
    <w:rsid w:val="005F5AB9"/>
    <w:rsid w:val="005F5C6A"/>
    <w:rsid w:val="005F6AB6"/>
    <w:rsid w:val="005F6CAB"/>
    <w:rsid w:val="005F6D40"/>
    <w:rsid w:val="005F6DDD"/>
    <w:rsid w:val="005F6F9D"/>
    <w:rsid w:val="005F7B51"/>
    <w:rsid w:val="00600219"/>
    <w:rsid w:val="00600F1D"/>
    <w:rsid w:val="006014BA"/>
    <w:rsid w:val="00601713"/>
    <w:rsid w:val="00601D1D"/>
    <w:rsid w:val="00601F73"/>
    <w:rsid w:val="006028D5"/>
    <w:rsid w:val="00603316"/>
    <w:rsid w:val="00603D0B"/>
    <w:rsid w:val="00603FBE"/>
    <w:rsid w:val="00604FA6"/>
    <w:rsid w:val="00606020"/>
    <w:rsid w:val="006062CE"/>
    <w:rsid w:val="00606988"/>
    <w:rsid w:val="00606FED"/>
    <w:rsid w:val="00607FC8"/>
    <w:rsid w:val="00610D12"/>
    <w:rsid w:val="00610DF6"/>
    <w:rsid w:val="0061121A"/>
    <w:rsid w:val="00611539"/>
    <w:rsid w:val="00611E3A"/>
    <w:rsid w:val="00612122"/>
    <w:rsid w:val="00612949"/>
    <w:rsid w:val="00613125"/>
    <w:rsid w:val="00613359"/>
    <w:rsid w:val="00613D04"/>
    <w:rsid w:val="00613D89"/>
    <w:rsid w:val="0061424F"/>
    <w:rsid w:val="0061475C"/>
    <w:rsid w:val="00614D85"/>
    <w:rsid w:val="006151E8"/>
    <w:rsid w:val="0061531B"/>
    <w:rsid w:val="0061540A"/>
    <w:rsid w:val="00616A32"/>
    <w:rsid w:val="00616DEC"/>
    <w:rsid w:val="006207A3"/>
    <w:rsid w:val="00620ACF"/>
    <w:rsid w:val="00621A70"/>
    <w:rsid w:val="0062271E"/>
    <w:rsid w:val="006229F9"/>
    <w:rsid w:val="00622CC0"/>
    <w:rsid w:val="00622F82"/>
    <w:rsid w:val="0062362E"/>
    <w:rsid w:val="00623BAD"/>
    <w:rsid w:val="006240EF"/>
    <w:rsid w:val="006243FE"/>
    <w:rsid w:val="00625FF9"/>
    <w:rsid w:val="00627036"/>
    <w:rsid w:val="006270E3"/>
    <w:rsid w:val="00627737"/>
    <w:rsid w:val="0063067D"/>
    <w:rsid w:val="006306BD"/>
    <w:rsid w:val="006311EC"/>
    <w:rsid w:val="006319AE"/>
    <w:rsid w:val="00632422"/>
    <w:rsid w:val="006329E8"/>
    <w:rsid w:val="00632A07"/>
    <w:rsid w:val="00633C14"/>
    <w:rsid w:val="0063421B"/>
    <w:rsid w:val="00634B6B"/>
    <w:rsid w:val="00635CA4"/>
    <w:rsid w:val="00636102"/>
    <w:rsid w:val="00636215"/>
    <w:rsid w:val="00636936"/>
    <w:rsid w:val="00637736"/>
    <w:rsid w:val="00637CF2"/>
    <w:rsid w:val="0064210C"/>
    <w:rsid w:val="00642471"/>
    <w:rsid w:val="00642748"/>
    <w:rsid w:val="00642755"/>
    <w:rsid w:val="00643932"/>
    <w:rsid w:val="0064393A"/>
    <w:rsid w:val="00643B0E"/>
    <w:rsid w:val="006442A2"/>
    <w:rsid w:val="00644DF1"/>
    <w:rsid w:val="00645110"/>
    <w:rsid w:val="00645E6D"/>
    <w:rsid w:val="00646149"/>
    <w:rsid w:val="00646EC4"/>
    <w:rsid w:val="006471C1"/>
    <w:rsid w:val="00651861"/>
    <w:rsid w:val="006518C1"/>
    <w:rsid w:val="00651AB0"/>
    <w:rsid w:val="00651C41"/>
    <w:rsid w:val="006521A2"/>
    <w:rsid w:val="006527F5"/>
    <w:rsid w:val="0065280F"/>
    <w:rsid w:val="00653F31"/>
    <w:rsid w:val="00653FBE"/>
    <w:rsid w:val="00654035"/>
    <w:rsid w:val="00654111"/>
    <w:rsid w:val="006543F6"/>
    <w:rsid w:val="00654D5A"/>
    <w:rsid w:val="00655352"/>
    <w:rsid w:val="00655E01"/>
    <w:rsid w:val="006565D0"/>
    <w:rsid w:val="00656E9F"/>
    <w:rsid w:val="00656FE2"/>
    <w:rsid w:val="006571E6"/>
    <w:rsid w:val="0065777E"/>
    <w:rsid w:val="00657835"/>
    <w:rsid w:val="00657ACF"/>
    <w:rsid w:val="00657C3D"/>
    <w:rsid w:val="00657CF9"/>
    <w:rsid w:val="006601A7"/>
    <w:rsid w:val="0066047C"/>
    <w:rsid w:val="00660CFC"/>
    <w:rsid w:val="00661713"/>
    <w:rsid w:val="006617A8"/>
    <w:rsid w:val="006617DC"/>
    <w:rsid w:val="006623ED"/>
    <w:rsid w:val="0066424A"/>
    <w:rsid w:val="006644F3"/>
    <w:rsid w:val="00664B0B"/>
    <w:rsid w:val="00664D9E"/>
    <w:rsid w:val="00664EEF"/>
    <w:rsid w:val="00666407"/>
    <w:rsid w:val="00666A2F"/>
    <w:rsid w:val="00666EBA"/>
    <w:rsid w:val="00667939"/>
    <w:rsid w:val="00667B5A"/>
    <w:rsid w:val="00667D98"/>
    <w:rsid w:val="006705B0"/>
    <w:rsid w:val="00671909"/>
    <w:rsid w:val="0067201F"/>
    <w:rsid w:val="006722C6"/>
    <w:rsid w:val="006734B9"/>
    <w:rsid w:val="0067432B"/>
    <w:rsid w:val="006745E8"/>
    <w:rsid w:val="00674F2E"/>
    <w:rsid w:val="006752B0"/>
    <w:rsid w:val="00676A1A"/>
    <w:rsid w:val="006772E1"/>
    <w:rsid w:val="0067767F"/>
    <w:rsid w:val="0067768A"/>
    <w:rsid w:val="00677747"/>
    <w:rsid w:val="00677CC2"/>
    <w:rsid w:val="00680096"/>
    <w:rsid w:val="006801CB"/>
    <w:rsid w:val="006804BA"/>
    <w:rsid w:val="00680F77"/>
    <w:rsid w:val="006818D7"/>
    <w:rsid w:val="00681990"/>
    <w:rsid w:val="006841C2"/>
    <w:rsid w:val="0068547C"/>
    <w:rsid w:val="00685C10"/>
    <w:rsid w:val="00686473"/>
    <w:rsid w:val="006878FB"/>
    <w:rsid w:val="006879C8"/>
    <w:rsid w:val="00687C96"/>
    <w:rsid w:val="006903BF"/>
    <w:rsid w:val="006916C9"/>
    <w:rsid w:val="00691938"/>
    <w:rsid w:val="0069207B"/>
    <w:rsid w:val="00693A35"/>
    <w:rsid w:val="00694209"/>
    <w:rsid w:val="00694257"/>
    <w:rsid w:val="0069472E"/>
    <w:rsid w:val="00694A60"/>
    <w:rsid w:val="00695538"/>
    <w:rsid w:val="0069595F"/>
    <w:rsid w:val="006959CD"/>
    <w:rsid w:val="00695D7B"/>
    <w:rsid w:val="00695F3D"/>
    <w:rsid w:val="00696167"/>
    <w:rsid w:val="00696773"/>
    <w:rsid w:val="00696BE6"/>
    <w:rsid w:val="00696F43"/>
    <w:rsid w:val="0069728C"/>
    <w:rsid w:val="0069735A"/>
    <w:rsid w:val="00697958"/>
    <w:rsid w:val="006979ED"/>
    <w:rsid w:val="006A0B21"/>
    <w:rsid w:val="006A174A"/>
    <w:rsid w:val="006A28BE"/>
    <w:rsid w:val="006A295F"/>
    <w:rsid w:val="006A297D"/>
    <w:rsid w:val="006A2B85"/>
    <w:rsid w:val="006A3C0C"/>
    <w:rsid w:val="006A411F"/>
    <w:rsid w:val="006A41F1"/>
    <w:rsid w:val="006A47DC"/>
    <w:rsid w:val="006A5059"/>
    <w:rsid w:val="006A592D"/>
    <w:rsid w:val="006A5AC5"/>
    <w:rsid w:val="006A643F"/>
    <w:rsid w:val="006A746E"/>
    <w:rsid w:val="006A7AF9"/>
    <w:rsid w:val="006B01B4"/>
    <w:rsid w:val="006B02F8"/>
    <w:rsid w:val="006B075A"/>
    <w:rsid w:val="006B092E"/>
    <w:rsid w:val="006B148A"/>
    <w:rsid w:val="006B2369"/>
    <w:rsid w:val="006B25C6"/>
    <w:rsid w:val="006B2980"/>
    <w:rsid w:val="006B2FE8"/>
    <w:rsid w:val="006B3376"/>
    <w:rsid w:val="006B390D"/>
    <w:rsid w:val="006B39E4"/>
    <w:rsid w:val="006B43C9"/>
    <w:rsid w:val="006B502B"/>
    <w:rsid w:val="006B5664"/>
    <w:rsid w:val="006B5675"/>
    <w:rsid w:val="006B5C06"/>
    <w:rsid w:val="006B7046"/>
    <w:rsid w:val="006B739D"/>
    <w:rsid w:val="006B7483"/>
    <w:rsid w:val="006B771B"/>
    <w:rsid w:val="006B78DA"/>
    <w:rsid w:val="006B7D43"/>
    <w:rsid w:val="006C150C"/>
    <w:rsid w:val="006C1816"/>
    <w:rsid w:val="006C1DCB"/>
    <w:rsid w:val="006C25AF"/>
    <w:rsid w:val="006C33D9"/>
    <w:rsid w:val="006C3571"/>
    <w:rsid w:val="006C36A7"/>
    <w:rsid w:val="006C416A"/>
    <w:rsid w:val="006C574C"/>
    <w:rsid w:val="006C5816"/>
    <w:rsid w:val="006C5D41"/>
    <w:rsid w:val="006C5E78"/>
    <w:rsid w:val="006C653E"/>
    <w:rsid w:val="006C65DC"/>
    <w:rsid w:val="006C679B"/>
    <w:rsid w:val="006C7F8C"/>
    <w:rsid w:val="006D0DCB"/>
    <w:rsid w:val="006D1981"/>
    <w:rsid w:val="006D1E1A"/>
    <w:rsid w:val="006D28B1"/>
    <w:rsid w:val="006D2E7E"/>
    <w:rsid w:val="006D369A"/>
    <w:rsid w:val="006D3734"/>
    <w:rsid w:val="006D3899"/>
    <w:rsid w:val="006D5FB0"/>
    <w:rsid w:val="006D6017"/>
    <w:rsid w:val="006D6058"/>
    <w:rsid w:val="006D66B5"/>
    <w:rsid w:val="006D6D32"/>
    <w:rsid w:val="006E02C4"/>
    <w:rsid w:val="006E0DEE"/>
    <w:rsid w:val="006E1675"/>
    <w:rsid w:val="006E1A99"/>
    <w:rsid w:val="006E1C0A"/>
    <w:rsid w:val="006E1FE1"/>
    <w:rsid w:val="006E29AD"/>
    <w:rsid w:val="006E3AD4"/>
    <w:rsid w:val="006E4178"/>
    <w:rsid w:val="006E41AD"/>
    <w:rsid w:val="006E4C0C"/>
    <w:rsid w:val="006E54E4"/>
    <w:rsid w:val="006E5AF4"/>
    <w:rsid w:val="006E6365"/>
    <w:rsid w:val="006E64AD"/>
    <w:rsid w:val="006E6E26"/>
    <w:rsid w:val="006E7FC7"/>
    <w:rsid w:val="006F0E2B"/>
    <w:rsid w:val="006F0E5E"/>
    <w:rsid w:val="006F1457"/>
    <w:rsid w:val="006F1547"/>
    <w:rsid w:val="006F182D"/>
    <w:rsid w:val="006F219A"/>
    <w:rsid w:val="006F23EC"/>
    <w:rsid w:val="006F27AC"/>
    <w:rsid w:val="006F2958"/>
    <w:rsid w:val="006F3492"/>
    <w:rsid w:val="006F383F"/>
    <w:rsid w:val="006F45CA"/>
    <w:rsid w:val="006F463E"/>
    <w:rsid w:val="006F5080"/>
    <w:rsid w:val="006F531A"/>
    <w:rsid w:val="006F5624"/>
    <w:rsid w:val="006F5D28"/>
    <w:rsid w:val="006F5DBA"/>
    <w:rsid w:val="006F667E"/>
    <w:rsid w:val="006F66BD"/>
    <w:rsid w:val="006F67CE"/>
    <w:rsid w:val="006F74F7"/>
    <w:rsid w:val="006F78A0"/>
    <w:rsid w:val="0070045F"/>
    <w:rsid w:val="00700DF8"/>
    <w:rsid w:val="0070121A"/>
    <w:rsid w:val="0070160A"/>
    <w:rsid w:val="00701BF0"/>
    <w:rsid w:val="00703433"/>
    <w:rsid w:val="00704905"/>
    <w:rsid w:val="00705A89"/>
    <w:rsid w:val="00705AF3"/>
    <w:rsid w:val="00705E35"/>
    <w:rsid w:val="0070663F"/>
    <w:rsid w:val="00707273"/>
    <w:rsid w:val="00707E89"/>
    <w:rsid w:val="00707F19"/>
    <w:rsid w:val="00711032"/>
    <w:rsid w:val="00711AC5"/>
    <w:rsid w:val="00712291"/>
    <w:rsid w:val="00712F89"/>
    <w:rsid w:val="007136C5"/>
    <w:rsid w:val="00714D90"/>
    <w:rsid w:val="0071512E"/>
    <w:rsid w:val="00715222"/>
    <w:rsid w:val="007158A5"/>
    <w:rsid w:val="00715EC3"/>
    <w:rsid w:val="007163A9"/>
    <w:rsid w:val="00716A4B"/>
    <w:rsid w:val="00716AE7"/>
    <w:rsid w:val="00716F51"/>
    <w:rsid w:val="00717460"/>
    <w:rsid w:val="007207BC"/>
    <w:rsid w:val="00720A32"/>
    <w:rsid w:val="00720CE1"/>
    <w:rsid w:val="007213CE"/>
    <w:rsid w:val="00721745"/>
    <w:rsid w:val="00721BB0"/>
    <w:rsid w:val="007225C2"/>
    <w:rsid w:val="00723930"/>
    <w:rsid w:val="007240A2"/>
    <w:rsid w:val="00724817"/>
    <w:rsid w:val="00725DB6"/>
    <w:rsid w:val="0072680C"/>
    <w:rsid w:val="00726CD6"/>
    <w:rsid w:val="007276BC"/>
    <w:rsid w:val="00727C15"/>
    <w:rsid w:val="00727ED5"/>
    <w:rsid w:val="00731E00"/>
    <w:rsid w:val="00732251"/>
    <w:rsid w:val="00732846"/>
    <w:rsid w:val="00732F07"/>
    <w:rsid w:val="00733990"/>
    <w:rsid w:val="007339E5"/>
    <w:rsid w:val="00734688"/>
    <w:rsid w:val="00734835"/>
    <w:rsid w:val="00734AB2"/>
    <w:rsid w:val="00734CC0"/>
    <w:rsid w:val="00736102"/>
    <w:rsid w:val="00736436"/>
    <w:rsid w:val="007367D7"/>
    <w:rsid w:val="00736E73"/>
    <w:rsid w:val="00740ABF"/>
    <w:rsid w:val="00740B60"/>
    <w:rsid w:val="00740FA1"/>
    <w:rsid w:val="00741192"/>
    <w:rsid w:val="00743BCD"/>
    <w:rsid w:val="00743D36"/>
    <w:rsid w:val="00743D3F"/>
    <w:rsid w:val="00743D59"/>
    <w:rsid w:val="00743F0A"/>
    <w:rsid w:val="007446F7"/>
    <w:rsid w:val="007447B8"/>
    <w:rsid w:val="00744D9B"/>
    <w:rsid w:val="00745466"/>
    <w:rsid w:val="00745581"/>
    <w:rsid w:val="007456E4"/>
    <w:rsid w:val="00746A03"/>
    <w:rsid w:val="00746CE6"/>
    <w:rsid w:val="00746EB4"/>
    <w:rsid w:val="00747A0D"/>
    <w:rsid w:val="00747C5A"/>
    <w:rsid w:val="0075000D"/>
    <w:rsid w:val="00750553"/>
    <w:rsid w:val="007510C4"/>
    <w:rsid w:val="007510E6"/>
    <w:rsid w:val="007512AF"/>
    <w:rsid w:val="00752638"/>
    <w:rsid w:val="00752C10"/>
    <w:rsid w:val="00752D2B"/>
    <w:rsid w:val="00753053"/>
    <w:rsid w:val="0075333F"/>
    <w:rsid w:val="00753EE1"/>
    <w:rsid w:val="0075519E"/>
    <w:rsid w:val="007552BB"/>
    <w:rsid w:val="00756824"/>
    <w:rsid w:val="00756A1D"/>
    <w:rsid w:val="00756F20"/>
    <w:rsid w:val="007571BF"/>
    <w:rsid w:val="007572C4"/>
    <w:rsid w:val="007576E9"/>
    <w:rsid w:val="00757790"/>
    <w:rsid w:val="00757A32"/>
    <w:rsid w:val="007608E8"/>
    <w:rsid w:val="007609D9"/>
    <w:rsid w:val="0076128F"/>
    <w:rsid w:val="00761729"/>
    <w:rsid w:val="007634B3"/>
    <w:rsid w:val="00763D98"/>
    <w:rsid w:val="00763DBC"/>
    <w:rsid w:val="00763E50"/>
    <w:rsid w:val="007648A2"/>
    <w:rsid w:val="007653B3"/>
    <w:rsid w:val="007658F1"/>
    <w:rsid w:val="00766583"/>
    <w:rsid w:val="0076692A"/>
    <w:rsid w:val="00766C94"/>
    <w:rsid w:val="00767104"/>
    <w:rsid w:val="0076796E"/>
    <w:rsid w:val="007703F0"/>
    <w:rsid w:val="0077071A"/>
    <w:rsid w:val="00770C13"/>
    <w:rsid w:val="00770CA8"/>
    <w:rsid w:val="007711A6"/>
    <w:rsid w:val="007715C9"/>
    <w:rsid w:val="0077418C"/>
    <w:rsid w:val="007742C4"/>
    <w:rsid w:val="00774EDD"/>
    <w:rsid w:val="007757EC"/>
    <w:rsid w:val="00775BFB"/>
    <w:rsid w:val="007762AD"/>
    <w:rsid w:val="00776484"/>
    <w:rsid w:val="007764DC"/>
    <w:rsid w:val="00776809"/>
    <w:rsid w:val="007774D2"/>
    <w:rsid w:val="0077772E"/>
    <w:rsid w:val="00777F4D"/>
    <w:rsid w:val="00780039"/>
    <w:rsid w:val="00780267"/>
    <w:rsid w:val="007802C0"/>
    <w:rsid w:val="007809FB"/>
    <w:rsid w:val="00780B0F"/>
    <w:rsid w:val="00781164"/>
    <w:rsid w:val="00781271"/>
    <w:rsid w:val="00781A63"/>
    <w:rsid w:val="00781EAC"/>
    <w:rsid w:val="00782976"/>
    <w:rsid w:val="00783262"/>
    <w:rsid w:val="00783AC0"/>
    <w:rsid w:val="00783E22"/>
    <w:rsid w:val="007841D1"/>
    <w:rsid w:val="00784528"/>
    <w:rsid w:val="0078597C"/>
    <w:rsid w:val="00785993"/>
    <w:rsid w:val="00785B98"/>
    <w:rsid w:val="007869D8"/>
    <w:rsid w:val="007873C4"/>
    <w:rsid w:val="007878F5"/>
    <w:rsid w:val="00790633"/>
    <w:rsid w:val="007908E6"/>
    <w:rsid w:val="00790C20"/>
    <w:rsid w:val="00790E75"/>
    <w:rsid w:val="00791197"/>
    <w:rsid w:val="007918A6"/>
    <w:rsid w:val="00791CD4"/>
    <w:rsid w:val="00793A2C"/>
    <w:rsid w:val="00796A7F"/>
    <w:rsid w:val="00796E6B"/>
    <w:rsid w:val="00797390"/>
    <w:rsid w:val="00797AC1"/>
    <w:rsid w:val="00797E44"/>
    <w:rsid w:val="00797F00"/>
    <w:rsid w:val="007A0161"/>
    <w:rsid w:val="007A0363"/>
    <w:rsid w:val="007A03DA"/>
    <w:rsid w:val="007A0E7F"/>
    <w:rsid w:val="007A15A7"/>
    <w:rsid w:val="007A3092"/>
    <w:rsid w:val="007A3347"/>
    <w:rsid w:val="007A374F"/>
    <w:rsid w:val="007A4170"/>
    <w:rsid w:val="007A4827"/>
    <w:rsid w:val="007A4898"/>
    <w:rsid w:val="007A4D07"/>
    <w:rsid w:val="007A53CA"/>
    <w:rsid w:val="007A5D17"/>
    <w:rsid w:val="007A7264"/>
    <w:rsid w:val="007A7470"/>
    <w:rsid w:val="007A777D"/>
    <w:rsid w:val="007A7AC2"/>
    <w:rsid w:val="007A7E75"/>
    <w:rsid w:val="007B0AE3"/>
    <w:rsid w:val="007B0F44"/>
    <w:rsid w:val="007B1417"/>
    <w:rsid w:val="007B15BF"/>
    <w:rsid w:val="007B1A77"/>
    <w:rsid w:val="007B1D3C"/>
    <w:rsid w:val="007B20C9"/>
    <w:rsid w:val="007B496F"/>
    <w:rsid w:val="007B5637"/>
    <w:rsid w:val="007B59C6"/>
    <w:rsid w:val="007B5CA7"/>
    <w:rsid w:val="007B65A4"/>
    <w:rsid w:val="007B6860"/>
    <w:rsid w:val="007B6A20"/>
    <w:rsid w:val="007B7E58"/>
    <w:rsid w:val="007C0C6E"/>
    <w:rsid w:val="007C0F04"/>
    <w:rsid w:val="007C2422"/>
    <w:rsid w:val="007C2AC6"/>
    <w:rsid w:val="007C45FB"/>
    <w:rsid w:val="007C49A6"/>
    <w:rsid w:val="007C4F05"/>
    <w:rsid w:val="007C5046"/>
    <w:rsid w:val="007C54F0"/>
    <w:rsid w:val="007C560F"/>
    <w:rsid w:val="007C5775"/>
    <w:rsid w:val="007C6E4B"/>
    <w:rsid w:val="007C7986"/>
    <w:rsid w:val="007C79DE"/>
    <w:rsid w:val="007C7BA9"/>
    <w:rsid w:val="007D06F3"/>
    <w:rsid w:val="007D09F9"/>
    <w:rsid w:val="007D10B4"/>
    <w:rsid w:val="007D1782"/>
    <w:rsid w:val="007D2140"/>
    <w:rsid w:val="007D273A"/>
    <w:rsid w:val="007D2AA2"/>
    <w:rsid w:val="007D44FE"/>
    <w:rsid w:val="007D54B9"/>
    <w:rsid w:val="007D6093"/>
    <w:rsid w:val="007D61BE"/>
    <w:rsid w:val="007D63BE"/>
    <w:rsid w:val="007D6404"/>
    <w:rsid w:val="007D684F"/>
    <w:rsid w:val="007D7144"/>
    <w:rsid w:val="007D7235"/>
    <w:rsid w:val="007D748F"/>
    <w:rsid w:val="007D75E4"/>
    <w:rsid w:val="007D7DEF"/>
    <w:rsid w:val="007E0322"/>
    <w:rsid w:val="007E11F9"/>
    <w:rsid w:val="007E13AF"/>
    <w:rsid w:val="007E1845"/>
    <w:rsid w:val="007E1D05"/>
    <w:rsid w:val="007E368F"/>
    <w:rsid w:val="007E3EEF"/>
    <w:rsid w:val="007E410E"/>
    <w:rsid w:val="007E4AB9"/>
    <w:rsid w:val="007E4C17"/>
    <w:rsid w:val="007E57AB"/>
    <w:rsid w:val="007E57B1"/>
    <w:rsid w:val="007E5A70"/>
    <w:rsid w:val="007E6756"/>
    <w:rsid w:val="007E6D4D"/>
    <w:rsid w:val="007E7032"/>
    <w:rsid w:val="007F0A4E"/>
    <w:rsid w:val="007F0C4E"/>
    <w:rsid w:val="007F21B5"/>
    <w:rsid w:val="007F23DD"/>
    <w:rsid w:val="007F38AE"/>
    <w:rsid w:val="007F4192"/>
    <w:rsid w:val="007F4448"/>
    <w:rsid w:val="007F4E1B"/>
    <w:rsid w:val="007F552D"/>
    <w:rsid w:val="007F5705"/>
    <w:rsid w:val="007F5C32"/>
    <w:rsid w:val="007F6809"/>
    <w:rsid w:val="007F711D"/>
    <w:rsid w:val="007F7848"/>
    <w:rsid w:val="007F78B5"/>
    <w:rsid w:val="0080076C"/>
    <w:rsid w:val="008008EF"/>
    <w:rsid w:val="008019AA"/>
    <w:rsid w:val="0080206F"/>
    <w:rsid w:val="00802508"/>
    <w:rsid w:val="00802D94"/>
    <w:rsid w:val="00803206"/>
    <w:rsid w:val="008039FC"/>
    <w:rsid w:val="00803BC1"/>
    <w:rsid w:val="00804A3B"/>
    <w:rsid w:val="00805802"/>
    <w:rsid w:val="00805853"/>
    <w:rsid w:val="00805ED3"/>
    <w:rsid w:val="00806B27"/>
    <w:rsid w:val="008076B4"/>
    <w:rsid w:val="00807876"/>
    <w:rsid w:val="008103ED"/>
    <w:rsid w:val="00810525"/>
    <w:rsid w:val="008106E7"/>
    <w:rsid w:val="008112A2"/>
    <w:rsid w:val="008116C5"/>
    <w:rsid w:val="00811736"/>
    <w:rsid w:val="008123DC"/>
    <w:rsid w:val="00812FDA"/>
    <w:rsid w:val="008132E8"/>
    <w:rsid w:val="008134E6"/>
    <w:rsid w:val="00813506"/>
    <w:rsid w:val="00814B7F"/>
    <w:rsid w:val="00815354"/>
    <w:rsid w:val="0081626B"/>
    <w:rsid w:val="0081636D"/>
    <w:rsid w:val="00816EA0"/>
    <w:rsid w:val="00816F93"/>
    <w:rsid w:val="00820B26"/>
    <w:rsid w:val="00820BF0"/>
    <w:rsid w:val="00820F17"/>
    <w:rsid w:val="0082126F"/>
    <w:rsid w:val="00822C5D"/>
    <w:rsid w:val="008230A8"/>
    <w:rsid w:val="008235D5"/>
    <w:rsid w:val="008240EB"/>
    <w:rsid w:val="00825D31"/>
    <w:rsid w:val="00826103"/>
    <w:rsid w:val="008261DD"/>
    <w:rsid w:val="008262BB"/>
    <w:rsid w:val="00826920"/>
    <w:rsid w:val="0082723A"/>
    <w:rsid w:val="00830D72"/>
    <w:rsid w:val="00831095"/>
    <w:rsid w:val="008310E0"/>
    <w:rsid w:val="00831645"/>
    <w:rsid w:val="0083197E"/>
    <w:rsid w:val="00831E79"/>
    <w:rsid w:val="00831FF8"/>
    <w:rsid w:val="00832433"/>
    <w:rsid w:val="00832612"/>
    <w:rsid w:val="00832914"/>
    <w:rsid w:val="00832970"/>
    <w:rsid w:val="00832AD7"/>
    <w:rsid w:val="00833171"/>
    <w:rsid w:val="0083549F"/>
    <w:rsid w:val="00835825"/>
    <w:rsid w:val="0083647F"/>
    <w:rsid w:val="008373F5"/>
    <w:rsid w:val="0084047D"/>
    <w:rsid w:val="00840885"/>
    <w:rsid w:val="008418CD"/>
    <w:rsid w:val="008419E3"/>
    <w:rsid w:val="00843692"/>
    <w:rsid w:val="0084377B"/>
    <w:rsid w:val="008447A7"/>
    <w:rsid w:val="0084513B"/>
    <w:rsid w:val="00845F4C"/>
    <w:rsid w:val="00845FE6"/>
    <w:rsid w:val="00846F39"/>
    <w:rsid w:val="00847D72"/>
    <w:rsid w:val="0085013C"/>
    <w:rsid w:val="0085041E"/>
    <w:rsid w:val="0085051C"/>
    <w:rsid w:val="008505C7"/>
    <w:rsid w:val="00850BC0"/>
    <w:rsid w:val="00850D29"/>
    <w:rsid w:val="00851693"/>
    <w:rsid w:val="00851804"/>
    <w:rsid w:val="00851A3A"/>
    <w:rsid w:val="00851C76"/>
    <w:rsid w:val="00852B5C"/>
    <w:rsid w:val="00852D8B"/>
    <w:rsid w:val="00852F6E"/>
    <w:rsid w:val="00853B19"/>
    <w:rsid w:val="00853D8C"/>
    <w:rsid w:val="00853F83"/>
    <w:rsid w:val="00854765"/>
    <w:rsid w:val="00856975"/>
    <w:rsid w:val="008569FD"/>
    <w:rsid w:val="00856A31"/>
    <w:rsid w:val="008576F7"/>
    <w:rsid w:val="0086035D"/>
    <w:rsid w:val="00860A05"/>
    <w:rsid w:val="008612E1"/>
    <w:rsid w:val="0086185D"/>
    <w:rsid w:val="00861ADB"/>
    <w:rsid w:val="00862EDD"/>
    <w:rsid w:val="00863110"/>
    <w:rsid w:val="00863427"/>
    <w:rsid w:val="00863A78"/>
    <w:rsid w:val="00863F33"/>
    <w:rsid w:val="008652CF"/>
    <w:rsid w:val="00865F8E"/>
    <w:rsid w:val="00866566"/>
    <w:rsid w:val="008665F4"/>
    <w:rsid w:val="008668BF"/>
    <w:rsid w:val="00867179"/>
    <w:rsid w:val="00867AF2"/>
    <w:rsid w:val="00867B4F"/>
    <w:rsid w:val="0087009B"/>
    <w:rsid w:val="008710AE"/>
    <w:rsid w:val="00871674"/>
    <w:rsid w:val="00872286"/>
    <w:rsid w:val="0087229A"/>
    <w:rsid w:val="00872909"/>
    <w:rsid w:val="008732EC"/>
    <w:rsid w:val="00873BA3"/>
    <w:rsid w:val="00873C43"/>
    <w:rsid w:val="008741F2"/>
    <w:rsid w:val="008742D2"/>
    <w:rsid w:val="008754D0"/>
    <w:rsid w:val="008761D0"/>
    <w:rsid w:val="008766D4"/>
    <w:rsid w:val="008773FF"/>
    <w:rsid w:val="00877868"/>
    <w:rsid w:val="00877B29"/>
    <w:rsid w:val="00880208"/>
    <w:rsid w:val="00880AFF"/>
    <w:rsid w:val="00880FD9"/>
    <w:rsid w:val="00881CD3"/>
    <w:rsid w:val="00881EB4"/>
    <w:rsid w:val="008843B1"/>
    <w:rsid w:val="00884A7A"/>
    <w:rsid w:val="00884B99"/>
    <w:rsid w:val="00884C36"/>
    <w:rsid w:val="00884CB1"/>
    <w:rsid w:val="00885533"/>
    <w:rsid w:val="008873A3"/>
    <w:rsid w:val="00887965"/>
    <w:rsid w:val="0089237E"/>
    <w:rsid w:val="00892982"/>
    <w:rsid w:val="00892C35"/>
    <w:rsid w:val="00894CB8"/>
    <w:rsid w:val="00895072"/>
    <w:rsid w:val="0089539B"/>
    <w:rsid w:val="00895A2B"/>
    <w:rsid w:val="00895F85"/>
    <w:rsid w:val="00896562"/>
    <w:rsid w:val="00896BDA"/>
    <w:rsid w:val="00897B0B"/>
    <w:rsid w:val="008A173E"/>
    <w:rsid w:val="008A19B5"/>
    <w:rsid w:val="008A2238"/>
    <w:rsid w:val="008A2593"/>
    <w:rsid w:val="008A261E"/>
    <w:rsid w:val="008A2EB6"/>
    <w:rsid w:val="008A33A3"/>
    <w:rsid w:val="008A3813"/>
    <w:rsid w:val="008A39B4"/>
    <w:rsid w:val="008A4461"/>
    <w:rsid w:val="008A482C"/>
    <w:rsid w:val="008A49FF"/>
    <w:rsid w:val="008A5006"/>
    <w:rsid w:val="008A5245"/>
    <w:rsid w:val="008A58DF"/>
    <w:rsid w:val="008A5CB9"/>
    <w:rsid w:val="008A6AFE"/>
    <w:rsid w:val="008A6BD4"/>
    <w:rsid w:val="008A70D0"/>
    <w:rsid w:val="008A7DEF"/>
    <w:rsid w:val="008A7E7C"/>
    <w:rsid w:val="008B0A5A"/>
    <w:rsid w:val="008B0E4F"/>
    <w:rsid w:val="008B1560"/>
    <w:rsid w:val="008B20A5"/>
    <w:rsid w:val="008B3433"/>
    <w:rsid w:val="008B34AC"/>
    <w:rsid w:val="008B3BB4"/>
    <w:rsid w:val="008B4F65"/>
    <w:rsid w:val="008B577E"/>
    <w:rsid w:val="008B5D8C"/>
    <w:rsid w:val="008B686B"/>
    <w:rsid w:val="008B6A06"/>
    <w:rsid w:val="008B6E1B"/>
    <w:rsid w:val="008B6EAE"/>
    <w:rsid w:val="008C085B"/>
    <w:rsid w:val="008C11A6"/>
    <w:rsid w:val="008C17F7"/>
    <w:rsid w:val="008C1888"/>
    <w:rsid w:val="008C2B40"/>
    <w:rsid w:val="008C2E05"/>
    <w:rsid w:val="008C2E98"/>
    <w:rsid w:val="008C32AD"/>
    <w:rsid w:val="008C3D05"/>
    <w:rsid w:val="008C3F1E"/>
    <w:rsid w:val="008C4F18"/>
    <w:rsid w:val="008C5194"/>
    <w:rsid w:val="008C575C"/>
    <w:rsid w:val="008C5E45"/>
    <w:rsid w:val="008C61A9"/>
    <w:rsid w:val="008C6E75"/>
    <w:rsid w:val="008C6EE3"/>
    <w:rsid w:val="008C77DE"/>
    <w:rsid w:val="008D05AF"/>
    <w:rsid w:val="008D0BB6"/>
    <w:rsid w:val="008D162D"/>
    <w:rsid w:val="008D1886"/>
    <w:rsid w:val="008D1C5A"/>
    <w:rsid w:val="008D210C"/>
    <w:rsid w:val="008D21D5"/>
    <w:rsid w:val="008D2439"/>
    <w:rsid w:val="008D2BEF"/>
    <w:rsid w:val="008D2D3C"/>
    <w:rsid w:val="008D2F5D"/>
    <w:rsid w:val="008D31EF"/>
    <w:rsid w:val="008D355B"/>
    <w:rsid w:val="008D3A1E"/>
    <w:rsid w:val="008D5376"/>
    <w:rsid w:val="008D5567"/>
    <w:rsid w:val="008D5C7F"/>
    <w:rsid w:val="008D5C83"/>
    <w:rsid w:val="008D68E4"/>
    <w:rsid w:val="008D6AAC"/>
    <w:rsid w:val="008D6BCB"/>
    <w:rsid w:val="008D7264"/>
    <w:rsid w:val="008E0163"/>
    <w:rsid w:val="008E0587"/>
    <w:rsid w:val="008E0F53"/>
    <w:rsid w:val="008E2A85"/>
    <w:rsid w:val="008E3B8C"/>
    <w:rsid w:val="008E40D0"/>
    <w:rsid w:val="008E5F10"/>
    <w:rsid w:val="008E6599"/>
    <w:rsid w:val="008E6A57"/>
    <w:rsid w:val="008E6CF4"/>
    <w:rsid w:val="008E7108"/>
    <w:rsid w:val="008E73C1"/>
    <w:rsid w:val="008E7435"/>
    <w:rsid w:val="008E74B4"/>
    <w:rsid w:val="008E78A8"/>
    <w:rsid w:val="008E7E90"/>
    <w:rsid w:val="008F008B"/>
    <w:rsid w:val="008F0201"/>
    <w:rsid w:val="008F0C93"/>
    <w:rsid w:val="008F116D"/>
    <w:rsid w:val="008F1896"/>
    <w:rsid w:val="008F1989"/>
    <w:rsid w:val="008F1CF4"/>
    <w:rsid w:val="008F202E"/>
    <w:rsid w:val="008F287A"/>
    <w:rsid w:val="008F3016"/>
    <w:rsid w:val="008F3B23"/>
    <w:rsid w:val="008F3D72"/>
    <w:rsid w:val="008F41A5"/>
    <w:rsid w:val="008F4363"/>
    <w:rsid w:val="008F48CC"/>
    <w:rsid w:val="008F4FFC"/>
    <w:rsid w:val="008F521C"/>
    <w:rsid w:val="008F529F"/>
    <w:rsid w:val="008F5500"/>
    <w:rsid w:val="008F57FC"/>
    <w:rsid w:val="008F5E81"/>
    <w:rsid w:val="008F7967"/>
    <w:rsid w:val="008F7C7F"/>
    <w:rsid w:val="008F7CCD"/>
    <w:rsid w:val="009000D9"/>
    <w:rsid w:val="0090098B"/>
    <w:rsid w:val="00902D6C"/>
    <w:rsid w:val="00902D72"/>
    <w:rsid w:val="0090312D"/>
    <w:rsid w:val="0090323C"/>
    <w:rsid w:val="009032A2"/>
    <w:rsid w:val="0090380E"/>
    <w:rsid w:val="009040BA"/>
    <w:rsid w:val="009052EB"/>
    <w:rsid w:val="0090677C"/>
    <w:rsid w:val="00906B18"/>
    <w:rsid w:val="00906B5C"/>
    <w:rsid w:val="00906FA5"/>
    <w:rsid w:val="00907413"/>
    <w:rsid w:val="00907935"/>
    <w:rsid w:val="00910C3B"/>
    <w:rsid w:val="009112AA"/>
    <w:rsid w:val="00911A75"/>
    <w:rsid w:val="00911FF4"/>
    <w:rsid w:val="0091228E"/>
    <w:rsid w:val="00913322"/>
    <w:rsid w:val="00913A74"/>
    <w:rsid w:val="0091419B"/>
    <w:rsid w:val="0091436D"/>
    <w:rsid w:val="00914698"/>
    <w:rsid w:val="00914F11"/>
    <w:rsid w:val="00915975"/>
    <w:rsid w:val="00915ADF"/>
    <w:rsid w:val="00916443"/>
    <w:rsid w:val="00916982"/>
    <w:rsid w:val="00916D88"/>
    <w:rsid w:val="00917C16"/>
    <w:rsid w:val="00921E27"/>
    <w:rsid w:val="009225B3"/>
    <w:rsid w:val="00923BD9"/>
    <w:rsid w:val="009243F7"/>
    <w:rsid w:val="00925412"/>
    <w:rsid w:val="009258DD"/>
    <w:rsid w:val="00926C70"/>
    <w:rsid w:val="009272AE"/>
    <w:rsid w:val="00927772"/>
    <w:rsid w:val="00927913"/>
    <w:rsid w:val="00927C4F"/>
    <w:rsid w:val="00927D6B"/>
    <w:rsid w:val="009307AB"/>
    <w:rsid w:val="00931097"/>
    <w:rsid w:val="00931A6E"/>
    <w:rsid w:val="00931B55"/>
    <w:rsid w:val="00931CD0"/>
    <w:rsid w:val="00932F38"/>
    <w:rsid w:val="00933054"/>
    <w:rsid w:val="00933CC1"/>
    <w:rsid w:val="009343B0"/>
    <w:rsid w:val="009349CD"/>
    <w:rsid w:val="00935A9B"/>
    <w:rsid w:val="009366F6"/>
    <w:rsid w:val="00936F4D"/>
    <w:rsid w:val="00937C67"/>
    <w:rsid w:val="00940271"/>
    <w:rsid w:val="00940984"/>
    <w:rsid w:val="00940CDC"/>
    <w:rsid w:val="00941E8D"/>
    <w:rsid w:val="00942860"/>
    <w:rsid w:val="00942B13"/>
    <w:rsid w:val="00942F8D"/>
    <w:rsid w:val="00943D56"/>
    <w:rsid w:val="00943E3D"/>
    <w:rsid w:val="0094427C"/>
    <w:rsid w:val="0094492C"/>
    <w:rsid w:val="00944E2A"/>
    <w:rsid w:val="0094562D"/>
    <w:rsid w:val="0094579C"/>
    <w:rsid w:val="009460BB"/>
    <w:rsid w:val="0094622F"/>
    <w:rsid w:val="009467A6"/>
    <w:rsid w:val="009474BD"/>
    <w:rsid w:val="00947DAA"/>
    <w:rsid w:val="00947FCF"/>
    <w:rsid w:val="0095005E"/>
    <w:rsid w:val="00950497"/>
    <w:rsid w:val="00950B07"/>
    <w:rsid w:val="0095116B"/>
    <w:rsid w:val="00951280"/>
    <w:rsid w:val="00951557"/>
    <w:rsid w:val="009525B5"/>
    <w:rsid w:val="00952DBA"/>
    <w:rsid w:val="00952F0B"/>
    <w:rsid w:val="00954645"/>
    <w:rsid w:val="00954BE6"/>
    <w:rsid w:val="009550BC"/>
    <w:rsid w:val="009551FB"/>
    <w:rsid w:val="0095557B"/>
    <w:rsid w:val="00956263"/>
    <w:rsid w:val="009574B4"/>
    <w:rsid w:val="009574E1"/>
    <w:rsid w:val="00957542"/>
    <w:rsid w:val="00957C50"/>
    <w:rsid w:val="0096027E"/>
    <w:rsid w:val="00960A34"/>
    <w:rsid w:val="00960AAD"/>
    <w:rsid w:val="009611B5"/>
    <w:rsid w:val="00961F7C"/>
    <w:rsid w:val="00962629"/>
    <w:rsid w:val="00962D77"/>
    <w:rsid w:val="009632F8"/>
    <w:rsid w:val="00963574"/>
    <w:rsid w:val="00963B43"/>
    <w:rsid w:val="00963BAF"/>
    <w:rsid w:val="00966034"/>
    <w:rsid w:val="00967323"/>
    <w:rsid w:val="00967710"/>
    <w:rsid w:val="0096793B"/>
    <w:rsid w:val="0097019E"/>
    <w:rsid w:val="00970333"/>
    <w:rsid w:val="0097179D"/>
    <w:rsid w:val="0097224E"/>
    <w:rsid w:val="00972705"/>
    <w:rsid w:val="00972C95"/>
    <w:rsid w:val="00972D6B"/>
    <w:rsid w:val="009735CD"/>
    <w:rsid w:val="009748D3"/>
    <w:rsid w:val="0097491C"/>
    <w:rsid w:val="00974CA6"/>
    <w:rsid w:val="009751F6"/>
    <w:rsid w:val="009762C3"/>
    <w:rsid w:val="009762D2"/>
    <w:rsid w:val="00976623"/>
    <w:rsid w:val="00976BCD"/>
    <w:rsid w:val="00977814"/>
    <w:rsid w:val="00977DEB"/>
    <w:rsid w:val="009805B7"/>
    <w:rsid w:val="00980713"/>
    <w:rsid w:val="00980B37"/>
    <w:rsid w:val="00981C0A"/>
    <w:rsid w:val="00981D25"/>
    <w:rsid w:val="00982C8A"/>
    <w:rsid w:val="00983D0E"/>
    <w:rsid w:val="00984C13"/>
    <w:rsid w:val="00985845"/>
    <w:rsid w:val="00985A01"/>
    <w:rsid w:val="00985A03"/>
    <w:rsid w:val="00987570"/>
    <w:rsid w:val="009876C6"/>
    <w:rsid w:val="00987D22"/>
    <w:rsid w:val="00987E49"/>
    <w:rsid w:val="00990487"/>
    <w:rsid w:val="00991064"/>
    <w:rsid w:val="0099121D"/>
    <w:rsid w:val="00991B74"/>
    <w:rsid w:val="00991E52"/>
    <w:rsid w:val="0099231F"/>
    <w:rsid w:val="009924D0"/>
    <w:rsid w:val="00992F2C"/>
    <w:rsid w:val="00993DCD"/>
    <w:rsid w:val="009941BD"/>
    <w:rsid w:val="00996036"/>
    <w:rsid w:val="0099671C"/>
    <w:rsid w:val="00996BAD"/>
    <w:rsid w:val="009974D4"/>
    <w:rsid w:val="009A09F2"/>
    <w:rsid w:val="009A0B8F"/>
    <w:rsid w:val="009A0DA3"/>
    <w:rsid w:val="009A15A0"/>
    <w:rsid w:val="009A1B5E"/>
    <w:rsid w:val="009A20E7"/>
    <w:rsid w:val="009A24E4"/>
    <w:rsid w:val="009A3445"/>
    <w:rsid w:val="009A3DBF"/>
    <w:rsid w:val="009A4A25"/>
    <w:rsid w:val="009A4D26"/>
    <w:rsid w:val="009A4F94"/>
    <w:rsid w:val="009A533E"/>
    <w:rsid w:val="009A5D42"/>
    <w:rsid w:val="009A647E"/>
    <w:rsid w:val="009A65A8"/>
    <w:rsid w:val="009A6D86"/>
    <w:rsid w:val="009A7755"/>
    <w:rsid w:val="009A7D56"/>
    <w:rsid w:val="009B0772"/>
    <w:rsid w:val="009B0BFC"/>
    <w:rsid w:val="009B0ECE"/>
    <w:rsid w:val="009B3721"/>
    <w:rsid w:val="009B4926"/>
    <w:rsid w:val="009B55C6"/>
    <w:rsid w:val="009B5657"/>
    <w:rsid w:val="009B5937"/>
    <w:rsid w:val="009B5976"/>
    <w:rsid w:val="009B5BC0"/>
    <w:rsid w:val="009B5C73"/>
    <w:rsid w:val="009B6E9A"/>
    <w:rsid w:val="009B7274"/>
    <w:rsid w:val="009B7EAF"/>
    <w:rsid w:val="009C0130"/>
    <w:rsid w:val="009C0DBE"/>
    <w:rsid w:val="009C1286"/>
    <w:rsid w:val="009C1438"/>
    <w:rsid w:val="009C16B4"/>
    <w:rsid w:val="009C1F56"/>
    <w:rsid w:val="009C2550"/>
    <w:rsid w:val="009C322C"/>
    <w:rsid w:val="009C39C5"/>
    <w:rsid w:val="009C3D4B"/>
    <w:rsid w:val="009C4251"/>
    <w:rsid w:val="009C469A"/>
    <w:rsid w:val="009C4A53"/>
    <w:rsid w:val="009C4E65"/>
    <w:rsid w:val="009C54E4"/>
    <w:rsid w:val="009C5658"/>
    <w:rsid w:val="009C6213"/>
    <w:rsid w:val="009C6CA5"/>
    <w:rsid w:val="009C6D15"/>
    <w:rsid w:val="009C76A6"/>
    <w:rsid w:val="009C7C79"/>
    <w:rsid w:val="009C7E16"/>
    <w:rsid w:val="009C7E42"/>
    <w:rsid w:val="009D0DA3"/>
    <w:rsid w:val="009D1A00"/>
    <w:rsid w:val="009D3245"/>
    <w:rsid w:val="009D3DDD"/>
    <w:rsid w:val="009D531C"/>
    <w:rsid w:val="009D5533"/>
    <w:rsid w:val="009D5F7A"/>
    <w:rsid w:val="009D682C"/>
    <w:rsid w:val="009D68EC"/>
    <w:rsid w:val="009D7137"/>
    <w:rsid w:val="009D7187"/>
    <w:rsid w:val="009D76B7"/>
    <w:rsid w:val="009D7738"/>
    <w:rsid w:val="009D776B"/>
    <w:rsid w:val="009D7E3E"/>
    <w:rsid w:val="009E01A4"/>
    <w:rsid w:val="009E01F1"/>
    <w:rsid w:val="009E0921"/>
    <w:rsid w:val="009E0D9E"/>
    <w:rsid w:val="009E10D9"/>
    <w:rsid w:val="009E1A1A"/>
    <w:rsid w:val="009E1A49"/>
    <w:rsid w:val="009E236E"/>
    <w:rsid w:val="009E35A6"/>
    <w:rsid w:val="009E3E97"/>
    <w:rsid w:val="009E3FB7"/>
    <w:rsid w:val="009E422A"/>
    <w:rsid w:val="009E45AF"/>
    <w:rsid w:val="009E48BF"/>
    <w:rsid w:val="009E58AA"/>
    <w:rsid w:val="009E5DDC"/>
    <w:rsid w:val="009E5FF7"/>
    <w:rsid w:val="009E66EB"/>
    <w:rsid w:val="009E66FD"/>
    <w:rsid w:val="009E726F"/>
    <w:rsid w:val="009F0FEC"/>
    <w:rsid w:val="009F1292"/>
    <w:rsid w:val="009F1D0E"/>
    <w:rsid w:val="009F25EA"/>
    <w:rsid w:val="009F37AF"/>
    <w:rsid w:val="009F4321"/>
    <w:rsid w:val="009F4488"/>
    <w:rsid w:val="009F4851"/>
    <w:rsid w:val="009F4AE9"/>
    <w:rsid w:val="009F652F"/>
    <w:rsid w:val="009F68C1"/>
    <w:rsid w:val="009F6F16"/>
    <w:rsid w:val="00A0019D"/>
    <w:rsid w:val="00A001F1"/>
    <w:rsid w:val="00A004F5"/>
    <w:rsid w:val="00A01157"/>
    <w:rsid w:val="00A013C3"/>
    <w:rsid w:val="00A0175C"/>
    <w:rsid w:val="00A01E21"/>
    <w:rsid w:val="00A02238"/>
    <w:rsid w:val="00A02B3B"/>
    <w:rsid w:val="00A030F6"/>
    <w:rsid w:val="00A03AD6"/>
    <w:rsid w:val="00A0489D"/>
    <w:rsid w:val="00A05822"/>
    <w:rsid w:val="00A0626C"/>
    <w:rsid w:val="00A06DD4"/>
    <w:rsid w:val="00A0797D"/>
    <w:rsid w:val="00A07AF9"/>
    <w:rsid w:val="00A10033"/>
    <w:rsid w:val="00A102BB"/>
    <w:rsid w:val="00A10378"/>
    <w:rsid w:val="00A10CAF"/>
    <w:rsid w:val="00A11095"/>
    <w:rsid w:val="00A11E6F"/>
    <w:rsid w:val="00A128EE"/>
    <w:rsid w:val="00A13F3A"/>
    <w:rsid w:val="00A143F0"/>
    <w:rsid w:val="00A14C22"/>
    <w:rsid w:val="00A14E83"/>
    <w:rsid w:val="00A15767"/>
    <w:rsid w:val="00A15B35"/>
    <w:rsid w:val="00A15B9B"/>
    <w:rsid w:val="00A15DA3"/>
    <w:rsid w:val="00A167C2"/>
    <w:rsid w:val="00A16959"/>
    <w:rsid w:val="00A213FA"/>
    <w:rsid w:val="00A21F6F"/>
    <w:rsid w:val="00A228E4"/>
    <w:rsid w:val="00A22B61"/>
    <w:rsid w:val="00A231E2"/>
    <w:rsid w:val="00A23285"/>
    <w:rsid w:val="00A23E09"/>
    <w:rsid w:val="00A24418"/>
    <w:rsid w:val="00A252CA"/>
    <w:rsid w:val="00A25606"/>
    <w:rsid w:val="00A26337"/>
    <w:rsid w:val="00A265E0"/>
    <w:rsid w:val="00A2685F"/>
    <w:rsid w:val="00A276E2"/>
    <w:rsid w:val="00A27943"/>
    <w:rsid w:val="00A3042A"/>
    <w:rsid w:val="00A31331"/>
    <w:rsid w:val="00A31410"/>
    <w:rsid w:val="00A31AAE"/>
    <w:rsid w:val="00A31F55"/>
    <w:rsid w:val="00A34456"/>
    <w:rsid w:val="00A35420"/>
    <w:rsid w:val="00A35ACF"/>
    <w:rsid w:val="00A37B0D"/>
    <w:rsid w:val="00A37BD4"/>
    <w:rsid w:val="00A37EB1"/>
    <w:rsid w:val="00A37F6E"/>
    <w:rsid w:val="00A4080C"/>
    <w:rsid w:val="00A41C01"/>
    <w:rsid w:val="00A4235F"/>
    <w:rsid w:val="00A43EC8"/>
    <w:rsid w:val="00A44096"/>
    <w:rsid w:val="00A44E3F"/>
    <w:rsid w:val="00A453DA"/>
    <w:rsid w:val="00A46113"/>
    <w:rsid w:val="00A463BD"/>
    <w:rsid w:val="00A46E7A"/>
    <w:rsid w:val="00A46FBA"/>
    <w:rsid w:val="00A47EB7"/>
    <w:rsid w:val="00A50BF2"/>
    <w:rsid w:val="00A50E40"/>
    <w:rsid w:val="00A5141D"/>
    <w:rsid w:val="00A51438"/>
    <w:rsid w:val="00A51B26"/>
    <w:rsid w:val="00A53FEF"/>
    <w:rsid w:val="00A54DC7"/>
    <w:rsid w:val="00A552EC"/>
    <w:rsid w:val="00A55793"/>
    <w:rsid w:val="00A557EC"/>
    <w:rsid w:val="00A55DFD"/>
    <w:rsid w:val="00A56062"/>
    <w:rsid w:val="00A57119"/>
    <w:rsid w:val="00A57A70"/>
    <w:rsid w:val="00A60566"/>
    <w:rsid w:val="00A6079F"/>
    <w:rsid w:val="00A612CF"/>
    <w:rsid w:val="00A6134C"/>
    <w:rsid w:val="00A61931"/>
    <w:rsid w:val="00A61D00"/>
    <w:rsid w:val="00A62B2F"/>
    <w:rsid w:val="00A630D8"/>
    <w:rsid w:val="00A635CA"/>
    <w:rsid w:val="00A6386F"/>
    <w:rsid w:val="00A63C76"/>
    <w:rsid w:val="00A64912"/>
    <w:rsid w:val="00A64D67"/>
    <w:rsid w:val="00A653BB"/>
    <w:rsid w:val="00A65FAB"/>
    <w:rsid w:val="00A67507"/>
    <w:rsid w:val="00A6753B"/>
    <w:rsid w:val="00A67BB8"/>
    <w:rsid w:val="00A67C86"/>
    <w:rsid w:val="00A67F45"/>
    <w:rsid w:val="00A70A74"/>
    <w:rsid w:val="00A70D40"/>
    <w:rsid w:val="00A70FE8"/>
    <w:rsid w:val="00A7103C"/>
    <w:rsid w:val="00A71574"/>
    <w:rsid w:val="00A71740"/>
    <w:rsid w:val="00A71775"/>
    <w:rsid w:val="00A71B7C"/>
    <w:rsid w:val="00A71ECB"/>
    <w:rsid w:val="00A72D6A"/>
    <w:rsid w:val="00A731FF"/>
    <w:rsid w:val="00A73283"/>
    <w:rsid w:val="00A732E3"/>
    <w:rsid w:val="00A7330F"/>
    <w:rsid w:val="00A7334B"/>
    <w:rsid w:val="00A73959"/>
    <w:rsid w:val="00A73D1D"/>
    <w:rsid w:val="00A742DF"/>
    <w:rsid w:val="00A74755"/>
    <w:rsid w:val="00A74D9A"/>
    <w:rsid w:val="00A75092"/>
    <w:rsid w:val="00A76975"/>
    <w:rsid w:val="00A77458"/>
    <w:rsid w:val="00A80EAD"/>
    <w:rsid w:val="00A81038"/>
    <w:rsid w:val="00A816B0"/>
    <w:rsid w:val="00A8208A"/>
    <w:rsid w:val="00A82657"/>
    <w:rsid w:val="00A82705"/>
    <w:rsid w:val="00A82946"/>
    <w:rsid w:val="00A82ED8"/>
    <w:rsid w:val="00A837B6"/>
    <w:rsid w:val="00A83991"/>
    <w:rsid w:val="00A83DA9"/>
    <w:rsid w:val="00A8402A"/>
    <w:rsid w:val="00A848FC"/>
    <w:rsid w:val="00A85BA9"/>
    <w:rsid w:val="00A862A2"/>
    <w:rsid w:val="00A902B3"/>
    <w:rsid w:val="00A92C59"/>
    <w:rsid w:val="00A94188"/>
    <w:rsid w:val="00A94B31"/>
    <w:rsid w:val="00A95A31"/>
    <w:rsid w:val="00A95F81"/>
    <w:rsid w:val="00A964BC"/>
    <w:rsid w:val="00A96E8C"/>
    <w:rsid w:val="00A97D97"/>
    <w:rsid w:val="00AA0D50"/>
    <w:rsid w:val="00AA122A"/>
    <w:rsid w:val="00AA1C59"/>
    <w:rsid w:val="00AA22C1"/>
    <w:rsid w:val="00AA22E4"/>
    <w:rsid w:val="00AA291B"/>
    <w:rsid w:val="00AA330F"/>
    <w:rsid w:val="00AA380B"/>
    <w:rsid w:val="00AA4357"/>
    <w:rsid w:val="00AA4606"/>
    <w:rsid w:val="00AA4692"/>
    <w:rsid w:val="00AA4B6C"/>
    <w:rsid w:val="00AA53D3"/>
    <w:rsid w:val="00AA63FE"/>
    <w:rsid w:val="00AA6B42"/>
    <w:rsid w:val="00AA7555"/>
    <w:rsid w:val="00AB020F"/>
    <w:rsid w:val="00AB06FF"/>
    <w:rsid w:val="00AB0D98"/>
    <w:rsid w:val="00AB0FAC"/>
    <w:rsid w:val="00AB101B"/>
    <w:rsid w:val="00AB105F"/>
    <w:rsid w:val="00AB1F5A"/>
    <w:rsid w:val="00AB2106"/>
    <w:rsid w:val="00AB2784"/>
    <w:rsid w:val="00AB2AEE"/>
    <w:rsid w:val="00AB2F44"/>
    <w:rsid w:val="00AB4787"/>
    <w:rsid w:val="00AB54F1"/>
    <w:rsid w:val="00AB5880"/>
    <w:rsid w:val="00AB5E02"/>
    <w:rsid w:val="00AB600D"/>
    <w:rsid w:val="00AB61B3"/>
    <w:rsid w:val="00AB73E0"/>
    <w:rsid w:val="00AB7DEA"/>
    <w:rsid w:val="00AB7F5F"/>
    <w:rsid w:val="00AC0E8B"/>
    <w:rsid w:val="00AC17C7"/>
    <w:rsid w:val="00AC17FD"/>
    <w:rsid w:val="00AC1B42"/>
    <w:rsid w:val="00AC20E0"/>
    <w:rsid w:val="00AC2755"/>
    <w:rsid w:val="00AC2D6D"/>
    <w:rsid w:val="00AC2ECE"/>
    <w:rsid w:val="00AC3164"/>
    <w:rsid w:val="00AC3169"/>
    <w:rsid w:val="00AC3C54"/>
    <w:rsid w:val="00AC41D8"/>
    <w:rsid w:val="00AC4355"/>
    <w:rsid w:val="00AC44E8"/>
    <w:rsid w:val="00AC4BC7"/>
    <w:rsid w:val="00AC5B66"/>
    <w:rsid w:val="00AC6EDF"/>
    <w:rsid w:val="00AC7BD3"/>
    <w:rsid w:val="00AD0C49"/>
    <w:rsid w:val="00AD249C"/>
    <w:rsid w:val="00AD282E"/>
    <w:rsid w:val="00AD2C78"/>
    <w:rsid w:val="00AD370D"/>
    <w:rsid w:val="00AD3ABF"/>
    <w:rsid w:val="00AD44C0"/>
    <w:rsid w:val="00AD500F"/>
    <w:rsid w:val="00AD5063"/>
    <w:rsid w:val="00AD5556"/>
    <w:rsid w:val="00AD5641"/>
    <w:rsid w:val="00AD5C20"/>
    <w:rsid w:val="00AD5D19"/>
    <w:rsid w:val="00AD6DEB"/>
    <w:rsid w:val="00AD6EAA"/>
    <w:rsid w:val="00AE0222"/>
    <w:rsid w:val="00AE02C5"/>
    <w:rsid w:val="00AE0598"/>
    <w:rsid w:val="00AE0A6D"/>
    <w:rsid w:val="00AE15E1"/>
    <w:rsid w:val="00AE18BF"/>
    <w:rsid w:val="00AE1C58"/>
    <w:rsid w:val="00AE1FC6"/>
    <w:rsid w:val="00AE2E14"/>
    <w:rsid w:val="00AE3510"/>
    <w:rsid w:val="00AE4369"/>
    <w:rsid w:val="00AE4B9B"/>
    <w:rsid w:val="00AE4D6E"/>
    <w:rsid w:val="00AE53D1"/>
    <w:rsid w:val="00AE5773"/>
    <w:rsid w:val="00AE636D"/>
    <w:rsid w:val="00AE6C14"/>
    <w:rsid w:val="00AE74B3"/>
    <w:rsid w:val="00AF024F"/>
    <w:rsid w:val="00AF0C16"/>
    <w:rsid w:val="00AF1FBA"/>
    <w:rsid w:val="00AF2DBB"/>
    <w:rsid w:val="00AF31C3"/>
    <w:rsid w:val="00AF34AA"/>
    <w:rsid w:val="00AF47EF"/>
    <w:rsid w:val="00AF5458"/>
    <w:rsid w:val="00AF704D"/>
    <w:rsid w:val="00AF70F5"/>
    <w:rsid w:val="00AF77C8"/>
    <w:rsid w:val="00AF7D7A"/>
    <w:rsid w:val="00B00005"/>
    <w:rsid w:val="00B004D8"/>
    <w:rsid w:val="00B00B38"/>
    <w:rsid w:val="00B00BB6"/>
    <w:rsid w:val="00B00EC6"/>
    <w:rsid w:val="00B01C08"/>
    <w:rsid w:val="00B01F83"/>
    <w:rsid w:val="00B03608"/>
    <w:rsid w:val="00B03BA0"/>
    <w:rsid w:val="00B04C79"/>
    <w:rsid w:val="00B06770"/>
    <w:rsid w:val="00B06F95"/>
    <w:rsid w:val="00B07168"/>
    <w:rsid w:val="00B10BB2"/>
    <w:rsid w:val="00B12E43"/>
    <w:rsid w:val="00B13184"/>
    <w:rsid w:val="00B13AF7"/>
    <w:rsid w:val="00B13F4A"/>
    <w:rsid w:val="00B13FF5"/>
    <w:rsid w:val="00B142FE"/>
    <w:rsid w:val="00B14CA2"/>
    <w:rsid w:val="00B1741A"/>
    <w:rsid w:val="00B20C8E"/>
    <w:rsid w:val="00B21226"/>
    <w:rsid w:val="00B2122D"/>
    <w:rsid w:val="00B237E8"/>
    <w:rsid w:val="00B23814"/>
    <w:rsid w:val="00B24DEB"/>
    <w:rsid w:val="00B25503"/>
    <w:rsid w:val="00B25B4D"/>
    <w:rsid w:val="00B25E03"/>
    <w:rsid w:val="00B2631E"/>
    <w:rsid w:val="00B26516"/>
    <w:rsid w:val="00B26735"/>
    <w:rsid w:val="00B30E8A"/>
    <w:rsid w:val="00B33B3C"/>
    <w:rsid w:val="00B34018"/>
    <w:rsid w:val="00B34383"/>
    <w:rsid w:val="00B345EA"/>
    <w:rsid w:val="00B34858"/>
    <w:rsid w:val="00B3547A"/>
    <w:rsid w:val="00B35B8C"/>
    <w:rsid w:val="00B36789"/>
    <w:rsid w:val="00B40FDA"/>
    <w:rsid w:val="00B4127F"/>
    <w:rsid w:val="00B41CB0"/>
    <w:rsid w:val="00B429A4"/>
    <w:rsid w:val="00B42B42"/>
    <w:rsid w:val="00B439DE"/>
    <w:rsid w:val="00B44765"/>
    <w:rsid w:val="00B4479C"/>
    <w:rsid w:val="00B447F9"/>
    <w:rsid w:val="00B448E8"/>
    <w:rsid w:val="00B44A40"/>
    <w:rsid w:val="00B463DA"/>
    <w:rsid w:val="00B46ACE"/>
    <w:rsid w:val="00B46D35"/>
    <w:rsid w:val="00B46DE5"/>
    <w:rsid w:val="00B47209"/>
    <w:rsid w:val="00B47546"/>
    <w:rsid w:val="00B47614"/>
    <w:rsid w:val="00B47CAD"/>
    <w:rsid w:val="00B50F3D"/>
    <w:rsid w:val="00B51346"/>
    <w:rsid w:val="00B51826"/>
    <w:rsid w:val="00B51B63"/>
    <w:rsid w:val="00B51B7D"/>
    <w:rsid w:val="00B51C0E"/>
    <w:rsid w:val="00B51DBB"/>
    <w:rsid w:val="00B53AAE"/>
    <w:rsid w:val="00B54537"/>
    <w:rsid w:val="00B55616"/>
    <w:rsid w:val="00B557F8"/>
    <w:rsid w:val="00B561DD"/>
    <w:rsid w:val="00B56A48"/>
    <w:rsid w:val="00B56AB8"/>
    <w:rsid w:val="00B56EA7"/>
    <w:rsid w:val="00B56F20"/>
    <w:rsid w:val="00B60325"/>
    <w:rsid w:val="00B606B0"/>
    <w:rsid w:val="00B60720"/>
    <w:rsid w:val="00B6089E"/>
    <w:rsid w:val="00B608D4"/>
    <w:rsid w:val="00B60AEA"/>
    <w:rsid w:val="00B60DF0"/>
    <w:rsid w:val="00B619A1"/>
    <w:rsid w:val="00B61A8D"/>
    <w:rsid w:val="00B61B0D"/>
    <w:rsid w:val="00B6208E"/>
    <w:rsid w:val="00B62BDE"/>
    <w:rsid w:val="00B62BF1"/>
    <w:rsid w:val="00B63546"/>
    <w:rsid w:val="00B639F6"/>
    <w:rsid w:val="00B63E01"/>
    <w:rsid w:val="00B65C77"/>
    <w:rsid w:val="00B67117"/>
    <w:rsid w:val="00B700FD"/>
    <w:rsid w:val="00B7053D"/>
    <w:rsid w:val="00B7097A"/>
    <w:rsid w:val="00B70BF7"/>
    <w:rsid w:val="00B71570"/>
    <w:rsid w:val="00B7286F"/>
    <w:rsid w:val="00B7443F"/>
    <w:rsid w:val="00B747BA"/>
    <w:rsid w:val="00B74849"/>
    <w:rsid w:val="00B74D21"/>
    <w:rsid w:val="00B74F72"/>
    <w:rsid w:val="00B760DC"/>
    <w:rsid w:val="00B76AC8"/>
    <w:rsid w:val="00B76B55"/>
    <w:rsid w:val="00B77183"/>
    <w:rsid w:val="00B773B6"/>
    <w:rsid w:val="00B77A01"/>
    <w:rsid w:val="00B801F2"/>
    <w:rsid w:val="00B804C3"/>
    <w:rsid w:val="00B80F61"/>
    <w:rsid w:val="00B8260A"/>
    <w:rsid w:val="00B831D6"/>
    <w:rsid w:val="00B83F98"/>
    <w:rsid w:val="00B84779"/>
    <w:rsid w:val="00B8489F"/>
    <w:rsid w:val="00B84D3E"/>
    <w:rsid w:val="00B8618A"/>
    <w:rsid w:val="00B863BA"/>
    <w:rsid w:val="00B869DA"/>
    <w:rsid w:val="00B8736B"/>
    <w:rsid w:val="00B87427"/>
    <w:rsid w:val="00B87A44"/>
    <w:rsid w:val="00B906B5"/>
    <w:rsid w:val="00B90AD4"/>
    <w:rsid w:val="00B91529"/>
    <w:rsid w:val="00B9260A"/>
    <w:rsid w:val="00B92908"/>
    <w:rsid w:val="00B93025"/>
    <w:rsid w:val="00B9391E"/>
    <w:rsid w:val="00B94507"/>
    <w:rsid w:val="00B94F0C"/>
    <w:rsid w:val="00B95AC2"/>
    <w:rsid w:val="00B95D16"/>
    <w:rsid w:val="00B95E56"/>
    <w:rsid w:val="00B96441"/>
    <w:rsid w:val="00B96615"/>
    <w:rsid w:val="00B967A0"/>
    <w:rsid w:val="00BA0B64"/>
    <w:rsid w:val="00BA13AE"/>
    <w:rsid w:val="00BA2B41"/>
    <w:rsid w:val="00BA2CEC"/>
    <w:rsid w:val="00BA355A"/>
    <w:rsid w:val="00BA3A49"/>
    <w:rsid w:val="00BA4CA0"/>
    <w:rsid w:val="00BA4F47"/>
    <w:rsid w:val="00BA5561"/>
    <w:rsid w:val="00BA647E"/>
    <w:rsid w:val="00BA6B55"/>
    <w:rsid w:val="00BA7611"/>
    <w:rsid w:val="00BA7A21"/>
    <w:rsid w:val="00BB19FA"/>
    <w:rsid w:val="00BB1A2A"/>
    <w:rsid w:val="00BB22D4"/>
    <w:rsid w:val="00BB245B"/>
    <w:rsid w:val="00BB2AA0"/>
    <w:rsid w:val="00BB2EC3"/>
    <w:rsid w:val="00BB2FA1"/>
    <w:rsid w:val="00BB354B"/>
    <w:rsid w:val="00BB405E"/>
    <w:rsid w:val="00BB4638"/>
    <w:rsid w:val="00BB4992"/>
    <w:rsid w:val="00BB53C8"/>
    <w:rsid w:val="00BB547F"/>
    <w:rsid w:val="00BB6F78"/>
    <w:rsid w:val="00BB7FD3"/>
    <w:rsid w:val="00BC0E67"/>
    <w:rsid w:val="00BC14EC"/>
    <w:rsid w:val="00BC1EBE"/>
    <w:rsid w:val="00BC1F0D"/>
    <w:rsid w:val="00BC3117"/>
    <w:rsid w:val="00BC4693"/>
    <w:rsid w:val="00BC5D5A"/>
    <w:rsid w:val="00BC62D7"/>
    <w:rsid w:val="00BC6374"/>
    <w:rsid w:val="00BC647B"/>
    <w:rsid w:val="00BC65E8"/>
    <w:rsid w:val="00BC6827"/>
    <w:rsid w:val="00BC6922"/>
    <w:rsid w:val="00BC71E1"/>
    <w:rsid w:val="00BC7320"/>
    <w:rsid w:val="00BC7366"/>
    <w:rsid w:val="00BC7C81"/>
    <w:rsid w:val="00BD006D"/>
    <w:rsid w:val="00BD027B"/>
    <w:rsid w:val="00BD1D68"/>
    <w:rsid w:val="00BD224F"/>
    <w:rsid w:val="00BD2897"/>
    <w:rsid w:val="00BD2AC1"/>
    <w:rsid w:val="00BD3BBE"/>
    <w:rsid w:val="00BD413A"/>
    <w:rsid w:val="00BD4543"/>
    <w:rsid w:val="00BD480D"/>
    <w:rsid w:val="00BD4AEC"/>
    <w:rsid w:val="00BD4ED0"/>
    <w:rsid w:val="00BD62C7"/>
    <w:rsid w:val="00BD6320"/>
    <w:rsid w:val="00BD685B"/>
    <w:rsid w:val="00BD6A44"/>
    <w:rsid w:val="00BD6E32"/>
    <w:rsid w:val="00BD78C5"/>
    <w:rsid w:val="00BE0E7D"/>
    <w:rsid w:val="00BE102E"/>
    <w:rsid w:val="00BE1629"/>
    <w:rsid w:val="00BE1B77"/>
    <w:rsid w:val="00BE21D1"/>
    <w:rsid w:val="00BE45D0"/>
    <w:rsid w:val="00BE4AAA"/>
    <w:rsid w:val="00BE52DD"/>
    <w:rsid w:val="00BE5D6C"/>
    <w:rsid w:val="00BE6CF9"/>
    <w:rsid w:val="00BE6DB9"/>
    <w:rsid w:val="00BE6ED1"/>
    <w:rsid w:val="00BE719A"/>
    <w:rsid w:val="00BE720A"/>
    <w:rsid w:val="00BE7A2A"/>
    <w:rsid w:val="00BE7F6D"/>
    <w:rsid w:val="00BF06C5"/>
    <w:rsid w:val="00BF0A97"/>
    <w:rsid w:val="00BF0EA5"/>
    <w:rsid w:val="00BF1327"/>
    <w:rsid w:val="00BF1FB0"/>
    <w:rsid w:val="00BF2D4C"/>
    <w:rsid w:val="00BF2D94"/>
    <w:rsid w:val="00BF3019"/>
    <w:rsid w:val="00BF3B83"/>
    <w:rsid w:val="00BF3C6A"/>
    <w:rsid w:val="00BF4341"/>
    <w:rsid w:val="00BF4786"/>
    <w:rsid w:val="00BF5238"/>
    <w:rsid w:val="00BF60F7"/>
    <w:rsid w:val="00BF7CF1"/>
    <w:rsid w:val="00C00E5B"/>
    <w:rsid w:val="00C01DD6"/>
    <w:rsid w:val="00C025DF"/>
    <w:rsid w:val="00C03015"/>
    <w:rsid w:val="00C033A1"/>
    <w:rsid w:val="00C04082"/>
    <w:rsid w:val="00C04838"/>
    <w:rsid w:val="00C05049"/>
    <w:rsid w:val="00C0506C"/>
    <w:rsid w:val="00C0524D"/>
    <w:rsid w:val="00C05461"/>
    <w:rsid w:val="00C0548B"/>
    <w:rsid w:val="00C071BA"/>
    <w:rsid w:val="00C07FCA"/>
    <w:rsid w:val="00C07FFB"/>
    <w:rsid w:val="00C104DB"/>
    <w:rsid w:val="00C1051A"/>
    <w:rsid w:val="00C10706"/>
    <w:rsid w:val="00C10EE1"/>
    <w:rsid w:val="00C11612"/>
    <w:rsid w:val="00C1161E"/>
    <w:rsid w:val="00C11C06"/>
    <w:rsid w:val="00C11C7D"/>
    <w:rsid w:val="00C124E6"/>
    <w:rsid w:val="00C1320A"/>
    <w:rsid w:val="00C150E2"/>
    <w:rsid w:val="00C15110"/>
    <w:rsid w:val="00C152D7"/>
    <w:rsid w:val="00C15392"/>
    <w:rsid w:val="00C15792"/>
    <w:rsid w:val="00C15CFF"/>
    <w:rsid w:val="00C16808"/>
    <w:rsid w:val="00C16EB1"/>
    <w:rsid w:val="00C1727C"/>
    <w:rsid w:val="00C17AB0"/>
    <w:rsid w:val="00C17B4E"/>
    <w:rsid w:val="00C200FD"/>
    <w:rsid w:val="00C2088A"/>
    <w:rsid w:val="00C20DAB"/>
    <w:rsid w:val="00C21D86"/>
    <w:rsid w:val="00C22F5F"/>
    <w:rsid w:val="00C23E46"/>
    <w:rsid w:val="00C24BDC"/>
    <w:rsid w:val="00C25107"/>
    <w:rsid w:val="00C2591C"/>
    <w:rsid w:val="00C25FE8"/>
    <w:rsid w:val="00C26363"/>
    <w:rsid w:val="00C26A6C"/>
    <w:rsid w:val="00C26B5A"/>
    <w:rsid w:val="00C27411"/>
    <w:rsid w:val="00C27467"/>
    <w:rsid w:val="00C27B60"/>
    <w:rsid w:val="00C301C4"/>
    <w:rsid w:val="00C30D99"/>
    <w:rsid w:val="00C3154F"/>
    <w:rsid w:val="00C315E6"/>
    <w:rsid w:val="00C3192A"/>
    <w:rsid w:val="00C31A44"/>
    <w:rsid w:val="00C32062"/>
    <w:rsid w:val="00C3218F"/>
    <w:rsid w:val="00C329AA"/>
    <w:rsid w:val="00C32ACE"/>
    <w:rsid w:val="00C33565"/>
    <w:rsid w:val="00C3358F"/>
    <w:rsid w:val="00C33B0F"/>
    <w:rsid w:val="00C33EB1"/>
    <w:rsid w:val="00C33F72"/>
    <w:rsid w:val="00C34215"/>
    <w:rsid w:val="00C342FA"/>
    <w:rsid w:val="00C34DCE"/>
    <w:rsid w:val="00C35284"/>
    <w:rsid w:val="00C3600A"/>
    <w:rsid w:val="00C3664A"/>
    <w:rsid w:val="00C40473"/>
    <w:rsid w:val="00C40D8B"/>
    <w:rsid w:val="00C4129B"/>
    <w:rsid w:val="00C41883"/>
    <w:rsid w:val="00C419A5"/>
    <w:rsid w:val="00C4238E"/>
    <w:rsid w:val="00C429A4"/>
    <w:rsid w:val="00C42B71"/>
    <w:rsid w:val="00C42BF8"/>
    <w:rsid w:val="00C42DCB"/>
    <w:rsid w:val="00C44FCA"/>
    <w:rsid w:val="00C451E2"/>
    <w:rsid w:val="00C456D8"/>
    <w:rsid w:val="00C45B56"/>
    <w:rsid w:val="00C46CED"/>
    <w:rsid w:val="00C47CF7"/>
    <w:rsid w:val="00C50043"/>
    <w:rsid w:val="00C5074D"/>
    <w:rsid w:val="00C518AE"/>
    <w:rsid w:val="00C527EB"/>
    <w:rsid w:val="00C5292E"/>
    <w:rsid w:val="00C52DD8"/>
    <w:rsid w:val="00C52ECC"/>
    <w:rsid w:val="00C5399D"/>
    <w:rsid w:val="00C53BED"/>
    <w:rsid w:val="00C5486A"/>
    <w:rsid w:val="00C54DCA"/>
    <w:rsid w:val="00C55DA3"/>
    <w:rsid w:val="00C55FC9"/>
    <w:rsid w:val="00C56A1D"/>
    <w:rsid w:val="00C56C1A"/>
    <w:rsid w:val="00C5700F"/>
    <w:rsid w:val="00C570AC"/>
    <w:rsid w:val="00C571EB"/>
    <w:rsid w:val="00C574B3"/>
    <w:rsid w:val="00C575CE"/>
    <w:rsid w:val="00C60544"/>
    <w:rsid w:val="00C613D9"/>
    <w:rsid w:val="00C61B06"/>
    <w:rsid w:val="00C61C5C"/>
    <w:rsid w:val="00C61CDD"/>
    <w:rsid w:val="00C62518"/>
    <w:rsid w:val="00C629A8"/>
    <w:rsid w:val="00C6430B"/>
    <w:rsid w:val="00C660B7"/>
    <w:rsid w:val="00C6615B"/>
    <w:rsid w:val="00C66D54"/>
    <w:rsid w:val="00C677FF"/>
    <w:rsid w:val="00C67830"/>
    <w:rsid w:val="00C70C21"/>
    <w:rsid w:val="00C71203"/>
    <w:rsid w:val="00C716A6"/>
    <w:rsid w:val="00C71939"/>
    <w:rsid w:val="00C71D87"/>
    <w:rsid w:val="00C740F3"/>
    <w:rsid w:val="00C743D8"/>
    <w:rsid w:val="00C745AC"/>
    <w:rsid w:val="00C7573B"/>
    <w:rsid w:val="00C7724D"/>
    <w:rsid w:val="00C7758A"/>
    <w:rsid w:val="00C80D5C"/>
    <w:rsid w:val="00C81672"/>
    <w:rsid w:val="00C81A4C"/>
    <w:rsid w:val="00C81CC7"/>
    <w:rsid w:val="00C825E2"/>
    <w:rsid w:val="00C83321"/>
    <w:rsid w:val="00C83987"/>
    <w:rsid w:val="00C84B80"/>
    <w:rsid w:val="00C8527B"/>
    <w:rsid w:val="00C853AE"/>
    <w:rsid w:val="00C856F3"/>
    <w:rsid w:val="00C85914"/>
    <w:rsid w:val="00C8624B"/>
    <w:rsid w:val="00C8630A"/>
    <w:rsid w:val="00C86428"/>
    <w:rsid w:val="00C8698C"/>
    <w:rsid w:val="00C86E33"/>
    <w:rsid w:val="00C900E5"/>
    <w:rsid w:val="00C901B0"/>
    <w:rsid w:val="00C90318"/>
    <w:rsid w:val="00C90ABF"/>
    <w:rsid w:val="00C914F5"/>
    <w:rsid w:val="00C91825"/>
    <w:rsid w:val="00C9192F"/>
    <w:rsid w:val="00C91B3A"/>
    <w:rsid w:val="00C9314C"/>
    <w:rsid w:val="00C934F0"/>
    <w:rsid w:val="00C93781"/>
    <w:rsid w:val="00C93B80"/>
    <w:rsid w:val="00C95250"/>
    <w:rsid w:val="00C95260"/>
    <w:rsid w:val="00C95AD3"/>
    <w:rsid w:val="00C9666C"/>
    <w:rsid w:val="00C96B5E"/>
    <w:rsid w:val="00C97A6C"/>
    <w:rsid w:val="00C97F0A"/>
    <w:rsid w:val="00CA054E"/>
    <w:rsid w:val="00CA13CC"/>
    <w:rsid w:val="00CA15CA"/>
    <w:rsid w:val="00CA20FC"/>
    <w:rsid w:val="00CA2A17"/>
    <w:rsid w:val="00CA2E52"/>
    <w:rsid w:val="00CA302C"/>
    <w:rsid w:val="00CA3224"/>
    <w:rsid w:val="00CA34A9"/>
    <w:rsid w:val="00CA3BEB"/>
    <w:rsid w:val="00CA4159"/>
    <w:rsid w:val="00CA52CF"/>
    <w:rsid w:val="00CA6864"/>
    <w:rsid w:val="00CA6F22"/>
    <w:rsid w:val="00CA7362"/>
    <w:rsid w:val="00CA7D5C"/>
    <w:rsid w:val="00CB00BA"/>
    <w:rsid w:val="00CB05CF"/>
    <w:rsid w:val="00CB0C4D"/>
    <w:rsid w:val="00CB126A"/>
    <w:rsid w:val="00CB1773"/>
    <w:rsid w:val="00CB19D4"/>
    <w:rsid w:val="00CB1ED2"/>
    <w:rsid w:val="00CB23CE"/>
    <w:rsid w:val="00CB3321"/>
    <w:rsid w:val="00CB3520"/>
    <w:rsid w:val="00CB3549"/>
    <w:rsid w:val="00CB3B11"/>
    <w:rsid w:val="00CB3E18"/>
    <w:rsid w:val="00CB4A40"/>
    <w:rsid w:val="00CB583E"/>
    <w:rsid w:val="00CB5883"/>
    <w:rsid w:val="00CB5D89"/>
    <w:rsid w:val="00CB656B"/>
    <w:rsid w:val="00CB6D92"/>
    <w:rsid w:val="00CB7E43"/>
    <w:rsid w:val="00CC0564"/>
    <w:rsid w:val="00CC06B1"/>
    <w:rsid w:val="00CC13D7"/>
    <w:rsid w:val="00CC14C4"/>
    <w:rsid w:val="00CC183F"/>
    <w:rsid w:val="00CC252C"/>
    <w:rsid w:val="00CC28AF"/>
    <w:rsid w:val="00CC3013"/>
    <w:rsid w:val="00CC41B5"/>
    <w:rsid w:val="00CC41D2"/>
    <w:rsid w:val="00CC4EB1"/>
    <w:rsid w:val="00CC54E3"/>
    <w:rsid w:val="00CC55B3"/>
    <w:rsid w:val="00CC5A8F"/>
    <w:rsid w:val="00CC66E9"/>
    <w:rsid w:val="00CC715C"/>
    <w:rsid w:val="00CC7302"/>
    <w:rsid w:val="00CC76D9"/>
    <w:rsid w:val="00CC7FB5"/>
    <w:rsid w:val="00CD01F5"/>
    <w:rsid w:val="00CD0346"/>
    <w:rsid w:val="00CD04A5"/>
    <w:rsid w:val="00CD0A99"/>
    <w:rsid w:val="00CD1B0B"/>
    <w:rsid w:val="00CD3326"/>
    <w:rsid w:val="00CD3815"/>
    <w:rsid w:val="00CD3890"/>
    <w:rsid w:val="00CD4175"/>
    <w:rsid w:val="00CD4FCB"/>
    <w:rsid w:val="00CD5270"/>
    <w:rsid w:val="00CD5812"/>
    <w:rsid w:val="00CD58D4"/>
    <w:rsid w:val="00CD66C5"/>
    <w:rsid w:val="00CD6FA3"/>
    <w:rsid w:val="00CD7048"/>
    <w:rsid w:val="00CD736E"/>
    <w:rsid w:val="00CD7C76"/>
    <w:rsid w:val="00CE0078"/>
    <w:rsid w:val="00CE057D"/>
    <w:rsid w:val="00CE05C2"/>
    <w:rsid w:val="00CE07FF"/>
    <w:rsid w:val="00CE0B07"/>
    <w:rsid w:val="00CE18C4"/>
    <w:rsid w:val="00CE193C"/>
    <w:rsid w:val="00CE206C"/>
    <w:rsid w:val="00CE2313"/>
    <w:rsid w:val="00CE2573"/>
    <w:rsid w:val="00CE2723"/>
    <w:rsid w:val="00CE29B3"/>
    <w:rsid w:val="00CE41DB"/>
    <w:rsid w:val="00CE4869"/>
    <w:rsid w:val="00CE6A83"/>
    <w:rsid w:val="00CE6E8A"/>
    <w:rsid w:val="00CE7008"/>
    <w:rsid w:val="00CF0BB2"/>
    <w:rsid w:val="00CF1017"/>
    <w:rsid w:val="00CF15AF"/>
    <w:rsid w:val="00CF164C"/>
    <w:rsid w:val="00CF1FC1"/>
    <w:rsid w:val="00CF232F"/>
    <w:rsid w:val="00CF2B75"/>
    <w:rsid w:val="00CF347B"/>
    <w:rsid w:val="00CF3679"/>
    <w:rsid w:val="00CF4352"/>
    <w:rsid w:val="00CF50E8"/>
    <w:rsid w:val="00CF596E"/>
    <w:rsid w:val="00CF5DB1"/>
    <w:rsid w:val="00CF67D9"/>
    <w:rsid w:val="00CF7332"/>
    <w:rsid w:val="00CF778E"/>
    <w:rsid w:val="00CF7967"/>
    <w:rsid w:val="00D00E19"/>
    <w:rsid w:val="00D01218"/>
    <w:rsid w:val="00D02B6B"/>
    <w:rsid w:val="00D02BDC"/>
    <w:rsid w:val="00D02DCD"/>
    <w:rsid w:val="00D07384"/>
    <w:rsid w:val="00D0742A"/>
    <w:rsid w:val="00D0750B"/>
    <w:rsid w:val="00D076D5"/>
    <w:rsid w:val="00D0791A"/>
    <w:rsid w:val="00D07969"/>
    <w:rsid w:val="00D07ECF"/>
    <w:rsid w:val="00D1020D"/>
    <w:rsid w:val="00D104A7"/>
    <w:rsid w:val="00D10B4C"/>
    <w:rsid w:val="00D10CED"/>
    <w:rsid w:val="00D11180"/>
    <w:rsid w:val="00D1126F"/>
    <w:rsid w:val="00D1199D"/>
    <w:rsid w:val="00D11F6B"/>
    <w:rsid w:val="00D121D3"/>
    <w:rsid w:val="00D12368"/>
    <w:rsid w:val="00D12E39"/>
    <w:rsid w:val="00D13441"/>
    <w:rsid w:val="00D1354A"/>
    <w:rsid w:val="00D13608"/>
    <w:rsid w:val="00D138B4"/>
    <w:rsid w:val="00D1397B"/>
    <w:rsid w:val="00D14256"/>
    <w:rsid w:val="00D14549"/>
    <w:rsid w:val="00D14FE1"/>
    <w:rsid w:val="00D15548"/>
    <w:rsid w:val="00D15844"/>
    <w:rsid w:val="00D15F08"/>
    <w:rsid w:val="00D16547"/>
    <w:rsid w:val="00D16C95"/>
    <w:rsid w:val="00D172CA"/>
    <w:rsid w:val="00D17417"/>
    <w:rsid w:val="00D17644"/>
    <w:rsid w:val="00D17B09"/>
    <w:rsid w:val="00D17B11"/>
    <w:rsid w:val="00D2034A"/>
    <w:rsid w:val="00D2063A"/>
    <w:rsid w:val="00D20742"/>
    <w:rsid w:val="00D2092E"/>
    <w:rsid w:val="00D20C20"/>
    <w:rsid w:val="00D21E11"/>
    <w:rsid w:val="00D22134"/>
    <w:rsid w:val="00D222B6"/>
    <w:rsid w:val="00D2302D"/>
    <w:rsid w:val="00D23074"/>
    <w:rsid w:val="00D23A85"/>
    <w:rsid w:val="00D23A98"/>
    <w:rsid w:val="00D23BFA"/>
    <w:rsid w:val="00D24275"/>
    <w:rsid w:val="00D249F9"/>
    <w:rsid w:val="00D24A92"/>
    <w:rsid w:val="00D253D6"/>
    <w:rsid w:val="00D265FC"/>
    <w:rsid w:val="00D2705D"/>
    <w:rsid w:val="00D273D2"/>
    <w:rsid w:val="00D2767E"/>
    <w:rsid w:val="00D2773C"/>
    <w:rsid w:val="00D27935"/>
    <w:rsid w:val="00D27B7F"/>
    <w:rsid w:val="00D30372"/>
    <w:rsid w:val="00D3091A"/>
    <w:rsid w:val="00D30D0E"/>
    <w:rsid w:val="00D31469"/>
    <w:rsid w:val="00D316E1"/>
    <w:rsid w:val="00D31916"/>
    <w:rsid w:val="00D324C1"/>
    <w:rsid w:val="00D32AD0"/>
    <w:rsid w:val="00D332F3"/>
    <w:rsid w:val="00D33FFC"/>
    <w:rsid w:val="00D3400E"/>
    <w:rsid w:val="00D341FE"/>
    <w:rsid w:val="00D345AD"/>
    <w:rsid w:val="00D345B3"/>
    <w:rsid w:val="00D34D4B"/>
    <w:rsid w:val="00D34F94"/>
    <w:rsid w:val="00D35347"/>
    <w:rsid w:val="00D353AB"/>
    <w:rsid w:val="00D354ED"/>
    <w:rsid w:val="00D36BA1"/>
    <w:rsid w:val="00D370E5"/>
    <w:rsid w:val="00D37458"/>
    <w:rsid w:val="00D41054"/>
    <w:rsid w:val="00D41316"/>
    <w:rsid w:val="00D41939"/>
    <w:rsid w:val="00D41E7B"/>
    <w:rsid w:val="00D42308"/>
    <w:rsid w:val="00D42B45"/>
    <w:rsid w:val="00D42EB0"/>
    <w:rsid w:val="00D42F78"/>
    <w:rsid w:val="00D43761"/>
    <w:rsid w:val="00D452D3"/>
    <w:rsid w:val="00D4584A"/>
    <w:rsid w:val="00D459C9"/>
    <w:rsid w:val="00D465E5"/>
    <w:rsid w:val="00D4741C"/>
    <w:rsid w:val="00D476CB"/>
    <w:rsid w:val="00D479EA"/>
    <w:rsid w:val="00D5068F"/>
    <w:rsid w:val="00D50771"/>
    <w:rsid w:val="00D50A14"/>
    <w:rsid w:val="00D5131B"/>
    <w:rsid w:val="00D517EF"/>
    <w:rsid w:val="00D51C95"/>
    <w:rsid w:val="00D528C0"/>
    <w:rsid w:val="00D53143"/>
    <w:rsid w:val="00D533BF"/>
    <w:rsid w:val="00D535D5"/>
    <w:rsid w:val="00D54593"/>
    <w:rsid w:val="00D54936"/>
    <w:rsid w:val="00D54A98"/>
    <w:rsid w:val="00D553BF"/>
    <w:rsid w:val="00D5624E"/>
    <w:rsid w:val="00D56600"/>
    <w:rsid w:val="00D56BEF"/>
    <w:rsid w:val="00D57751"/>
    <w:rsid w:val="00D5776D"/>
    <w:rsid w:val="00D57839"/>
    <w:rsid w:val="00D57DE4"/>
    <w:rsid w:val="00D6102E"/>
    <w:rsid w:val="00D623C4"/>
    <w:rsid w:val="00D624EF"/>
    <w:rsid w:val="00D62C49"/>
    <w:rsid w:val="00D63723"/>
    <w:rsid w:val="00D639CB"/>
    <w:rsid w:val="00D63A8B"/>
    <w:rsid w:val="00D64D03"/>
    <w:rsid w:val="00D65987"/>
    <w:rsid w:val="00D65A04"/>
    <w:rsid w:val="00D65BA8"/>
    <w:rsid w:val="00D65BAF"/>
    <w:rsid w:val="00D65E0B"/>
    <w:rsid w:val="00D65ECE"/>
    <w:rsid w:val="00D666C6"/>
    <w:rsid w:val="00D70677"/>
    <w:rsid w:val="00D70DFB"/>
    <w:rsid w:val="00D7127C"/>
    <w:rsid w:val="00D71504"/>
    <w:rsid w:val="00D7186A"/>
    <w:rsid w:val="00D72609"/>
    <w:rsid w:val="00D729C8"/>
    <w:rsid w:val="00D72AEC"/>
    <w:rsid w:val="00D72C8E"/>
    <w:rsid w:val="00D73737"/>
    <w:rsid w:val="00D74320"/>
    <w:rsid w:val="00D7470E"/>
    <w:rsid w:val="00D74BC1"/>
    <w:rsid w:val="00D75639"/>
    <w:rsid w:val="00D75C0B"/>
    <w:rsid w:val="00D76150"/>
    <w:rsid w:val="00D761EF"/>
    <w:rsid w:val="00D766DF"/>
    <w:rsid w:val="00D76A26"/>
    <w:rsid w:val="00D803D2"/>
    <w:rsid w:val="00D81643"/>
    <w:rsid w:val="00D819A4"/>
    <w:rsid w:val="00D81D58"/>
    <w:rsid w:val="00D82A54"/>
    <w:rsid w:val="00D82E2F"/>
    <w:rsid w:val="00D83230"/>
    <w:rsid w:val="00D834CF"/>
    <w:rsid w:val="00D83512"/>
    <w:rsid w:val="00D83534"/>
    <w:rsid w:val="00D84623"/>
    <w:rsid w:val="00D84693"/>
    <w:rsid w:val="00D85A0E"/>
    <w:rsid w:val="00D862E4"/>
    <w:rsid w:val="00D86373"/>
    <w:rsid w:val="00D863D2"/>
    <w:rsid w:val="00D869EC"/>
    <w:rsid w:val="00D86DC9"/>
    <w:rsid w:val="00D87253"/>
    <w:rsid w:val="00D87D6B"/>
    <w:rsid w:val="00D90167"/>
    <w:rsid w:val="00D90E09"/>
    <w:rsid w:val="00D90EBF"/>
    <w:rsid w:val="00D90FD0"/>
    <w:rsid w:val="00D91BDF"/>
    <w:rsid w:val="00D921EE"/>
    <w:rsid w:val="00D936E3"/>
    <w:rsid w:val="00D93CE0"/>
    <w:rsid w:val="00D94C5B"/>
    <w:rsid w:val="00D95329"/>
    <w:rsid w:val="00D95E8D"/>
    <w:rsid w:val="00D965EA"/>
    <w:rsid w:val="00D969DC"/>
    <w:rsid w:val="00D96D11"/>
    <w:rsid w:val="00D96EF7"/>
    <w:rsid w:val="00D975D2"/>
    <w:rsid w:val="00DA01A0"/>
    <w:rsid w:val="00DA1009"/>
    <w:rsid w:val="00DA1B94"/>
    <w:rsid w:val="00DA278C"/>
    <w:rsid w:val="00DA29A5"/>
    <w:rsid w:val="00DA29D5"/>
    <w:rsid w:val="00DA2CF5"/>
    <w:rsid w:val="00DA335B"/>
    <w:rsid w:val="00DA3D31"/>
    <w:rsid w:val="00DA4130"/>
    <w:rsid w:val="00DA4C0D"/>
    <w:rsid w:val="00DA4D19"/>
    <w:rsid w:val="00DA592B"/>
    <w:rsid w:val="00DA5C8C"/>
    <w:rsid w:val="00DA6CC7"/>
    <w:rsid w:val="00DA7588"/>
    <w:rsid w:val="00DA7CE8"/>
    <w:rsid w:val="00DB0198"/>
    <w:rsid w:val="00DB0B4E"/>
    <w:rsid w:val="00DB1A6C"/>
    <w:rsid w:val="00DB26C9"/>
    <w:rsid w:val="00DB2925"/>
    <w:rsid w:val="00DB2C7A"/>
    <w:rsid w:val="00DB2F55"/>
    <w:rsid w:val="00DB44D5"/>
    <w:rsid w:val="00DB4DB6"/>
    <w:rsid w:val="00DB55C8"/>
    <w:rsid w:val="00DB5ACD"/>
    <w:rsid w:val="00DB5B41"/>
    <w:rsid w:val="00DB6026"/>
    <w:rsid w:val="00DB63DB"/>
    <w:rsid w:val="00DB64FC"/>
    <w:rsid w:val="00DB6B52"/>
    <w:rsid w:val="00DB70F9"/>
    <w:rsid w:val="00DB7610"/>
    <w:rsid w:val="00DB7B1E"/>
    <w:rsid w:val="00DB7CBE"/>
    <w:rsid w:val="00DC05BA"/>
    <w:rsid w:val="00DC09E3"/>
    <w:rsid w:val="00DC09E7"/>
    <w:rsid w:val="00DC10AB"/>
    <w:rsid w:val="00DC13F4"/>
    <w:rsid w:val="00DC2A0A"/>
    <w:rsid w:val="00DC2AAA"/>
    <w:rsid w:val="00DC31FD"/>
    <w:rsid w:val="00DC51FA"/>
    <w:rsid w:val="00DC5364"/>
    <w:rsid w:val="00DC5A4F"/>
    <w:rsid w:val="00DC5A85"/>
    <w:rsid w:val="00DC68C3"/>
    <w:rsid w:val="00DC6DED"/>
    <w:rsid w:val="00DC7765"/>
    <w:rsid w:val="00DD021D"/>
    <w:rsid w:val="00DD038E"/>
    <w:rsid w:val="00DD06BF"/>
    <w:rsid w:val="00DD06EE"/>
    <w:rsid w:val="00DD0CCB"/>
    <w:rsid w:val="00DD1ADC"/>
    <w:rsid w:val="00DD1E13"/>
    <w:rsid w:val="00DD2135"/>
    <w:rsid w:val="00DD24FC"/>
    <w:rsid w:val="00DD2BBA"/>
    <w:rsid w:val="00DD2FD5"/>
    <w:rsid w:val="00DD303D"/>
    <w:rsid w:val="00DD39F8"/>
    <w:rsid w:val="00DD3AD7"/>
    <w:rsid w:val="00DD415B"/>
    <w:rsid w:val="00DD43CC"/>
    <w:rsid w:val="00DD453B"/>
    <w:rsid w:val="00DD4656"/>
    <w:rsid w:val="00DD58F3"/>
    <w:rsid w:val="00DD5A0A"/>
    <w:rsid w:val="00DD68E9"/>
    <w:rsid w:val="00DD6F9D"/>
    <w:rsid w:val="00DD7C2F"/>
    <w:rsid w:val="00DD7CA1"/>
    <w:rsid w:val="00DD7F7F"/>
    <w:rsid w:val="00DE080C"/>
    <w:rsid w:val="00DE097A"/>
    <w:rsid w:val="00DE1224"/>
    <w:rsid w:val="00DE21C4"/>
    <w:rsid w:val="00DE2791"/>
    <w:rsid w:val="00DE2DC2"/>
    <w:rsid w:val="00DE3286"/>
    <w:rsid w:val="00DE3D92"/>
    <w:rsid w:val="00DE5674"/>
    <w:rsid w:val="00DE6589"/>
    <w:rsid w:val="00DE65D7"/>
    <w:rsid w:val="00DE6A77"/>
    <w:rsid w:val="00DE7536"/>
    <w:rsid w:val="00DE766A"/>
    <w:rsid w:val="00DF0780"/>
    <w:rsid w:val="00DF0E7B"/>
    <w:rsid w:val="00DF12EF"/>
    <w:rsid w:val="00DF134C"/>
    <w:rsid w:val="00DF16BE"/>
    <w:rsid w:val="00DF19E3"/>
    <w:rsid w:val="00DF2CC5"/>
    <w:rsid w:val="00DF356F"/>
    <w:rsid w:val="00DF3599"/>
    <w:rsid w:val="00DF3734"/>
    <w:rsid w:val="00DF39BF"/>
    <w:rsid w:val="00DF4423"/>
    <w:rsid w:val="00DF47E5"/>
    <w:rsid w:val="00DF51C4"/>
    <w:rsid w:val="00DF6481"/>
    <w:rsid w:val="00DF6523"/>
    <w:rsid w:val="00DF6BF3"/>
    <w:rsid w:val="00DF7120"/>
    <w:rsid w:val="00E00010"/>
    <w:rsid w:val="00E002C7"/>
    <w:rsid w:val="00E00E1A"/>
    <w:rsid w:val="00E01E63"/>
    <w:rsid w:val="00E0263E"/>
    <w:rsid w:val="00E02990"/>
    <w:rsid w:val="00E029C7"/>
    <w:rsid w:val="00E02BC1"/>
    <w:rsid w:val="00E03B84"/>
    <w:rsid w:val="00E03CB9"/>
    <w:rsid w:val="00E0581B"/>
    <w:rsid w:val="00E062B9"/>
    <w:rsid w:val="00E067BD"/>
    <w:rsid w:val="00E06893"/>
    <w:rsid w:val="00E0773C"/>
    <w:rsid w:val="00E07833"/>
    <w:rsid w:val="00E07BAB"/>
    <w:rsid w:val="00E10358"/>
    <w:rsid w:val="00E107AA"/>
    <w:rsid w:val="00E10ECD"/>
    <w:rsid w:val="00E10F41"/>
    <w:rsid w:val="00E11933"/>
    <w:rsid w:val="00E123D0"/>
    <w:rsid w:val="00E12592"/>
    <w:rsid w:val="00E129EE"/>
    <w:rsid w:val="00E133E3"/>
    <w:rsid w:val="00E13404"/>
    <w:rsid w:val="00E139D3"/>
    <w:rsid w:val="00E1461B"/>
    <w:rsid w:val="00E14A65"/>
    <w:rsid w:val="00E15440"/>
    <w:rsid w:val="00E15E93"/>
    <w:rsid w:val="00E16365"/>
    <w:rsid w:val="00E16490"/>
    <w:rsid w:val="00E16890"/>
    <w:rsid w:val="00E16F8B"/>
    <w:rsid w:val="00E17302"/>
    <w:rsid w:val="00E17D6C"/>
    <w:rsid w:val="00E20239"/>
    <w:rsid w:val="00E20A9D"/>
    <w:rsid w:val="00E20B7B"/>
    <w:rsid w:val="00E21073"/>
    <w:rsid w:val="00E21206"/>
    <w:rsid w:val="00E215BD"/>
    <w:rsid w:val="00E21C69"/>
    <w:rsid w:val="00E21E71"/>
    <w:rsid w:val="00E22CFD"/>
    <w:rsid w:val="00E231A8"/>
    <w:rsid w:val="00E23629"/>
    <w:rsid w:val="00E24216"/>
    <w:rsid w:val="00E2473D"/>
    <w:rsid w:val="00E24D75"/>
    <w:rsid w:val="00E250E9"/>
    <w:rsid w:val="00E25493"/>
    <w:rsid w:val="00E25501"/>
    <w:rsid w:val="00E262AE"/>
    <w:rsid w:val="00E26AB3"/>
    <w:rsid w:val="00E271E4"/>
    <w:rsid w:val="00E27789"/>
    <w:rsid w:val="00E277CA"/>
    <w:rsid w:val="00E27B32"/>
    <w:rsid w:val="00E27DAB"/>
    <w:rsid w:val="00E30273"/>
    <w:rsid w:val="00E30D15"/>
    <w:rsid w:val="00E30D59"/>
    <w:rsid w:val="00E31530"/>
    <w:rsid w:val="00E3205E"/>
    <w:rsid w:val="00E329DA"/>
    <w:rsid w:val="00E32FD9"/>
    <w:rsid w:val="00E33E94"/>
    <w:rsid w:val="00E34228"/>
    <w:rsid w:val="00E34787"/>
    <w:rsid w:val="00E355BE"/>
    <w:rsid w:val="00E35D57"/>
    <w:rsid w:val="00E36C18"/>
    <w:rsid w:val="00E36DE3"/>
    <w:rsid w:val="00E40EAB"/>
    <w:rsid w:val="00E40F24"/>
    <w:rsid w:val="00E41755"/>
    <w:rsid w:val="00E41865"/>
    <w:rsid w:val="00E41C6C"/>
    <w:rsid w:val="00E41EB4"/>
    <w:rsid w:val="00E43976"/>
    <w:rsid w:val="00E43BB7"/>
    <w:rsid w:val="00E43EEE"/>
    <w:rsid w:val="00E440CE"/>
    <w:rsid w:val="00E45BE0"/>
    <w:rsid w:val="00E468E4"/>
    <w:rsid w:val="00E46E91"/>
    <w:rsid w:val="00E47183"/>
    <w:rsid w:val="00E50844"/>
    <w:rsid w:val="00E50969"/>
    <w:rsid w:val="00E51055"/>
    <w:rsid w:val="00E51F3B"/>
    <w:rsid w:val="00E527DB"/>
    <w:rsid w:val="00E52B45"/>
    <w:rsid w:val="00E52DE6"/>
    <w:rsid w:val="00E53B28"/>
    <w:rsid w:val="00E53C78"/>
    <w:rsid w:val="00E5490F"/>
    <w:rsid w:val="00E54EFB"/>
    <w:rsid w:val="00E564DA"/>
    <w:rsid w:val="00E56617"/>
    <w:rsid w:val="00E56BAE"/>
    <w:rsid w:val="00E575F2"/>
    <w:rsid w:val="00E603A6"/>
    <w:rsid w:val="00E61952"/>
    <w:rsid w:val="00E62A3C"/>
    <w:rsid w:val="00E62E34"/>
    <w:rsid w:val="00E641FD"/>
    <w:rsid w:val="00E64457"/>
    <w:rsid w:val="00E648F7"/>
    <w:rsid w:val="00E64B4C"/>
    <w:rsid w:val="00E656B5"/>
    <w:rsid w:val="00E663AE"/>
    <w:rsid w:val="00E6705D"/>
    <w:rsid w:val="00E673DE"/>
    <w:rsid w:val="00E70D07"/>
    <w:rsid w:val="00E7156D"/>
    <w:rsid w:val="00E717C5"/>
    <w:rsid w:val="00E71AC7"/>
    <w:rsid w:val="00E7217B"/>
    <w:rsid w:val="00E72291"/>
    <w:rsid w:val="00E72720"/>
    <w:rsid w:val="00E72B28"/>
    <w:rsid w:val="00E7336B"/>
    <w:rsid w:val="00E73440"/>
    <w:rsid w:val="00E734CD"/>
    <w:rsid w:val="00E737E4"/>
    <w:rsid w:val="00E73AC7"/>
    <w:rsid w:val="00E73FB6"/>
    <w:rsid w:val="00E7482D"/>
    <w:rsid w:val="00E74973"/>
    <w:rsid w:val="00E74C4E"/>
    <w:rsid w:val="00E74DC7"/>
    <w:rsid w:val="00E75411"/>
    <w:rsid w:val="00E75DFA"/>
    <w:rsid w:val="00E8004A"/>
    <w:rsid w:val="00E805A0"/>
    <w:rsid w:val="00E80F84"/>
    <w:rsid w:val="00E81431"/>
    <w:rsid w:val="00E81663"/>
    <w:rsid w:val="00E81932"/>
    <w:rsid w:val="00E8267D"/>
    <w:rsid w:val="00E82711"/>
    <w:rsid w:val="00E82E83"/>
    <w:rsid w:val="00E83807"/>
    <w:rsid w:val="00E83A74"/>
    <w:rsid w:val="00E84228"/>
    <w:rsid w:val="00E844A0"/>
    <w:rsid w:val="00E8566F"/>
    <w:rsid w:val="00E85766"/>
    <w:rsid w:val="00E86ABB"/>
    <w:rsid w:val="00E86B3E"/>
    <w:rsid w:val="00E86BB6"/>
    <w:rsid w:val="00E87000"/>
    <w:rsid w:val="00E90214"/>
    <w:rsid w:val="00E90B40"/>
    <w:rsid w:val="00E9180A"/>
    <w:rsid w:val="00E91D89"/>
    <w:rsid w:val="00E9266F"/>
    <w:rsid w:val="00E92C08"/>
    <w:rsid w:val="00E93CE2"/>
    <w:rsid w:val="00E94149"/>
    <w:rsid w:val="00E9491C"/>
    <w:rsid w:val="00E94A4C"/>
    <w:rsid w:val="00E94A4D"/>
    <w:rsid w:val="00E94C94"/>
    <w:rsid w:val="00E952D5"/>
    <w:rsid w:val="00E954E7"/>
    <w:rsid w:val="00E95F0C"/>
    <w:rsid w:val="00E96972"/>
    <w:rsid w:val="00E970D8"/>
    <w:rsid w:val="00EA07D8"/>
    <w:rsid w:val="00EA0AB0"/>
    <w:rsid w:val="00EA0D4A"/>
    <w:rsid w:val="00EA0E04"/>
    <w:rsid w:val="00EA1165"/>
    <w:rsid w:val="00EA1216"/>
    <w:rsid w:val="00EA154F"/>
    <w:rsid w:val="00EA21BC"/>
    <w:rsid w:val="00EA22D2"/>
    <w:rsid w:val="00EA2931"/>
    <w:rsid w:val="00EA2A43"/>
    <w:rsid w:val="00EA3D29"/>
    <w:rsid w:val="00EA4053"/>
    <w:rsid w:val="00EA40BC"/>
    <w:rsid w:val="00EA4491"/>
    <w:rsid w:val="00EA482A"/>
    <w:rsid w:val="00EA4AE6"/>
    <w:rsid w:val="00EA4D09"/>
    <w:rsid w:val="00EA5ADC"/>
    <w:rsid w:val="00EA6043"/>
    <w:rsid w:val="00EA70C4"/>
    <w:rsid w:val="00EA7EDE"/>
    <w:rsid w:val="00EB0315"/>
    <w:rsid w:val="00EB118E"/>
    <w:rsid w:val="00EB11C3"/>
    <w:rsid w:val="00EB13D2"/>
    <w:rsid w:val="00EB1638"/>
    <w:rsid w:val="00EB22C6"/>
    <w:rsid w:val="00EB2BB4"/>
    <w:rsid w:val="00EB306A"/>
    <w:rsid w:val="00EB3C54"/>
    <w:rsid w:val="00EB3DAB"/>
    <w:rsid w:val="00EB401A"/>
    <w:rsid w:val="00EB4023"/>
    <w:rsid w:val="00EB4855"/>
    <w:rsid w:val="00EB5D1D"/>
    <w:rsid w:val="00EB6EF0"/>
    <w:rsid w:val="00EB7A66"/>
    <w:rsid w:val="00EB7F90"/>
    <w:rsid w:val="00EC041A"/>
    <w:rsid w:val="00EC05FE"/>
    <w:rsid w:val="00EC1BD6"/>
    <w:rsid w:val="00EC2729"/>
    <w:rsid w:val="00EC27B1"/>
    <w:rsid w:val="00EC28EA"/>
    <w:rsid w:val="00EC4044"/>
    <w:rsid w:val="00EC5AE3"/>
    <w:rsid w:val="00EC5E3B"/>
    <w:rsid w:val="00EC6A5E"/>
    <w:rsid w:val="00EC6F59"/>
    <w:rsid w:val="00EC7218"/>
    <w:rsid w:val="00EC7302"/>
    <w:rsid w:val="00EC7C33"/>
    <w:rsid w:val="00EC7E8A"/>
    <w:rsid w:val="00EC7F15"/>
    <w:rsid w:val="00ED09BF"/>
    <w:rsid w:val="00ED121E"/>
    <w:rsid w:val="00ED12DB"/>
    <w:rsid w:val="00ED165A"/>
    <w:rsid w:val="00ED1D80"/>
    <w:rsid w:val="00ED21D3"/>
    <w:rsid w:val="00ED28A5"/>
    <w:rsid w:val="00ED3025"/>
    <w:rsid w:val="00ED372A"/>
    <w:rsid w:val="00ED40EA"/>
    <w:rsid w:val="00ED41BC"/>
    <w:rsid w:val="00ED449C"/>
    <w:rsid w:val="00ED5388"/>
    <w:rsid w:val="00ED5428"/>
    <w:rsid w:val="00ED54A9"/>
    <w:rsid w:val="00ED5CAD"/>
    <w:rsid w:val="00ED6D9F"/>
    <w:rsid w:val="00ED6E92"/>
    <w:rsid w:val="00ED6E9D"/>
    <w:rsid w:val="00ED7070"/>
    <w:rsid w:val="00ED7A5D"/>
    <w:rsid w:val="00ED7EE3"/>
    <w:rsid w:val="00EE05CE"/>
    <w:rsid w:val="00EE0638"/>
    <w:rsid w:val="00EE0E51"/>
    <w:rsid w:val="00EE0EE1"/>
    <w:rsid w:val="00EE1543"/>
    <w:rsid w:val="00EE2132"/>
    <w:rsid w:val="00EE279C"/>
    <w:rsid w:val="00EE446E"/>
    <w:rsid w:val="00EE7EF9"/>
    <w:rsid w:val="00EF1295"/>
    <w:rsid w:val="00EF1DA5"/>
    <w:rsid w:val="00EF2271"/>
    <w:rsid w:val="00EF2443"/>
    <w:rsid w:val="00EF2460"/>
    <w:rsid w:val="00EF2A63"/>
    <w:rsid w:val="00EF2C6E"/>
    <w:rsid w:val="00EF2E3A"/>
    <w:rsid w:val="00EF3519"/>
    <w:rsid w:val="00EF3530"/>
    <w:rsid w:val="00EF3C18"/>
    <w:rsid w:val="00EF3DC1"/>
    <w:rsid w:val="00EF49B8"/>
    <w:rsid w:val="00EF4F22"/>
    <w:rsid w:val="00EF4FDF"/>
    <w:rsid w:val="00EF7815"/>
    <w:rsid w:val="00EF7859"/>
    <w:rsid w:val="00F00B10"/>
    <w:rsid w:val="00F00BAE"/>
    <w:rsid w:val="00F0153C"/>
    <w:rsid w:val="00F02110"/>
    <w:rsid w:val="00F02267"/>
    <w:rsid w:val="00F02292"/>
    <w:rsid w:val="00F02464"/>
    <w:rsid w:val="00F03256"/>
    <w:rsid w:val="00F03AD2"/>
    <w:rsid w:val="00F03F92"/>
    <w:rsid w:val="00F04811"/>
    <w:rsid w:val="00F04D66"/>
    <w:rsid w:val="00F04FE7"/>
    <w:rsid w:val="00F05B03"/>
    <w:rsid w:val="00F068FE"/>
    <w:rsid w:val="00F071DA"/>
    <w:rsid w:val="00F0769C"/>
    <w:rsid w:val="00F078DC"/>
    <w:rsid w:val="00F07CBB"/>
    <w:rsid w:val="00F10336"/>
    <w:rsid w:val="00F10559"/>
    <w:rsid w:val="00F11A44"/>
    <w:rsid w:val="00F11E8B"/>
    <w:rsid w:val="00F12BF0"/>
    <w:rsid w:val="00F13060"/>
    <w:rsid w:val="00F13406"/>
    <w:rsid w:val="00F1401E"/>
    <w:rsid w:val="00F14283"/>
    <w:rsid w:val="00F14307"/>
    <w:rsid w:val="00F14570"/>
    <w:rsid w:val="00F1520D"/>
    <w:rsid w:val="00F15671"/>
    <w:rsid w:val="00F1574C"/>
    <w:rsid w:val="00F15953"/>
    <w:rsid w:val="00F16CFE"/>
    <w:rsid w:val="00F16EE7"/>
    <w:rsid w:val="00F17F7F"/>
    <w:rsid w:val="00F20FEA"/>
    <w:rsid w:val="00F2186E"/>
    <w:rsid w:val="00F21957"/>
    <w:rsid w:val="00F22156"/>
    <w:rsid w:val="00F22667"/>
    <w:rsid w:val="00F23502"/>
    <w:rsid w:val="00F23E5F"/>
    <w:rsid w:val="00F23FE8"/>
    <w:rsid w:val="00F240A8"/>
    <w:rsid w:val="00F24F4C"/>
    <w:rsid w:val="00F24F73"/>
    <w:rsid w:val="00F257B3"/>
    <w:rsid w:val="00F25AF1"/>
    <w:rsid w:val="00F25EFB"/>
    <w:rsid w:val="00F263ED"/>
    <w:rsid w:val="00F2697E"/>
    <w:rsid w:val="00F26B10"/>
    <w:rsid w:val="00F27476"/>
    <w:rsid w:val="00F2777D"/>
    <w:rsid w:val="00F308D0"/>
    <w:rsid w:val="00F32BB7"/>
    <w:rsid w:val="00F32CA7"/>
    <w:rsid w:val="00F33705"/>
    <w:rsid w:val="00F337A9"/>
    <w:rsid w:val="00F34218"/>
    <w:rsid w:val="00F35FE8"/>
    <w:rsid w:val="00F36269"/>
    <w:rsid w:val="00F36324"/>
    <w:rsid w:val="00F37921"/>
    <w:rsid w:val="00F4097B"/>
    <w:rsid w:val="00F409B4"/>
    <w:rsid w:val="00F41A6C"/>
    <w:rsid w:val="00F41BB5"/>
    <w:rsid w:val="00F41EFD"/>
    <w:rsid w:val="00F431F8"/>
    <w:rsid w:val="00F432FC"/>
    <w:rsid w:val="00F434C0"/>
    <w:rsid w:val="00F4373B"/>
    <w:rsid w:val="00F44554"/>
    <w:rsid w:val="00F44A74"/>
    <w:rsid w:val="00F44E1B"/>
    <w:rsid w:val="00F45602"/>
    <w:rsid w:val="00F45EF9"/>
    <w:rsid w:val="00F461FA"/>
    <w:rsid w:val="00F462D8"/>
    <w:rsid w:val="00F464D1"/>
    <w:rsid w:val="00F46CB6"/>
    <w:rsid w:val="00F4723E"/>
    <w:rsid w:val="00F4770B"/>
    <w:rsid w:val="00F47C49"/>
    <w:rsid w:val="00F47F16"/>
    <w:rsid w:val="00F50880"/>
    <w:rsid w:val="00F50902"/>
    <w:rsid w:val="00F50A48"/>
    <w:rsid w:val="00F51269"/>
    <w:rsid w:val="00F515BD"/>
    <w:rsid w:val="00F515DD"/>
    <w:rsid w:val="00F51C36"/>
    <w:rsid w:val="00F5211D"/>
    <w:rsid w:val="00F5215B"/>
    <w:rsid w:val="00F52425"/>
    <w:rsid w:val="00F52B44"/>
    <w:rsid w:val="00F52CD9"/>
    <w:rsid w:val="00F53136"/>
    <w:rsid w:val="00F53446"/>
    <w:rsid w:val="00F535BC"/>
    <w:rsid w:val="00F55075"/>
    <w:rsid w:val="00F550E3"/>
    <w:rsid w:val="00F55387"/>
    <w:rsid w:val="00F5665A"/>
    <w:rsid w:val="00F56766"/>
    <w:rsid w:val="00F569DE"/>
    <w:rsid w:val="00F570DC"/>
    <w:rsid w:val="00F5775D"/>
    <w:rsid w:val="00F60400"/>
    <w:rsid w:val="00F60D28"/>
    <w:rsid w:val="00F6117F"/>
    <w:rsid w:val="00F61E3C"/>
    <w:rsid w:val="00F6266D"/>
    <w:rsid w:val="00F62728"/>
    <w:rsid w:val="00F62EF0"/>
    <w:rsid w:val="00F63E83"/>
    <w:rsid w:val="00F63E8C"/>
    <w:rsid w:val="00F641C2"/>
    <w:rsid w:val="00F6466E"/>
    <w:rsid w:val="00F6537E"/>
    <w:rsid w:val="00F65531"/>
    <w:rsid w:val="00F65847"/>
    <w:rsid w:val="00F66686"/>
    <w:rsid w:val="00F6707A"/>
    <w:rsid w:val="00F719B9"/>
    <w:rsid w:val="00F71BE1"/>
    <w:rsid w:val="00F71F45"/>
    <w:rsid w:val="00F72EF8"/>
    <w:rsid w:val="00F734A8"/>
    <w:rsid w:val="00F734F1"/>
    <w:rsid w:val="00F735C3"/>
    <w:rsid w:val="00F73990"/>
    <w:rsid w:val="00F74223"/>
    <w:rsid w:val="00F742AF"/>
    <w:rsid w:val="00F74531"/>
    <w:rsid w:val="00F746C5"/>
    <w:rsid w:val="00F74BA7"/>
    <w:rsid w:val="00F74EDA"/>
    <w:rsid w:val="00F7551F"/>
    <w:rsid w:val="00F757D4"/>
    <w:rsid w:val="00F758C3"/>
    <w:rsid w:val="00F759CE"/>
    <w:rsid w:val="00F75AC7"/>
    <w:rsid w:val="00F75BA9"/>
    <w:rsid w:val="00F762D6"/>
    <w:rsid w:val="00F76A7F"/>
    <w:rsid w:val="00F76D17"/>
    <w:rsid w:val="00F77362"/>
    <w:rsid w:val="00F77CED"/>
    <w:rsid w:val="00F80A4A"/>
    <w:rsid w:val="00F819C3"/>
    <w:rsid w:val="00F83E44"/>
    <w:rsid w:val="00F84B2B"/>
    <w:rsid w:val="00F84BB4"/>
    <w:rsid w:val="00F87692"/>
    <w:rsid w:val="00F876F6"/>
    <w:rsid w:val="00F87BF7"/>
    <w:rsid w:val="00F87CDA"/>
    <w:rsid w:val="00F910BB"/>
    <w:rsid w:val="00F92A8E"/>
    <w:rsid w:val="00F92D36"/>
    <w:rsid w:val="00F92F97"/>
    <w:rsid w:val="00F9361C"/>
    <w:rsid w:val="00F939FD"/>
    <w:rsid w:val="00F93CD7"/>
    <w:rsid w:val="00F95640"/>
    <w:rsid w:val="00F9581E"/>
    <w:rsid w:val="00F961E9"/>
    <w:rsid w:val="00F965F6"/>
    <w:rsid w:val="00F968C6"/>
    <w:rsid w:val="00F96B52"/>
    <w:rsid w:val="00F96FEF"/>
    <w:rsid w:val="00F972C8"/>
    <w:rsid w:val="00FA0184"/>
    <w:rsid w:val="00FA05C0"/>
    <w:rsid w:val="00FA08C9"/>
    <w:rsid w:val="00FA08F4"/>
    <w:rsid w:val="00FA0929"/>
    <w:rsid w:val="00FA0A0F"/>
    <w:rsid w:val="00FA0E42"/>
    <w:rsid w:val="00FA116B"/>
    <w:rsid w:val="00FA17EE"/>
    <w:rsid w:val="00FA1BEB"/>
    <w:rsid w:val="00FA22D3"/>
    <w:rsid w:val="00FA2355"/>
    <w:rsid w:val="00FA23B2"/>
    <w:rsid w:val="00FA2521"/>
    <w:rsid w:val="00FA2BC1"/>
    <w:rsid w:val="00FA2FB1"/>
    <w:rsid w:val="00FA3343"/>
    <w:rsid w:val="00FA37F0"/>
    <w:rsid w:val="00FA3855"/>
    <w:rsid w:val="00FA38A2"/>
    <w:rsid w:val="00FA3A84"/>
    <w:rsid w:val="00FA3AEC"/>
    <w:rsid w:val="00FA43C8"/>
    <w:rsid w:val="00FA4D5C"/>
    <w:rsid w:val="00FA5A6B"/>
    <w:rsid w:val="00FA5D3F"/>
    <w:rsid w:val="00FA710E"/>
    <w:rsid w:val="00FA7244"/>
    <w:rsid w:val="00FA7E8B"/>
    <w:rsid w:val="00FB1091"/>
    <w:rsid w:val="00FB1D71"/>
    <w:rsid w:val="00FB2910"/>
    <w:rsid w:val="00FB407D"/>
    <w:rsid w:val="00FB455C"/>
    <w:rsid w:val="00FB4900"/>
    <w:rsid w:val="00FB49AE"/>
    <w:rsid w:val="00FB4E78"/>
    <w:rsid w:val="00FB54C1"/>
    <w:rsid w:val="00FB5CFC"/>
    <w:rsid w:val="00FB5D3D"/>
    <w:rsid w:val="00FB6248"/>
    <w:rsid w:val="00FB7076"/>
    <w:rsid w:val="00FB7BC3"/>
    <w:rsid w:val="00FC0147"/>
    <w:rsid w:val="00FC1D28"/>
    <w:rsid w:val="00FC1F53"/>
    <w:rsid w:val="00FC211B"/>
    <w:rsid w:val="00FC2544"/>
    <w:rsid w:val="00FC4BF4"/>
    <w:rsid w:val="00FC5E09"/>
    <w:rsid w:val="00FC60F3"/>
    <w:rsid w:val="00FC6B4B"/>
    <w:rsid w:val="00FC701D"/>
    <w:rsid w:val="00FC7069"/>
    <w:rsid w:val="00FC7415"/>
    <w:rsid w:val="00FC7453"/>
    <w:rsid w:val="00FC7B9A"/>
    <w:rsid w:val="00FC7D0A"/>
    <w:rsid w:val="00FD0723"/>
    <w:rsid w:val="00FD22BC"/>
    <w:rsid w:val="00FD2398"/>
    <w:rsid w:val="00FD26C8"/>
    <w:rsid w:val="00FD274F"/>
    <w:rsid w:val="00FD2C8A"/>
    <w:rsid w:val="00FD4AE0"/>
    <w:rsid w:val="00FD4CE7"/>
    <w:rsid w:val="00FD4D0A"/>
    <w:rsid w:val="00FD4E8C"/>
    <w:rsid w:val="00FD508F"/>
    <w:rsid w:val="00FD52CE"/>
    <w:rsid w:val="00FD5983"/>
    <w:rsid w:val="00FD5F93"/>
    <w:rsid w:val="00FD613B"/>
    <w:rsid w:val="00FD6A45"/>
    <w:rsid w:val="00FD75BE"/>
    <w:rsid w:val="00FD7BF5"/>
    <w:rsid w:val="00FE07C4"/>
    <w:rsid w:val="00FE08B3"/>
    <w:rsid w:val="00FE0A23"/>
    <w:rsid w:val="00FE1321"/>
    <w:rsid w:val="00FE13BB"/>
    <w:rsid w:val="00FE16D3"/>
    <w:rsid w:val="00FE20AF"/>
    <w:rsid w:val="00FE296A"/>
    <w:rsid w:val="00FE3281"/>
    <w:rsid w:val="00FE47A8"/>
    <w:rsid w:val="00FE4A3A"/>
    <w:rsid w:val="00FE5134"/>
    <w:rsid w:val="00FE5521"/>
    <w:rsid w:val="00FE7873"/>
    <w:rsid w:val="00FF030C"/>
    <w:rsid w:val="00FF0B83"/>
    <w:rsid w:val="00FF0E93"/>
    <w:rsid w:val="00FF12CA"/>
    <w:rsid w:val="00FF17C6"/>
    <w:rsid w:val="00FF1B1C"/>
    <w:rsid w:val="00FF2E29"/>
    <w:rsid w:val="00FF3086"/>
    <w:rsid w:val="00FF3268"/>
    <w:rsid w:val="00FF37AC"/>
    <w:rsid w:val="00FF39C5"/>
    <w:rsid w:val="00FF4362"/>
    <w:rsid w:val="00FF4EAE"/>
    <w:rsid w:val="00FF5426"/>
    <w:rsid w:val="00FF61ED"/>
    <w:rsid w:val="00FF66C0"/>
    <w:rsid w:val="00FF6DAE"/>
    <w:rsid w:val="00FF6E8A"/>
    <w:rsid w:val="00FF74D0"/>
    <w:rsid w:val="00FF767B"/>
    <w:rsid w:val="00FF7686"/>
    <w:rsid w:val="00FF782B"/>
    <w:rsid w:val="00FF7D67"/>
    <w:rsid w:val="01BE902E"/>
    <w:rsid w:val="01E1034A"/>
    <w:rsid w:val="06F4CBC5"/>
    <w:rsid w:val="087759BE"/>
    <w:rsid w:val="13E1CAD7"/>
    <w:rsid w:val="1E1D31BC"/>
    <w:rsid w:val="212EB437"/>
    <w:rsid w:val="226FC44A"/>
    <w:rsid w:val="23B79896"/>
    <w:rsid w:val="2DB29645"/>
    <w:rsid w:val="3080CB71"/>
    <w:rsid w:val="3178D1F1"/>
    <w:rsid w:val="32ED04C2"/>
    <w:rsid w:val="33692894"/>
    <w:rsid w:val="3422065D"/>
    <w:rsid w:val="352A6264"/>
    <w:rsid w:val="35D262AD"/>
    <w:rsid w:val="38365506"/>
    <w:rsid w:val="3A3851D1"/>
    <w:rsid w:val="3B56D710"/>
    <w:rsid w:val="3DA45072"/>
    <w:rsid w:val="3DADF6EC"/>
    <w:rsid w:val="3DEEBD44"/>
    <w:rsid w:val="3F7AA723"/>
    <w:rsid w:val="405C8C6F"/>
    <w:rsid w:val="40E4EC35"/>
    <w:rsid w:val="438BC80D"/>
    <w:rsid w:val="440E9836"/>
    <w:rsid w:val="45FA0E27"/>
    <w:rsid w:val="4702A64B"/>
    <w:rsid w:val="486401A0"/>
    <w:rsid w:val="4B529617"/>
    <w:rsid w:val="4B7674CB"/>
    <w:rsid w:val="4F62FE7F"/>
    <w:rsid w:val="51570F2F"/>
    <w:rsid w:val="5259D483"/>
    <w:rsid w:val="53D2B04E"/>
    <w:rsid w:val="5520CB9E"/>
    <w:rsid w:val="55777044"/>
    <w:rsid w:val="57290F06"/>
    <w:rsid w:val="57A3896A"/>
    <w:rsid w:val="5D0255C4"/>
    <w:rsid w:val="5FEA9A0D"/>
    <w:rsid w:val="605DDBED"/>
    <w:rsid w:val="6D45DFEF"/>
    <w:rsid w:val="702A860B"/>
    <w:rsid w:val="712DD8E2"/>
    <w:rsid w:val="728865C2"/>
    <w:rsid w:val="732FA77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F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55B6"/>
    <w:pPr>
      <w:spacing w:line="260" w:lineRule="atLeast"/>
    </w:pPr>
    <w:rPr>
      <w:sz w:val="22"/>
    </w:rPr>
  </w:style>
  <w:style w:type="paragraph" w:styleId="Heading1">
    <w:name w:val="heading 1"/>
    <w:basedOn w:val="Body"/>
    <w:next w:val="Normal"/>
    <w:link w:val="Heading1Char"/>
    <w:qFormat/>
    <w:rsid w:val="00727ED5"/>
    <w:pPr>
      <w:keepNext/>
      <w:pageBreakBefore/>
      <w:overflowPunct w:val="0"/>
      <w:autoSpaceDE w:val="0"/>
      <w:autoSpaceDN w:val="0"/>
      <w:adjustRightInd w:val="0"/>
      <w:spacing w:before="720" w:after="120"/>
      <w:ind w:left="737" w:hanging="737"/>
      <w:textAlignment w:val="baseline"/>
      <w:outlineLvl w:val="0"/>
    </w:pPr>
    <w:rPr>
      <w:rFonts w:ascii="Helvetica" w:hAnsi="Helvetica"/>
      <w:b/>
      <w:sz w:val="40"/>
      <w:szCs w:val="32"/>
      <w:lang w:val="x-none"/>
    </w:rPr>
  </w:style>
  <w:style w:type="paragraph" w:styleId="Heading2">
    <w:name w:val="heading 2"/>
    <w:basedOn w:val="Body"/>
    <w:next w:val="Normal"/>
    <w:link w:val="Heading2Char"/>
    <w:qFormat/>
    <w:rsid w:val="00727ED5"/>
    <w:pPr>
      <w:keepNext/>
      <w:overflowPunct w:val="0"/>
      <w:autoSpaceDE w:val="0"/>
      <w:autoSpaceDN w:val="0"/>
      <w:adjustRightInd w:val="0"/>
      <w:spacing w:before="480"/>
      <w:ind w:left="737" w:hanging="737"/>
      <w:textAlignment w:val="baseline"/>
      <w:outlineLvl w:val="1"/>
    </w:pPr>
    <w:rPr>
      <w:rFonts w:ascii="Helvetica" w:hAnsi="Helvetica"/>
      <w:b/>
      <w:sz w:val="32"/>
      <w:szCs w:val="30"/>
      <w:lang w:val="x-none"/>
    </w:rPr>
  </w:style>
  <w:style w:type="paragraph" w:styleId="Heading3">
    <w:name w:val="heading 3"/>
    <w:basedOn w:val="Body"/>
    <w:next w:val="Normal"/>
    <w:link w:val="Heading3Char"/>
    <w:qFormat/>
    <w:rsid w:val="00727ED5"/>
    <w:pPr>
      <w:keepNext/>
      <w:overflowPunct w:val="0"/>
      <w:autoSpaceDE w:val="0"/>
      <w:autoSpaceDN w:val="0"/>
      <w:adjustRightInd w:val="0"/>
      <w:spacing w:before="360"/>
      <w:ind w:left="567" w:hanging="567"/>
      <w:textAlignment w:val="baseline"/>
      <w:outlineLvl w:val="2"/>
    </w:pPr>
    <w:rPr>
      <w:rFonts w:ascii="Optima" w:hAnsi="Optima"/>
      <w:b/>
      <w:sz w:val="28"/>
      <w:lang w:val="x-none"/>
    </w:rPr>
  </w:style>
  <w:style w:type="paragraph" w:styleId="Heading4">
    <w:name w:val="heading 4"/>
    <w:basedOn w:val="Body"/>
    <w:next w:val="Normal"/>
    <w:link w:val="Heading4Char"/>
    <w:qFormat/>
    <w:rsid w:val="00727ED5"/>
    <w:pPr>
      <w:keepNext/>
      <w:overflowPunct w:val="0"/>
      <w:autoSpaceDE w:val="0"/>
      <w:autoSpaceDN w:val="0"/>
      <w:adjustRightInd w:val="0"/>
      <w:spacing w:before="360"/>
      <w:ind w:left="567" w:hanging="567"/>
      <w:textAlignment w:val="baseline"/>
      <w:outlineLvl w:val="3"/>
    </w:pPr>
    <w:rPr>
      <w:rFonts w:ascii="Helvetica" w:hAnsi="Helvetica"/>
      <w:b/>
      <w:i/>
      <w:szCs w:val="24"/>
      <w:lang w:val="x-none"/>
    </w:rPr>
  </w:style>
  <w:style w:type="paragraph" w:styleId="Heading5">
    <w:name w:val="heading 5"/>
    <w:basedOn w:val="Heading1"/>
    <w:next w:val="subsection"/>
    <w:link w:val="Heading5Char"/>
    <w:uiPriority w:val="9"/>
    <w:qFormat/>
    <w:rsid w:val="00727ED5"/>
    <w:pPr>
      <w:keepLines/>
      <w:pageBreakBefore w:val="0"/>
      <w:overflowPunct/>
      <w:autoSpaceDE/>
      <w:autoSpaceDN/>
      <w:adjustRightInd/>
      <w:spacing w:before="280" w:after="60" w:line="260" w:lineRule="atLeast"/>
      <w:ind w:left="1134" w:hanging="1134"/>
      <w:textAlignment w:val="auto"/>
      <w:outlineLvl w:val="4"/>
    </w:pPr>
    <w:rPr>
      <w:rFonts w:ascii="Times New Roman" w:hAnsi="Times New Roman"/>
      <w:bCs/>
      <w:kern w:val="28"/>
      <w:sz w:val="24"/>
      <w:szCs w:val="24"/>
    </w:rPr>
  </w:style>
  <w:style w:type="paragraph" w:styleId="Heading6">
    <w:name w:val="heading 6"/>
    <w:basedOn w:val="Normal"/>
    <w:next w:val="Normal"/>
    <w:link w:val="Heading6Char"/>
    <w:uiPriority w:val="9"/>
    <w:semiHidden/>
    <w:unhideWhenUsed/>
    <w:qFormat/>
    <w:rsid w:val="00727ED5"/>
    <w:pPr>
      <w:keepNext/>
      <w:keepLines/>
      <w:spacing w:before="200" w:line="240" w:lineRule="auto"/>
      <w:ind w:left="1152" w:hanging="1152"/>
      <w:outlineLvl w:val="5"/>
    </w:pPr>
    <w:rPr>
      <w:rFonts w:ascii="Cambria" w:eastAsia="Times New Roman" w:hAnsi="Cambria" w:cs="Times New Roman"/>
      <w:i/>
      <w:iCs/>
      <w:color w:val="243F60"/>
      <w:szCs w:val="22"/>
      <w:lang w:val="x-none" w:eastAsia="x-none"/>
    </w:rPr>
  </w:style>
  <w:style w:type="paragraph" w:styleId="Heading7">
    <w:name w:val="heading 7"/>
    <w:basedOn w:val="Normal"/>
    <w:next w:val="Normal"/>
    <w:link w:val="Heading7Char"/>
    <w:uiPriority w:val="9"/>
    <w:semiHidden/>
    <w:unhideWhenUsed/>
    <w:qFormat/>
    <w:rsid w:val="00727ED5"/>
    <w:pPr>
      <w:keepNext/>
      <w:keepLines/>
      <w:spacing w:before="200" w:line="240" w:lineRule="auto"/>
      <w:ind w:left="1296" w:hanging="1296"/>
      <w:outlineLvl w:val="6"/>
    </w:pPr>
    <w:rPr>
      <w:rFonts w:ascii="Cambria" w:eastAsia="Times New Roman" w:hAnsi="Cambria" w:cs="Times New Roman"/>
      <w:i/>
      <w:iCs/>
      <w:color w:val="404040"/>
      <w:szCs w:val="22"/>
      <w:lang w:val="x-none" w:eastAsia="x-none"/>
    </w:rPr>
  </w:style>
  <w:style w:type="paragraph" w:styleId="Heading8">
    <w:name w:val="heading 8"/>
    <w:basedOn w:val="Normal"/>
    <w:next w:val="Normal"/>
    <w:link w:val="Heading8Char"/>
    <w:uiPriority w:val="9"/>
    <w:semiHidden/>
    <w:unhideWhenUsed/>
    <w:qFormat/>
    <w:rsid w:val="00727ED5"/>
    <w:pPr>
      <w:keepNext/>
      <w:keepLines/>
      <w:spacing w:before="200" w:line="240" w:lineRule="auto"/>
      <w:ind w:left="1440" w:hanging="1440"/>
      <w:outlineLvl w:val="7"/>
    </w:pPr>
    <w:rPr>
      <w:rFonts w:ascii="Cambria" w:eastAsia="Times New Roman" w:hAnsi="Cambria" w:cs="Times New Roman"/>
      <w:color w:val="404040"/>
      <w:sz w:val="20"/>
      <w:lang w:val="x-none" w:eastAsia="x-none"/>
    </w:rPr>
  </w:style>
  <w:style w:type="paragraph" w:styleId="Heading9">
    <w:name w:val="heading 9"/>
    <w:basedOn w:val="Normal"/>
    <w:next w:val="Normal"/>
    <w:link w:val="Heading9Char"/>
    <w:uiPriority w:val="9"/>
    <w:semiHidden/>
    <w:unhideWhenUsed/>
    <w:qFormat/>
    <w:rsid w:val="00727ED5"/>
    <w:pPr>
      <w:keepNext/>
      <w:keepLines/>
      <w:spacing w:before="200" w:line="240" w:lineRule="auto"/>
      <w:ind w:left="1584" w:hanging="1584"/>
      <w:outlineLvl w:val="8"/>
    </w:pPr>
    <w:rPr>
      <w:rFonts w:ascii="Cambria" w:eastAsia="Times New Roman" w:hAnsi="Cambria" w:cs="Times New Roman"/>
      <w:i/>
      <w:iCs/>
      <w:color w:val="404040"/>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4855B6"/>
  </w:style>
  <w:style w:type="paragraph" w:customStyle="1" w:styleId="OPCParaBase">
    <w:name w:val="OPCParaBase"/>
    <w:qFormat/>
    <w:rsid w:val="004855B6"/>
    <w:pPr>
      <w:spacing w:line="260" w:lineRule="atLeast"/>
    </w:pPr>
    <w:rPr>
      <w:rFonts w:eastAsia="Times New Roman" w:cs="Times New Roman"/>
      <w:sz w:val="22"/>
      <w:lang w:eastAsia="en-AU"/>
    </w:rPr>
  </w:style>
  <w:style w:type="paragraph" w:customStyle="1" w:styleId="ShortT">
    <w:name w:val="ShortT"/>
    <w:basedOn w:val="OPCParaBase"/>
    <w:next w:val="Normal"/>
    <w:qFormat/>
    <w:rsid w:val="004855B6"/>
    <w:pPr>
      <w:spacing w:line="240" w:lineRule="auto"/>
    </w:pPr>
    <w:rPr>
      <w:b/>
      <w:sz w:val="40"/>
    </w:rPr>
  </w:style>
  <w:style w:type="paragraph" w:customStyle="1" w:styleId="ActHead1">
    <w:name w:val="ActHead 1"/>
    <w:aliases w:val="c"/>
    <w:basedOn w:val="OPCParaBase"/>
    <w:next w:val="Normal"/>
    <w:qFormat/>
    <w:rsid w:val="004855B6"/>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4855B6"/>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4855B6"/>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4855B6"/>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link w:val="ActHead5Char"/>
    <w:qFormat/>
    <w:rsid w:val="004855B6"/>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4855B6"/>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4855B6"/>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4855B6"/>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4855B6"/>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4855B6"/>
  </w:style>
  <w:style w:type="paragraph" w:customStyle="1" w:styleId="Blocks">
    <w:name w:val="Blocks"/>
    <w:aliases w:val="bb"/>
    <w:basedOn w:val="OPCParaBase"/>
    <w:qFormat/>
    <w:rsid w:val="004855B6"/>
    <w:pPr>
      <w:spacing w:line="240" w:lineRule="auto"/>
    </w:pPr>
    <w:rPr>
      <w:sz w:val="24"/>
    </w:rPr>
  </w:style>
  <w:style w:type="paragraph" w:customStyle="1" w:styleId="BoxText">
    <w:name w:val="BoxText"/>
    <w:aliases w:val="bt"/>
    <w:basedOn w:val="OPCParaBase"/>
    <w:rsid w:val="004855B6"/>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4855B6"/>
    <w:rPr>
      <w:b/>
    </w:rPr>
  </w:style>
  <w:style w:type="paragraph" w:customStyle="1" w:styleId="BoxHeadItalic">
    <w:name w:val="BoxHeadItalic"/>
    <w:aliases w:val="bhi"/>
    <w:basedOn w:val="BoxText"/>
    <w:next w:val="Normal"/>
    <w:qFormat/>
    <w:rsid w:val="004855B6"/>
    <w:rPr>
      <w:i/>
    </w:rPr>
  </w:style>
  <w:style w:type="paragraph" w:customStyle="1" w:styleId="BoxList">
    <w:name w:val="BoxList"/>
    <w:aliases w:val="bl"/>
    <w:basedOn w:val="BoxText"/>
    <w:qFormat/>
    <w:rsid w:val="004855B6"/>
    <w:pPr>
      <w:ind w:left="1559" w:hanging="425"/>
    </w:pPr>
  </w:style>
  <w:style w:type="paragraph" w:customStyle="1" w:styleId="BoxNote">
    <w:name w:val="BoxNote"/>
    <w:aliases w:val="bn"/>
    <w:basedOn w:val="BoxText"/>
    <w:qFormat/>
    <w:rsid w:val="004855B6"/>
    <w:pPr>
      <w:tabs>
        <w:tab w:val="left" w:pos="1985"/>
      </w:tabs>
      <w:spacing w:before="122" w:line="198" w:lineRule="exact"/>
      <w:ind w:left="2948" w:hanging="1814"/>
    </w:pPr>
    <w:rPr>
      <w:sz w:val="18"/>
    </w:rPr>
  </w:style>
  <w:style w:type="paragraph" w:customStyle="1" w:styleId="BoxPara">
    <w:name w:val="BoxPara"/>
    <w:aliases w:val="bp"/>
    <w:basedOn w:val="BoxText"/>
    <w:qFormat/>
    <w:rsid w:val="004855B6"/>
    <w:pPr>
      <w:tabs>
        <w:tab w:val="right" w:pos="2268"/>
      </w:tabs>
      <w:ind w:left="2552" w:hanging="1418"/>
    </w:pPr>
  </w:style>
  <w:style w:type="paragraph" w:customStyle="1" w:styleId="BoxStep">
    <w:name w:val="BoxStep"/>
    <w:aliases w:val="bs"/>
    <w:basedOn w:val="BoxText"/>
    <w:qFormat/>
    <w:rsid w:val="004855B6"/>
    <w:pPr>
      <w:ind w:left="1985" w:hanging="851"/>
    </w:pPr>
  </w:style>
  <w:style w:type="character" w:customStyle="1" w:styleId="CharAmPartNo">
    <w:name w:val="CharAmPartNo"/>
    <w:basedOn w:val="OPCCharBase"/>
    <w:uiPriority w:val="1"/>
    <w:qFormat/>
    <w:rsid w:val="004855B6"/>
  </w:style>
  <w:style w:type="character" w:customStyle="1" w:styleId="CharAmPartText">
    <w:name w:val="CharAmPartText"/>
    <w:basedOn w:val="OPCCharBase"/>
    <w:uiPriority w:val="1"/>
    <w:qFormat/>
    <w:rsid w:val="004855B6"/>
  </w:style>
  <w:style w:type="character" w:customStyle="1" w:styleId="CharAmSchNo">
    <w:name w:val="CharAmSchNo"/>
    <w:basedOn w:val="OPCCharBase"/>
    <w:uiPriority w:val="1"/>
    <w:qFormat/>
    <w:rsid w:val="004855B6"/>
  </w:style>
  <w:style w:type="character" w:customStyle="1" w:styleId="CharAmSchText">
    <w:name w:val="CharAmSchText"/>
    <w:basedOn w:val="OPCCharBase"/>
    <w:uiPriority w:val="1"/>
    <w:qFormat/>
    <w:rsid w:val="004855B6"/>
  </w:style>
  <w:style w:type="character" w:customStyle="1" w:styleId="CharBoldItalic">
    <w:name w:val="CharBoldItalic"/>
    <w:basedOn w:val="OPCCharBase"/>
    <w:uiPriority w:val="1"/>
    <w:qFormat/>
    <w:rsid w:val="004855B6"/>
    <w:rPr>
      <w:b/>
      <w:i/>
    </w:rPr>
  </w:style>
  <w:style w:type="character" w:customStyle="1" w:styleId="CharChapNo">
    <w:name w:val="CharChapNo"/>
    <w:basedOn w:val="OPCCharBase"/>
    <w:uiPriority w:val="1"/>
    <w:qFormat/>
    <w:rsid w:val="004855B6"/>
  </w:style>
  <w:style w:type="character" w:customStyle="1" w:styleId="CharChapText">
    <w:name w:val="CharChapText"/>
    <w:basedOn w:val="OPCCharBase"/>
    <w:uiPriority w:val="1"/>
    <w:qFormat/>
    <w:rsid w:val="004855B6"/>
  </w:style>
  <w:style w:type="character" w:customStyle="1" w:styleId="CharDivNo">
    <w:name w:val="CharDivNo"/>
    <w:basedOn w:val="OPCCharBase"/>
    <w:uiPriority w:val="1"/>
    <w:qFormat/>
    <w:rsid w:val="004855B6"/>
  </w:style>
  <w:style w:type="character" w:customStyle="1" w:styleId="CharDivText">
    <w:name w:val="CharDivText"/>
    <w:basedOn w:val="OPCCharBase"/>
    <w:uiPriority w:val="1"/>
    <w:qFormat/>
    <w:rsid w:val="004855B6"/>
  </w:style>
  <w:style w:type="character" w:customStyle="1" w:styleId="CharItalic">
    <w:name w:val="CharItalic"/>
    <w:basedOn w:val="OPCCharBase"/>
    <w:uiPriority w:val="1"/>
    <w:qFormat/>
    <w:rsid w:val="004855B6"/>
    <w:rPr>
      <w:i/>
    </w:rPr>
  </w:style>
  <w:style w:type="character" w:customStyle="1" w:styleId="CharPartNo">
    <w:name w:val="CharPartNo"/>
    <w:basedOn w:val="OPCCharBase"/>
    <w:uiPriority w:val="1"/>
    <w:qFormat/>
    <w:rsid w:val="004855B6"/>
  </w:style>
  <w:style w:type="character" w:customStyle="1" w:styleId="CharPartText">
    <w:name w:val="CharPartText"/>
    <w:basedOn w:val="OPCCharBase"/>
    <w:uiPriority w:val="1"/>
    <w:qFormat/>
    <w:rsid w:val="004855B6"/>
  </w:style>
  <w:style w:type="character" w:customStyle="1" w:styleId="CharSectno">
    <w:name w:val="CharSectno"/>
    <w:basedOn w:val="OPCCharBase"/>
    <w:qFormat/>
    <w:rsid w:val="004855B6"/>
  </w:style>
  <w:style w:type="character" w:customStyle="1" w:styleId="CharSubdNo">
    <w:name w:val="CharSubdNo"/>
    <w:basedOn w:val="OPCCharBase"/>
    <w:uiPriority w:val="1"/>
    <w:qFormat/>
    <w:rsid w:val="004855B6"/>
  </w:style>
  <w:style w:type="character" w:customStyle="1" w:styleId="CharSubdText">
    <w:name w:val="CharSubdText"/>
    <w:basedOn w:val="OPCCharBase"/>
    <w:uiPriority w:val="1"/>
    <w:qFormat/>
    <w:rsid w:val="004855B6"/>
  </w:style>
  <w:style w:type="paragraph" w:customStyle="1" w:styleId="CTA--">
    <w:name w:val="CTA --"/>
    <w:basedOn w:val="OPCParaBase"/>
    <w:next w:val="Normal"/>
    <w:rsid w:val="004855B6"/>
    <w:pPr>
      <w:spacing w:before="60" w:line="240" w:lineRule="atLeast"/>
      <w:ind w:left="142" w:hanging="142"/>
    </w:pPr>
    <w:rPr>
      <w:sz w:val="20"/>
    </w:rPr>
  </w:style>
  <w:style w:type="paragraph" w:customStyle="1" w:styleId="CTA-">
    <w:name w:val="CTA -"/>
    <w:basedOn w:val="OPCParaBase"/>
    <w:rsid w:val="004855B6"/>
    <w:pPr>
      <w:spacing w:before="60" w:line="240" w:lineRule="atLeast"/>
      <w:ind w:left="85" w:hanging="85"/>
    </w:pPr>
    <w:rPr>
      <w:sz w:val="20"/>
    </w:rPr>
  </w:style>
  <w:style w:type="paragraph" w:customStyle="1" w:styleId="CTA---">
    <w:name w:val="CTA ---"/>
    <w:basedOn w:val="OPCParaBase"/>
    <w:next w:val="Normal"/>
    <w:rsid w:val="004855B6"/>
    <w:pPr>
      <w:spacing w:before="60" w:line="240" w:lineRule="atLeast"/>
      <w:ind w:left="198" w:hanging="198"/>
    </w:pPr>
    <w:rPr>
      <w:sz w:val="20"/>
    </w:rPr>
  </w:style>
  <w:style w:type="paragraph" w:customStyle="1" w:styleId="CTA----">
    <w:name w:val="CTA ----"/>
    <w:basedOn w:val="OPCParaBase"/>
    <w:next w:val="Normal"/>
    <w:rsid w:val="004855B6"/>
    <w:pPr>
      <w:spacing w:before="60" w:line="240" w:lineRule="atLeast"/>
      <w:ind w:left="255" w:hanging="255"/>
    </w:pPr>
    <w:rPr>
      <w:sz w:val="20"/>
    </w:rPr>
  </w:style>
  <w:style w:type="paragraph" w:customStyle="1" w:styleId="CTA1a">
    <w:name w:val="CTA 1(a)"/>
    <w:basedOn w:val="OPCParaBase"/>
    <w:rsid w:val="004855B6"/>
    <w:pPr>
      <w:tabs>
        <w:tab w:val="right" w:pos="414"/>
      </w:tabs>
      <w:spacing w:before="40" w:line="240" w:lineRule="atLeast"/>
      <w:ind w:left="675" w:hanging="675"/>
    </w:pPr>
    <w:rPr>
      <w:sz w:val="20"/>
    </w:rPr>
  </w:style>
  <w:style w:type="paragraph" w:customStyle="1" w:styleId="CTA1ai">
    <w:name w:val="CTA 1(a)(i)"/>
    <w:basedOn w:val="OPCParaBase"/>
    <w:rsid w:val="004855B6"/>
    <w:pPr>
      <w:tabs>
        <w:tab w:val="right" w:pos="1004"/>
      </w:tabs>
      <w:spacing w:before="40" w:line="240" w:lineRule="atLeast"/>
      <w:ind w:left="1253" w:hanging="1253"/>
    </w:pPr>
    <w:rPr>
      <w:sz w:val="20"/>
    </w:rPr>
  </w:style>
  <w:style w:type="paragraph" w:customStyle="1" w:styleId="CTA2a">
    <w:name w:val="CTA 2(a)"/>
    <w:basedOn w:val="OPCParaBase"/>
    <w:rsid w:val="004855B6"/>
    <w:pPr>
      <w:tabs>
        <w:tab w:val="right" w:pos="482"/>
      </w:tabs>
      <w:spacing w:before="40" w:line="240" w:lineRule="atLeast"/>
      <w:ind w:left="748" w:hanging="748"/>
    </w:pPr>
    <w:rPr>
      <w:sz w:val="20"/>
    </w:rPr>
  </w:style>
  <w:style w:type="paragraph" w:customStyle="1" w:styleId="CTA2ai">
    <w:name w:val="CTA 2(a)(i)"/>
    <w:basedOn w:val="OPCParaBase"/>
    <w:rsid w:val="004855B6"/>
    <w:pPr>
      <w:tabs>
        <w:tab w:val="right" w:pos="1089"/>
      </w:tabs>
      <w:spacing w:before="40" w:line="240" w:lineRule="atLeast"/>
      <w:ind w:left="1327" w:hanging="1327"/>
    </w:pPr>
    <w:rPr>
      <w:sz w:val="20"/>
    </w:rPr>
  </w:style>
  <w:style w:type="paragraph" w:customStyle="1" w:styleId="CTA3a">
    <w:name w:val="CTA 3(a)"/>
    <w:basedOn w:val="OPCParaBase"/>
    <w:rsid w:val="004855B6"/>
    <w:pPr>
      <w:tabs>
        <w:tab w:val="right" w:pos="556"/>
      </w:tabs>
      <w:spacing w:before="40" w:line="240" w:lineRule="atLeast"/>
      <w:ind w:left="805" w:hanging="805"/>
    </w:pPr>
    <w:rPr>
      <w:sz w:val="20"/>
    </w:rPr>
  </w:style>
  <w:style w:type="paragraph" w:customStyle="1" w:styleId="CTA3ai">
    <w:name w:val="CTA 3(a)(i)"/>
    <w:basedOn w:val="OPCParaBase"/>
    <w:rsid w:val="004855B6"/>
    <w:pPr>
      <w:tabs>
        <w:tab w:val="right" w:pos="1140"/>
      </w:tabs>
      <w:spacing w:before="40" w:line="240" w:lineRule="atLeast"/>
      <w:ind w:left="1361" w:hanging="1361"/>
    </w:pPr>
    <w:rPr>
      <w:sz w:val="20"/>
    </w:rPr>
  </w:style>
  <w:style w:type="paragraph" w:customStyle="1" w:styleId="CTA4a">
    <w:name w:val="CTA 4(a)"/>
    <w:basedOn w:val="OPCParaBase"/>
    <w:rsid w:val="004855B6"/>
    <w:pPr>
      <w:tabs>
        <w:tab w:val="right" w:pos="624"/>
      </w:tabs>
      <w:spacing w:before="40" w:line="240" w:lineRule="atLeast"/>
      <w:ind w:left="873" w:hanging="873"/>
    </w:pPr>
    <w:rPr>
      <w:sz w:val="20"/>
    </w:rPr>
  </w:style>
  <w:style w:type="paragraph" w:customStyle="1" w:styleId="CTA4ai">
    <w:name w:val="CTA 4(a)(i)"/>
    <w:basedOn w:val="OPCParaBase"/>
    <w:rsid w:val="004855B6"/>
    <w:pPr>
      <w:tabs>
        <w:tab w:val="right" w:pos="1213"/>
      </w:tabs>
      <w:spacing w:before="40" w:line="240" w:lineRule="atLeast"/>
      <w:ind w:left="1452" w:hanging="1452"/>
    </w:pPr>
    <w:rPr>
      <w:sz w:val="20"/>
    </w:rPr>
  </w:style>
  <w:style w:type="paragraph" w:customStyle="1" w:styleId="CTACAPS">
    <w:name w:val="CTA CAPS"/>
    <w:basedOn w:val="OPCParaBase"/>
    <w:rsid w:val="004855B6"/>
    <w:pPr>
      <w:spacing w:before="60" w:line="240" w:lineRule="atLeast"/>
    </w:pPr>
    <w:rPr>
      <w:sz w:val="20"/>
    </w:rPr>
  </w:style>
  <w:style w:type="paragraph" w:customStyle="1" w:styleId="CTAright">
    <w:name w:val="CTA right"/>
    <w:basedOn w:val="OPCParaBase"/>
    <w:rsid w:val="004855B6"/>
    <w:pPr>
      <w:spacing w:before="60" w:line="240" w:lineRule="auto"/>
      <w:jc w:val="right"/>
    </w:pPr>
    <w:rPr>
      <w:sz w:val="20"/>
    </w:rPr>
  </w:style>
  <w:style w:type="paragraph" w:customStyle="1" w:styleId="subsection">
    <w:name w:val="subsection"/>
    <w:aliases w:val="ss"/>
    <w:basedOn w:val="OPCParaBase"/>
    <w:link w:val="subsectionChar"/>
    <w:rsid w:val="004855B6"/>
    <w:pPr>
      <w:tabs>
        <w:tab w:val="right" w:pos="1021"/>
      </w:tabs>
      <w:spacing w:before="180" w:line="240" w:lineRule="auto"/>
      <w:ind w:left="1134" w:hanging="1134"/>
    </w:pPr>
  </w:style>
  <w:style w:type="paragraph" w:customStyle="1" w:styleId="Definition">
    <w:name w:val="Definition"/>
    <w:aliases w:val="dd"/>
    <w:basedOn w:val="OPCParaBase"/>
    <w:rsid w:val="004855B6"/>
    <w:pPr>
      <w:spacing w:before="180" w:line="240" w:lineRule="auto"/>
      <w:ind w:left="1134"/>
    </w:pPr>
  </w:style>
  <w:style w:type="paragraph" w:customStyle="1" w:styleId="ETAsubitem">
    <w:name w:val="ETA(subitem)"/>
    <w:basedOn w:val="OPCParaBase"/>
    <w:rsid w:val="004855B6"/>
    <w:pPr>
      <w:tabs>
        <w:tab w:val="right" w:pos="340"/>
      </w:tabs>
      <w:spacing w:before="60" w:line="240" w:lineRule="auto"/>
      <w:ind w:left="454" w:hanging="454"/>
    </w:pPr>
    <w:rPr>
      <w:sz w:val="20"/>
    </w:rPr>
  </w:style>
  <w:style w:type="paragraph" w:customStyle="1" w:styleId="ETApara">
    <w:name w:val="ETA(para)"/>
    <w:basedOn w:val="OPCParaBase"/>
    <w:rsid w:val="004855B6"/>
    <w:pPr>
      <w:tabs>
        <w:tab w:val="right" w:pos="754"/>
      </w:tabs>
      <w:spacing w:before="60" w:line="240" w:lineRule="auto"/>
      <w:ind w:left="828" w:hanging="828"/>
    </w:pPr>
    <w:rPr>
      <w:sz w:val="20"/>
    </w:rPr>
  </w:style>
  <w:style w:type="paragraph" w:customStyle="1" w:styleId="ETAsubpara">
    <w:name w:val="ETA(subpara)"/>
    <w:basedOn w:val="OPCParaBase"/>
    <w:rsid w:val="004855B6"/>
    <w:pPr>
      <w:tabs>
        <w:tab w:val="right" w:pos="1083"/>
      </w:tabs>
      <w:spacing w:before="60" w:line="240" w:lineRule="auto"/>
      <w:ind w:left="1191" w:hanging="1191"/>
    </w:pPr>
    <w:rPr>
      <w:sz w:val="20"/>
    </w:rPr>
  </w:style>
  <w:style w:type="paragraph" w:customStyle="1" w:styleId="ETAsub-subpara">
    <w:name w:val="ETA(sub-subpara)"/>
    <w:basedOn w:val="OPCParaBase"/>
    <w:rsid w:val="004855B6"/>
    <w:pPr>
      <w:tabs>
        <w:tab w:val="right" w:pos="1412"/>
      </w:tabs>
      <w:spacing w:before="60" w:line="240" w:lineRule="auto"/>
      <w:ind w:left="1525" w:hanging="1525"/>
    </w:pPr>
    <w:rPr>
      <w:sz w:val="20"/>
    </w:rPr>
  </w:style>
  <w:style w:type="paragraph" w:customStyle="1" w:styleId="Formula">
    <w:name w:val="Formula"/>
    <w:basedOn w:val="OPCParaBase"/>
    <w:rsid w:val="004855B6"/>
    <w:pPr>
      <w:spacing w:line="240" w:lineRule="auto"/>
      <w:ind w:left="1134"/>
    </w:pPr>
    <w:rPr>
      <w:sz w:val="20"/>
    </w:rPr>
  </w:style>
  <w:style w:type="paragraph" w:styleId="Header">
    <w:name w:val="header"/>
    <w:basedOn w:val="OPCParaBase"/>
    <w:link w:val="HeaderChar"/>
    <w:unhideWhenUsed/>
    <w:rsid w:val="004855B6"/>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4855B6"/>
    <w:rPr>
      <w:rFonts w:eastAsia="Times New Roman" w:cs="Times New Roman"/>
      <w:sz w:val="16"/>
      <w:lang w:eastAsia="en-AU"/>
    </w:rPr>
  </w:style>
  <w:style w:type="paragraph" w:customStyle="1" w:styleId="House">
    <w:name w:val="House"/>
    <w:basedOn w:val="OPCParaBase"/>
    <w:rsid w:val="004855B6"/>
    <w:pPr>
      <w:spacing w:line="240" w:lineRule="auto"/>
    </w:pPr>
    <w:rPr>
      <w:sz w:val="28"/>
    </w:rPr>
  </w:style>
  <w:style w:type="paragraph" w:customStyle="1" w:styleId="Item">
    <w:name w:val="Item"/>
    <w:aliases w:val="i"/>
    <w:basedOn w:val="OPCParaBase"/>
    <w:next w:val="ItemHead"/>
    <w:rsid w:val="004855B6"/>
    <w:pPr>
      <w:keepLines/>
      <w:spacing w:before="80" w:line="240" w:lineRule="auto"/>
      <w:ind w:left="709"/>
    </w:pPr>
  </w:style>
  <w:style w:type="paragraph" w:customStyle="1" w:styleId="ItemHead">
    <w:name w:val="ItemHead"/>
    <w:aliases w:val="ih"/>
    <w:basedOn w:val="OPCParaBase"/>
    <w:next w:val="Item"/>
    <w:rsid w:val="004855B6"/>
    <w:pPr>
      <w:keepLines/>
      <w:spacing w:before="220" w:line="240" w:lineRule="auto"/>
      <w:ind w:left="709" w:hanging="709"/>
    </w:pPr>
    <w:rPr>
      <w:rFonts w:ascii="Arial" w:hAnsi="Arial"/>
      <w:b/>
      <w:kern w:val="28"/>
      <w:sz w:val="24"/>
    </w:rPr>
  </w:style>
  <w:style w:type="paragraph" w:customStyle="1" w:styleId="LongT">
    <w:name w:val="LongT"/>
    <w:basedOn w:val="OPCParaBase"/>
    <w:rsid w:val="004855B6"/>
    <w:pPr>
      <w:spacing w:line="240" w:lineRule="auto"/>
    </w:pPr>
    <w:rPr>
      <w:b/>
      <w:sz w:val="32"/>
    </w:rPr>
  </w:style>
  <w:style w:type="paragraph" w:customStyle="1" w:styleId="notedraft">
    <w:name w:val="note(draft)"/>
    <w:aliases w:val="nd"/>
    <w:basedOn w:val="OPCParaBase"/>
    <w:rsid w:val="004855B6"/>
    <w:pPr>
      <w:spacing w:before="240" w:line="240" w:lineRule="auto"/>
      <w:ind w:left="284" w:hanging="284"/>
    </w:pPr>
    <w:rPr>
      <w:i/>
      <w:sz w:val="24"/>
    </w:rPr>
  </w:style>
  <w:style w:type="paragraph" w:customStyle="1" w:styleId="notemargin">
    <w:name w:val="note(margin)"/>
    <w:aliases w:val="nm"/>
    <w:basedOn w:val="OPCParaBase"/>
    <w:rsid w:val="004855B6"/>
    <w:pPr>
      <w:tabs>
        <w:tab w:val="left" w:pos="709"/>
      </w:tabs>
      <w:spacing w:before="122" w:line="198" w:lineRule="exact"/>
      <w:ind w:left="709" w:hanging="709"/>
    </w:pPr>
    <w:rPr>
      <w:sz w:val="18"/>
    </w:rPr>
  </w:style>
  <w:style w:type="paragraph" w:customStyle="1" w:styleId="notepara">
    <w:name w:val="note(para)"/>
    <w:aliases w:val="na"/>
    <w:basedOn w:val="OPCParaBase"/>
    <w:rsid w:val="004855B6"/>
    <w:pPr>
      <w:spacing w:before="40" w:line="198" w:lineRule="exact"/>
      <w:ind w:left="2354" w:hanging="369"/>
    </w:pPr>
    <w:rPr>
      <w:sz w:val="18"/>
    </w:rPr>
  </w:style>
  <w:style w:type="paragraph" w:customStyle="1" w:styleId="noteParlAmend">
    <w:name w:val="note(ParlAmend)"/>
    <w:aliases w:val="npp"/>
    <w:basedOn w:val="OPCParaBase"/>
    <w:next w:val="ParlAmend"/>
    <w:rsid w:val="004855B6"/>
    <w:pPr>
      <w:spacing w:line="240" w:lineRule="auto"/>
      <w:jc w:val="right"/>
    </w:pPr>
    <w:rPr>
      <w:rFonts w:ascii="Arial" w:hAnsi="Arial"/>
      <w:b/>
      <w:i/>
    </w:rPr>
  </w:style>
  <w:style w:type="paragraph" w:customStyle="1" w:styleId="Page1">
    <w:name w:val="Page1"/>
    <w:basedOn w:val="OPCParaBase"/>
    <w:rsid w:val="004855B6"/>
    <w:pPr>
      <w:spacing w:before="5600" w:line="240" w:lineRule="auto"/>
    </w:pPr>
    <w:rPr>
      <w:b/>
      <w:sz w:val="32"/>
    </w:rPr>
  </w:style>
  <w:style w:type="paragraph" w:customStyle="1" w:styleId="PageBreak">
    <w:name w:val="PageBreak"/>
    <w:aliases w:val="pb"/>
    <w:basedOn w:val="OPCParaBase"/>
    <w:rsid w:val="004855B6"/>
    <w:pPr>
      <w:spacing w:line="240" w:lineRule="auto"/>
    </w:pPr>
    <w:rPr>
      <w:sz w:val="10"/>
    </w:rPr>
  </w:style>
  <w:style w:type="paragraph" w:customStyle="1" w:styleId="paragraphsub">
    <w:name w:val="paragraph(sub)"/>
    <w:aliases w:val="aa"/>
    <w:basedOn w:val="OPCParaBase"/>
    <w:rsid w:val="004855B6"/>
    <w:pPr>
      <w:tabs>
        <w:tab w:val="right" w:pos="1985"/>
      </w:tabs>
      <w:spacing w:before="40" w:line="240" w:lineRule="auto"/>
      <w:ind w:left="2098" w:hanging="2098"/>
    </w:pPr>
  </w:style>
  <w:style w:type="paragraph" w:customStyle="1" w:styleId="paragraphsub-sub">
    <w:name w:val="paragraph(sub-sub)"/>
    <w:aliases w:val="aaa"/>
    <w:basedOn w:val="OPCParaBase"/>
    <w:rsid w:val="004855B6"/>
    <w:pPr>
      <w:tabs>
        <w:tab w:val="right" w:pos="2722"/>
      </w:tabs>
      <w:spacing w:before="40" w:line="240" w:lineRule="auto"/>
      <w:ind w:left="2835" w:hanging="2835"/>
    </w:pPr>
  </w:style>
  <w:style w:type="paragraph" w:customStyle="1" w:styleId="paragraph">
    <w:name w:val="paragraph"/>
    <w:aliases w:val="a"/>
    <w:basedOn w:val="OPCParaBase"/>
    <w:link w:val="paragraphChar"/>
    <w:rsid w:val="004855B6"/>
    <w:pPr>
      <w:tabs>
        <w:tab w:val="right" w:pos="1531"/>
      </w:tabs>
      <w:spacing w:before="40" w:line="240" w:lineRule="auto"/>
      <w:ind w:left="1644" w:hanging="1644"/>
    </w:pPr>
  </w:style>
  <w:style w:type="paragraph" w:customStyle="1" w:styleId="ParlAmend">
    <w:name w:val="ParlAmend"/>
    <w:aliases w:val="pp"/>
    <w:basedOn w:val="OPCParaBase"/>
    <w:rsid w:val="004855B6"/>
    <w:pPr>
      <w:spacing w:before="240" w:line="240" w:lineRule="atLeast"/>
      <w:ind w:hanging="567"/>
    </w:pPr>
    <w:rPr>
      <w:sz w:val="24"/>
    </w:rPr>
  </w:style>
  <w:style w:type="paragraph" w:customStyle="1" w:styleId="Penalty">
    <w:name w:val="Penalty"/>
    <w:basedOn w:val="OPCParaBase"/>
    <w:rsid w:val="004855B6"/>
    <w:pPr>
      <w:tabs>
        <w:tab w:val="left" w:pos="2977"/>
      </w:tabs>
      <w:spacing w:before="180" w:line="240" w:lineRule="auto"/>
      <w:ind w:left="1985" w:hanging="851"/>
    </w:pPr>
  </w:style>
  <w:style w:type="paragraph" w:customStyle="1" w:styleId="Portfolio">
    <w:name w:val="Portfolio"/>
    <w:basedOn w:val="OPCParaBase"/>
    <w:rsid w:val="004855B6"/>
    <w:pPr>
      <w:spacing w:line="240" w:lineRule="auto"/>
    </w:pPr>
    <w:rPr>
      <w:i/>
      <w:sz w:val="20"/>
    </w:rPr>
  </w:style>
  <w:style w:type="paragraph" w:customStyle="1" w:styleId="Preamble">
    <w:name w:val="Preamble"/>
    <w:basedOn w:val="OPCParaBase"/>
    <w:next w:val="Normal"/>
    <w:rsid w:val="004855B6"/>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4855B6"/>
    <w:pPr>
      <w:spacing w:line="240" w:lineRule="auto"/>
    </w:pPr>
    <w:rPr>
      <w:i/>
      <w:sz w:val="20"/>
    </w:rPr>
  </w:style>
  <w:style w:type="paragraph" w:customStyle="1" w:styleId="Session">
    <w:name w:val="Session"/>
    <w:basedOn w:val="OPCParaBase"/>
    <w:rsid w:val="004855B6"/>
    <w:pPr>
      <w:spacing w:line="240" w:lineRule="auto"/>
    </w:pPr>
    <w:rPr>
      <w:sz w:val="28"/>
    </w:rPr>
  </w:style>
  <w:style w:type="paragraph" w:customStyle="1" w:styleId="Sponsor">
    <w:name w:val="Sponsor"/>
    <w:basedOn w:val="OPCParaBase"/>
    <w:rsid w:val="004855B6"/>
    <w:pPr>
      <w:spacing w:line="240" w:lineRule="auto"/>
    </w:pPr>
    <w:rPr>
      <w:i/>
    </w:rPr>
  </w:style>
  <w:style w:type="paragraph" w:customStyle="1" w:styleId="Subitem">
    <w:name w:val="Subitem"/>
    <w:aliases w:val="iss"/>
    <w:basedOn w:val="OPCParaBase"/>
    <w:rsid w:val="004855B6"/>
    <w:pPr>
      <w:spacing w:before="180" w:line="240" w:lineRule="auto"/>
      <w:ind w:left="709" w:hanging="709"/>
    </w:pPr>
  </w:style>
  <w:style w:type="paragraph" w:customStyle="1" w:styleId="SubitemHead">
    <w:name w:val="SubitemHead"/>
    <w:aliases w:val="issh"/>
    <w:basedOn w:val="OPCParaBase"/>
    <w:rsid w:val="004855B6"/>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4855B6"/>
    <w:pPr>
      <w:spacing w:before="40" w:line="240" w:lineRule="auto"/>
      <w:ind w:left="1134"/>
    </w:pPr>
  </w:style>
  <w:style w:type="paragraph" w:customStyle="1" w:styleId="SubsectionHead">
    <w:name w:val="SubsectionHead"/>
    <w:aliases w:val="ssh"/>
    <w:basedOn w:val="OPCParaBase"/>
    <w:next w:val="subsection"/>
    <w:rsid w:val="004855B6"/>
    <w:pPr>
      <w:keepNext/>
      <w:keepLines/>
      <w:spacing w:before="240" w:line="240" w:lineRule="auto"/>
      <w:ind w:left="1134"/>
    </w:pPr>
    <w:rPr>
      <w:i/>
    </w:rPr>
  </w:style>
  <w:style w:type="paragraph" w:customStyle="1" w:styleId="Tablea">
    <w:name w:val="Table(a)"/>
    <w:aliases w:val="ta"/>
    <w:basedOn w:val="OPCParaBase"/>
    <w:rsid w:val="004855B6"/>
    <w:pPr>
      <w:spacing w:before="60" w:line="240" w:lineRule="auto"/>
      <w:ind w:left="284" w:hanging="284"/>
    </w:pPr>
    <w:rPr>
      <w:sz w:val="20"/>
    </w:rPr>
  </w:style>
  <w:style w:type="paragraph" w:customStyle="1" w:styleId="TableAA">
    <w:name w:val="Table(AA)"/>
    <w:aliases w:val="taaa"/>
    <w:basedOn w:val="OPCParaBase"/>
    <w:rsid w:val="004855B6"/>
    <w:pPr>
      <w:tabs>
        <w:tab w:val="left" w:pos="-6543"/>
        <w:tab w:val="left" w:pos="-6260"/>
      </w:tabs>
      <w:spacing w:line="240" w:lineRule="exact"/>
      <w:ind w:left="1055" w:hanging="284"/>
    </w:pPr>
    <w:rPr>
      <w:sz w:val="20"/>
    </w:rPr>
  </w:style>
  <w:style w:type="paragraph" w:customStyle="1" w:styleId="Tablei">
    <w:name w:val="Table(i)"/>
    <w:aliases w:val="taa"/>
    <w:basedOn w:val="OPCParaBase"/>
    <w:rsid w:val="004855B6"/>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4855B6"/>
    <w:pPr>
      <w:spacing w:before="60" w:line="240" w:lineRule="atLeast"/>
    </w:pPr>
    <w:rPr>
      <w:sz w:val="20"/>
    </w:rPr>
  </w:style>
  <w:style w:type="paragraph" w:customStyle="1" w:styleId="TLPBoxTextnote">
    <w:name w:val="TLPBoxText(note"/>
    <w:aliases w:val="right)"/>
    <w:basedOn w:val="OPCParaBase"/>
    <w:rsid w:val="004855B6"/>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4855B6"/>
    <w:pPr>
      <w:numPr>
        <w:numId w:val="1"/>
      </w:numPr>
      <w:tabs>
        <w:tab w:val="clear" w:pos="2517"/>
      </w:tabs>
      <w:spacing w:before="60" w:line="198" w:lineRule="exact"/>
      <w:ind w:left="2625"/>
    </w:pPr>
    <w:rPr>
      <w:sz w:val="18"/>
    </w:rPr>
  </w:style>
  <w:style w:type="paragraph" w:customStyle="1" w:styleId="TLPnoteright">
    <w:name w:val="TLPnote(right)"/>
    <w:aliases w:val="nr"/>
    <w:basedOn w:val="OPCParaBase"/>
    <w:rsid w:val="004855B6"/>
    <w:pPr>
      <w:spacing w:before="122" w:line="198" w:lineRule="exact"/>
      <w:ind w:left="1985" w:hanging="851"/>
      <w:jc w:val="right"/>
    </w:pPr>
    <w:rPr>
      <w:sz w:val="18"/>
    </w:rPr>
  </w:style>
  <w:style w:type="paragraph" w:customStyle="1" w:styleId="TLPTableBullet">
    <w:name w:val="TLPTableBullet"/>
    <w:aliases w:val="ttb"/>
    <w:basedOn w:val="OPCParaBase"/>
    <w:rsid w:val="004855B6"/>
    <w:pPr>
      <w:spacing w:line="240" w:lineRule="exact"/>
      <w:ind w:left="284" w:hanging="284"/>
    </w:pPr>
    <w:rPr>
      <w:sz w:val="20"/>
    </w:rPr>
  </w:style>
  <w:style w:type="paragraph" w:styleId="TOC1">
    <w:name w:val="toc 1"/>
    <w:basedOn w:val="OPCParaBase"/>
    <w:next w:val="Normal"/>
    <w:uiPriority w:val="39"/>
    <w:unhideWhenUsed/>
    <w:rsid w:val="004855B6"/>
    <w:pPr>
      <w:keepNext/>
      <w:keepLines/>
      <w:tabs>
        <w:tab w:val="right" w:pos="8998"/>
      </w:tabs>
      <w:spacing w:before="120" w:line="240" w:lineRule="auto"/>
      <w:ind w:left="1474" w:right="868" w:hanging="1474"/>
    </w:pPr>
    <w:rPr>
      <w:b/>
      <w:kern w:val="28"/>
      <w:sz w:val="28"/>
    </w:rPr>
  </w:style>
  <w:style w:type="paragraph" w:styleId="TOC2">
    <w:name w:val="toc 2"/>
    <w:basedOn w:val="OPCParaBase"/>
    <w:next w:val="Normal"/>
    <w:uiPriority w:val="39"/>
    <w:unhideWhenUsed/>
    <w:rsid w:val="004855B6"/>
    <w:pPr>
      <w:keepNext/>
      <w:keepLines/>
      <w:tabs>
        <w:tab w:val="right" w:pos="8998"/>
      </w:tabs>
      <w:spacing w:before="120" w:line="240" w:lineRule="auto"/>
      <w:ind w:left="1474" w:right="868" w:hanging="1474"/>
    </w:pPr>
    <w:rPr>
      <w:b/>
      <w:kern w:val="28"/>
      <w:sz w:val="24"/>
    </w:rPr>
  </w:style>
  <w:style w:type="paragraph" w:styleId="TOC3">
    <w:name w:val="toc 3"/>
    <w:basedOn w:val="OPCParaBase"/>
    <w:next w:val="Normal"/>
    <w:uiPriority w:val="39"/>
    <w:unhideWhenUsed/>
    <w:rsid w:val="004855B6"/>
    <w:pPr>
      <w:keepLines/>
      <w:tabs>
        <w:tab w:val="right" w:pos="8998"/>
      </w:tabs>
      <w:spacing w:before="80" w:line="240" w:lineRule="auto"/>
      <w:ind w:left="1604" w:right="868" w:hanging="1179"/>
    </w:pPr>
    <w:rPr>
      <w:b/>
      <w:kern w:val="28"/>
    </w:rPr>
  </w:style>
  <w:style w:type="paragraph" w:styleId="TOC4">
    <w:name w:val="toc 4"/>
    <w:basedOn w:val="OPCParaBase"/>
    <w:next w:val="Normal"/>
    <w:uiPriority w:val="39"/>
    <w:unhideWhenUsed/>
    <w:rsid w:val="004855B6"/>
    <w:pPr>
      <w:keepLines/>
      <w:tabs>
        <w:tab w:val="right" w:pos="8998"/>
      </w:tabs>
      <w:spacing w:before="80" w:line="240" w:lineRule="auto"/>
      <w:ind w:left="2183" w:right="868" w:hanging="1332"/>
    </w:pPr>
    <w:rPr>
      <w:b/>
      <w:kern w:val="28"/>
      <w:sz w:val="20"/>
    </w:rPr>
  </w:style>
  <w:style w:type="paragraph" w:styleId="TOC5">
    <w:name w:val="toc 5"/>
    <w:basedOn w:val="OPCParaBase"/>
    <w:next w:val="Normal"/>
    <w:uiPriority w:val="39"/>
    <w:unhideWhenUsed/>
    <w:rsid w:val="004855B6"/>
    <w:pPr>
      <w:keepLines/>
      <w:tabs>
        <w:tab w:val="right" w:pos="8998"/>
      </w:tabs>
      <w:spacing w:before="40" w:line="240" w:lineRule="auto"/>
      <w:ind w:left="2280" w:right="868" w:hanging="862"/>
    </w:pPr>
    <w:rPr>
      <w:kern w:val="28"/>
      <w:sz w:val="18"/>
    </w:rPr>
  </w:style>
  <w:style w:type="paragraph" w:styleId="TOC6">
    <w:name w:val="toc 6"/>
    <w:basedOn w:val="OPCParaBase"/>
    <w:next w:val="Normal"/>
    <w:uiPriority w:val="39"/>
    <w:unhideWhenUsed/>
    <w:rsid w:val="004855B6"/>
    <w:pPr>
      <w:keepLines/>
      <w:tabs>
        <w:tab w:val="right" w:pos="8998"/>
      </w:tabs>
      <w:spacing w:before="120" w:line="240" w:lineRule="auto"/>
      <w:ind w:left="1344" w:right="868" w:hanging="1344"/>
    </w:pPr>
    <w:rPr>
      <w:b/>
      <w:kern w:val="28"/>
      <w:sz w:val="24"/>
    </w:rPr>
  </w:style>
  <w:style w:type="paragraph" w:styleId="TOC7">
    <w:name w:val="toc 7"/>
    <w:basedOn w:val="OPCParaBase"/>
    <w:next w:val="Normal"/>
    <w:uiPriority w:val="39"/>
    <w:unhideWhenUsed/>
    <w:rsid w:val="004855B6"/>
    <w:pPr>
      <w:keepLines/>
      <w:tabs>
        <w:tab w:val="right" w:pos="8998"/>
      </w:tabs>
      <w:spacing w:before="120" w:line="240" w:lineRule="auto"/>
      <w:ind w:left="1253" w:right="868" w:hanging="828"/>
    </w:pPr>
    <w:rPr>
      <w:kern w:val="28"/>
      <w:sz w:val="24"/>
    </w:rPr>
  </w:style>
  <w:style w:type="paragraph" w:styleId="TOC8">
    <w:name w:val="toc 8"/>
    <w:basedOn w:val="OPCParaBase"/>
    <w:next w:val="Normal"/>
    <w:uiPriority w:val="39"/>
    <w:unhideWhenUsed/>
    <w:rsid w:val="004855B6"/>
    <w:pPr>
      <w:keepLines/>
      <w:tabs>
        <w:tab w:val="right" w:pos="8998"/>
      </w:tabs>
      <w:spacing w:before="80" w:line="240" w:lineRule="auto"/>
      <w:ind w:left="1900" w:right="868" w:hanging="1049"/>
    </w:pPr>
    <w:rPr>
      <w:kern w:val="28"/>
      <w:sz w:val="20"/>
    </w:rPr>
  </w:style>
  <w:style w:type="paragraph" w:styleId="TOC9">
    <w:name w:val="toc 9"/>
    <w:basedOn w:val="OPCParaBase"/>
    <w:next w:val="Normal"/>
    <w:uiPriority w:val="39"/>
    <w:unhideWhenUsed/>
    <w:rsid w:val="004855B6"/>
    <w:pPr>
      <w:keepLines/>
      <w:tabs>
        <w:tab w:val="right" w:pos="8998"/>
      </w:tabs>
      <w:spacing w:before="80" w:line="240" w:lineRule="auto"/>
      <w:ind w:left="851" w:right="868"/>
    </w:pPr>
    <w:rPr>
      <w:i/>
      <w:kern w:val="28"/>
      <w:sz w:val="20"/>
    </w:rPr>
  </w:style>
  <w:style w:type="paragraph" w:customStyle="1" w:styleId="TofSectsGroupHeading">
    <w:name w:val="TofSects(GroupHeading)"/>
    <w:basedOn w:val="OPCParaBase"/>
    <w:next w:val="TofSectsSection"/>
    <w:rsid w:val="004855B6"/>
    <w:pPr>
      <w:keepLines/>
      <w:spacing w:before="240" w:after="120" w:line="240" w:lineRule="auto"/>
      <w:ind w:left="794"/>
    </w:pPr>
    <w:rPr>
      <w:b/>
      <w:kern w:val="28"/>
      <w:sz w:val="20"/>
    </w:rPr>
  </w:style>
  <w:style w:type="paragraph" w:customStyle="1" w:styleId="TofSectsHeading">
    <w:name w:val="TofSects(Heading)"/>
    <w:basedOn w:val="OPCParaBase"/>
    <w:rsid w:val="004855B6"/>
    <w:pPr>
      <w:spacing w:before="240" w:after="120" w:line="240" w:lineRule="auto"/>
    </w:pPr>
    <w:rPr>
      <w:b/>
      <w:sz w:val="24"/>
    </w:rPr>
  </w:style>
  <w:style w:type="paragraph" w:customStyle="1" w:styleId="TofSectsSection">
    <w:name w:val="TofSects(Section)"/>
    <w:basedOn w:val="OPCParaBase"/>
    <w:rsid w:val="004855B6"/>
    <w:pPr>
      <w:keepLines/>
      <w:spacing w:before="40" w:line="240" w:lineRule="auto"/>
      <w:ind w:left="1588" w:hanging="794"/>
    </w:pPr>
    <w:rPr>
      <w:kern w:val="28"/>
      <w:sz w:val="18"/>
    </w:rPr>
  </w:style>
  <w:style w:type="paragraph" w:customStyle="1" w:styleId="TofSectsSubdiv">
    <w:name w:val="TofSects(Subdiv)"/>
    <w:basedOn w:val="OPCParaBase"/>
    <w:rsid w:val="004855B6"/>
    <w:pPr>
      <w:keepLines/>
      <w:spacing w:before="80" w:line="240" w:lineRule="auto"/>
      <w:ind w:left="1588" w:hanging="794"/>
    </w:pPr>
    <w:rPr>
      <w:kern w:val="28"/>
    </w:rPr>
  </w:style>
  <w:style w:type="paragraph" w:customStyle="1" w:styleId="WRStyle">
    <w:name w:val="WR Style"/>
    <w:aliases w:val="WR"/>
    <w:basedOn w:val="OPCParaBase"/>
    <w:rsid w:val="004855B6"/>
    <w:pPr>
      <w:spacing w:before="240" w:line="240" w:lineRule="auto"/>
      <w:ind w:left="284" w:hanging="284"/>
    </w:pPr>
    <w:rPr>
      <w:b/>
      <w:i/>
      <w:kern w:val="28"/>
      <w:sz w:val="24"/>
    </w:rPr>
  </w:style>
  <w:style w:type="paragraph" w:customStyle="1" w:styleId="Body">
    <w:name w:val="Body"/>
    <w:aliases w:val="b"/>
    <w:basedOn w:val="OPCParaBase"/>
    <w:rsid w:val="004855B6"/>
    <w:pPr>
      <w:spacing w:before="240" w:line="240" w:lineRule="auto"/>
    </w:pPr>
    <w:rPr>
      <w:sz w:val="24"/>
    </w:rPr>
  </w:style>
  <w:style w:type="paragraph" w:customStyle="1" w:styleId="BodyNum">
    <w:name w:val="BodyNum"/>
    <w:aliases w:val="b1"/>
    <w:basedOn w:val="OPCParaBase"/>
    <w:rsid w:val="004855B6"/>
    <w:pPr>
      <w:numPr>
        <w:numId w:val="2"/>
      </w:numPr>
      <w:spacing w:before="240" w:line="240" w:lineRule="auto"/>
    </w:pPr>
    <w:rPr>
      <w:sz w:val="24"/>
    </w:rPr>
  </w:style>
  <w:style w:type="paragraph" w:customStyle="1" w:styleId="BodyPara">
    <w:name w:val="BodyPara"/>
    <w:aliases w:val="ba"/>
    <w:basedOn w:val="OPCParaBase"/>
    <w:rsid w:val="004855B6"/>
    <w:pPr>
      <w:numPr>
        <w:ilvl w:val="1"/>
        <w:numId w:val="2"/>
      </w:numPr>
      <w:spacing w:before="240" w:line="240" w:lineRule="auto"/>
    </w:pPr>
    <w:rPr>
      <w:sz w:val="24"/>
    </w:rPr>
  </w:style>
  <w:style w:type="paragraph" w:customStyle="1" w:styleId="BodyParaBullet">
    <w:name w:val="BodyParaBullet"/>
    <w:aliases w:val="bpb"/>
    <w:basedOn w:val="OPCParaBase"/>
    <w:rsid w:val="004855B6"/>
    <w:pPr>
      <w:numPr>
        <w:ilvl w:val="2"/>
        <w:numId w:val="2"/>
      </w:numPr>
      <w:tabs>
        <w:tab w:val="left" w:pos="2160"/>
      </w:tabs>
      <w:spacing w:before="240" w:line="240" w:lineRule="auto"/>
    </w:pPr>
    <w:rPr>
      <w:sz w:val="24"/>
    </w:rPr>
  </w:style>
  <w:style w:type="paragraph" w:customStyle="1" w:styleId="Subbodypara">
    <w:name w:val="Subbodypara"/>
    <w:aliases w:val="bi,BodySubPara"/>
    <w:basedOn w:val="OPCParaBase"/>
    <w:rsid w:val="004855B6"/>
    <w:pPr>
      <w:numPr>
        <w:ilvl w:val="3"/>
        <w:numId w:val="2"/>
      </w:numPr>
      <w:spacing w:before="240" w:line="240" w:lineRule="auto"/>
    </w:pPr>
    <w:rPr>
      <w:sz w:val="24"/>
    </w:rPr>
  </w:style>
  <w:style w:type="numbering" w:customStyle="1" w:styleId="OPCBodyList">
    <w:name w:val="OPCBodyList"/>
    <w:uiPriority w:val="99"/>
    <w:rsid w:val="004855B6"/>
    <w:pPr>
      <w:numPr>
        <w:numId w:val="2"/>
      </w:numPr>
    </w:pPr>
  </w:style>
  <w:style w:type="paragraph" w:customStyle="1" w:styleId="Head1">
    <w:name w:val="Head 1"/>
    <w:aliases w:val="1"/>
    <w:basedOn w:val="OPCParaBase"/>
    <w:next w:val="BodyNum"/>
    <w:rsid w:val="004855B6"/>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4855B6"/>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4855B6"/>
    <w:pPr>
      <w:keepNext/>
      <w:spacing w:before="240" w:after="60" w:line="240" w:lineRule="auto"/>
      <w:outlineLvl w:val="2"/>
    </w:pPr>
    <w:rPr>
      <w:rFonts w:ascii="Arial" w:hAnsi="Arial"/>
      <w:b/>
      <w:i/>
      <w:kern w:val="28"/>
      <w:sz w:val="26"/>
    </w:rPr>
  </w:style>
  <w:style w:type="paragraph" w:customStyle="1" w:styleId="Head4">
    <w:name w:val="Head 4"/>
    <w:aliases w:val="4"/>
    <w:basedOn w:val="OPCParaBase"/>
    <w:next w:val="BodyNum"/>
    <w:rsid w:val="004855B6"/>
    <w:pPr>
      <w:keepNext/>
      <w:spacing w:before="240" w:after="60" w:line="240" w:lineRule="auto"/>
      <w:outlineLvl w:val="3"/>
    </w:pPr>
    <w:rPr>
      <w:rFonts w:ascii="Arial" w:hAnsi="Arial"/>
      <w:b/>
      <w:kern w:val="28"/>
    </w:rPr>
  </w:style>
  <w:style w:type="paragraph" w:customStyle="1" w:styleId="Head5">
    <w:name w:val="Head 5"/>
    <w:aliases w:val="5"/>
    <w:basedOn w:val="OPCParaBase"/>
    <w:next w:val="BodyNum"/>
    <w:rsid w:val="004855B6"/>
    <w:pPr>
      <w:keepNext/>
      <w:spacing w:before="240" w:after="60" w:line="240" w:lineRule="auto"/>
      <w:outlineLvl w:val="4"/>
    </w:pPr>
    <w:rPr>
      <w:rFonts w:ascii="Arial" w:hAnsi="Arial"/>
      <w:b/>
      <w:i/>
      <w:kern w:val="28"/>
    </w:rPr>
  </w:style>
  <w:style w:type="paragraph" w:customStyle="1" w:styleId="noteToPara">
    <w:name w:val="noteToPara"/>
    <w:aliases w:val="ntp"/>
    <w:basedOn w:val="OPCParaBase"/>
    <w:rsid w:val="004855B6"/>
    <w:pPr>
      <w:spacing w:before="122" w:line="198" w:lineRule="exact"/>
      <w:ind w:left="2353" w:hanging="709"/>
    </w:pPr>
    <w:rPr>
      <w:sz w:val="18"/>
    </w:rPr>
  </w:style>
  <w:style w:type="paragraph" w:styleId="Footer">
    <w:name w:val="footer"/>
    <w:link w:val="FooterChar"/>
    <w:rsid w:val="004855B6"/>
    <w:pPr>
      <w:tabs>
        <w:tab w:val="center" w:pos="4153"/>
        <w:tab w:val="center" w:pos="4320"/>
        <w:tab w:val="right" w:pos="8306"/>
        <w:tab w:val="right" w:pos="8640"/>
      </w:tabs>
    </w:pPr>
    <w:rPr>
      <w:rFonts w:eastAsia="Times New Roman" w:cs="Times New Roman"/>
      <w:sz w:val="24"/>
      <w:szCs w:val="24"/>
      <w:lang w:eastAsia="en-AU"/>
    </w:rPr>
  </w:style>
  <w:style w:type="character" w:customStyle="1" w:styleId="FooterChar">
    <w:name w:val="Footer Char"/>
    <w:basedOn w:val="DefaultParagraphFont"/>
    <w:link w:val="Footer"/>
    <w:rsid w:val="004855B6"/>
    <w:rPr>
      <w:rFonts w:eastAsia="Times New Roman" w:cs="Times New Roman"/>
      <w:sz w:val="24"/>
      <w:szCs w:val="24"/>
      <w:lang w:eastAsia="en-AU"/>
    </w:rPr>
  </w:style>
  <w:style w:type="character" w:styleId="PageNumber">
    <w:name w:val="page number"/>
    <w:basedOn w:val="DefaultParagraphFont"/>
    <w:rsid w:val="004855B6"/>
  </w:style>
  <w:style w:type="paragraph" w:styleId="BalloonText">
    <w:name w:val="Balloon Text"/>
    <w:basedOn w:val="Normal"/>
    <w:link w:val="BalloonTextChar"/>
    <w:uiPriority w:val="99"/>
    <w:semiHidden/>
    <w:unhideWhenUsed/>
    <w:rsid w:val="004855B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5B6"/>
    <w:rPr>
      <w:rFonts w:ascii="Tahoma" w:hAnsi="Tahoma" w:cs="Tahoma"/>
      <w:sz w:val="16"/>
      <w:szCs w:val="16"/>
    </w:rPr>
  </w:style>
  <w:style w:type="paragraph" w:customStyle="1" w:styleId="MessShortTitle">
    <w:name w:val="MessShortTitle"/>
    <w:basedOn w:val="Head2"/>
    <w:rsid w:val="004855B6"/>
  </w:style>
  <w:style w:type="paragraph" w:customStyle="1" w:styleId="notetext">
    <w:name w:val="note(text)"/>
    <w:aliases w:val="n"/>
    <w:basedOn w:val="OPCParaBase"/>
    <w:rsid w:val="004855B6"/>
    <w:pPr>
      <w:spacing w:before="122" w:line="240" w:lineRule="auto"/>
      <w:ind w:left="1985" w:hanging="851"/>
    </w:pPr>
    <w:rPr>
      <w:sz w:val="18"/>
    </w:rPr>
  </w:style>
  <w:style w:type="paragraph" w:customStyle="1" w:styleId="FreeForm">
    <w:name w:val="FreeForm"/>
    <w:rsid w:val="000F3859"/>
    <w:rPr>
      <w:rFonts w:ascii="Arial" w:hAnsi="Arial"/>
      <w:sz w:val="22"/>
    </w:rPr>
  </w:style>
  <w:style w:type="paragraph" w:customStyle="1" w:styleId="SOText">
    <w:name w:val="SO Text"/>
    <w:aliases w:val="sot"/>
    <w:link w:val="SOTextChar"/>
    <w:rsid w:val="004855B6"/>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4855B6"/>
    <w:rPr>
      <w:sz w:val="22"/>
    </w:rPr>
  </w:style>
  <w:style w:type="paragraph" w:customStyle="1" w:styleId="SOTextNote">
    <w:name w:val="SO TextNote"/>
    <w:aliases w:val="sont"/>
    <w:basedOn w:val="SOText"/>
    <w:qFormat/>
    <w:rsid w:val="004855B6"/>
    <w:pPr>
      <w:spacing w:before="122" w:line="198" w:lineRule="exact"/>
      <w:ind w:left="1843" w:hanging="709"/>
    </w:pPr>
    <w:rPr>
      <w:sz w:val="18"/>
    </w:rPr>
  </w:style>
  <w:style w:type="paragraph" w:customStyle="1" w:styleId="SOPara">
    <w:name w:val="SO Para"/>
    <w:aliases w:val="soa"/>
    <w:basedOn w:val="SOText"/>
    <w:link w:val="SOParaChar"/>
    <w:qFormat/>
    <w:rsid w:val="004855B6"/>
    <w:pPr>
      <w:tabs>
        <w:tab w:val="right" w:pos="1786"/>
      </w:tabs>
      <w:spacing w:before="40"/>
      <w:ind w:left="2070" w:hanging="936"/>
    </w:pPr>
  </w:style>
  <w:style w:type="character" w:customStyle="1" w:styleId="SOParaChar">
    <w:name w:val="SO Para Char"/>
    <w:aliases w:val="soa Char"/>
    <w:basedOn w:val="DefaultParagraphFont"/>
    <w:link w:val="SOPara"/>
    <w:rsid w:val="004855B6"/>
    <w:rPr>
      <w:sz w:val="22"/>
    </w:rPr>
  </w:style>
  <w:style w:type="paragraph" w:customStyle="1" w:styleId="FileName">
    <w:name w:val="FileName"/>
    <w:basedOn w:val="Normal"/>
    <w:rsid w:val="004855B6"/>
  </w:style>
  <w:style w:type="paragraph" w:customStyle="1" w:styleId="TableHeading">
    <w:name w:val="TableHeading"/>
    <w:aliases w:val="th"/>
    <w:basedOn w:val="OPCParaBase"/>
    <w:next w:val="Tabletext"/>
    <w:rsid w:val="004855B6"/>
    <w:pPr>
      <w:keepNext/>
      <w:spacing w:before="60" w:line="240" w:lineRule="atLeast"/>
    </w:pPr>
    <w:rPr>
      <w:b/>
      <w:sz w:val="20"/>
    </w:rPr>
  </w:style>
  <w:style w:type="paragraph" w:customStyle="1" w:styleId="SOHeadBold">
    <w:name w:val="SO HeadBold"/>
    <w:aliases w:val="sohb"/>
    <w:basedOn w:val="SOText"/>
    <w:next w:val="SOText"/>
    <w:link w:val="SOHeadBoldChar"/>
    <w:qFormat/>
    <w:rsid w:val="004855B6"/>
    <w:rPr>
      <w:b/>
    </w:rPr>
  </w:style>
  <w:style w:type="character" w:customStyle="1" w:styleId="SOHeadBoldChar">
    <w:name w:val="SO HeadBold Char"/>
    <w:aliases w:val="sohb Char"/>
    <w:basedOn w:val="DefaultParagraphFont"/>
    <w:link w:val="SOHeadBold"/>
    <w:rsid w:val="004855B6"/>
    <w:rPr>
      <w:b/>
      <w:sz w:val="22"/>
    </w:rPr>
  </w:style>
  <w:style w:type="paragraph" w:customStyle="1" w:styleId="SOHeadItalic">
    <w:name w:val="SO HeadItalic"/>
    <w:aliases w:val="sohi"/>
    <w:basedOn w:val="SOText"/>
    <w:next w:val="SOText"/>
    <w:link w:val="SOHeadItalicChar"/>
    <w:qFormat/>
    <w:rsid w:val="004855B6"/>
    <w:rPr>
      <w:i/>
    </w:rPr>
  </w:style>
  <w:style w:type="character" w:customStyle="1" w:styleId="SOHeadItalicChar">
    <w:name w:val="SO HeadItalic Char"/>
    <w:aliases w:val="sohi Char"/>
    <w:basedOn w:val="DefaultParagraphFont"/>
    <w:link w:val="SOHeadItalic"/>
    <w:rsid w:val="004855B6"/>
    <w:rPr>
      <w:i/>
      <w:sz w:val="22"/>
    </w:rPr>
  </w:style>
  <w:style w:type="paragraph" w:customStyle="1" w:styleId="SOBullet">
    <w:name w:val="SO Bullet"/>
    <w:aliases w:val="sotb"/>
    <w:basedOn w:val="SOText"/>
    <w:link w:val="SOBulletChar"/>
    <w:qFormat/>
    <w:rsid w:val="004855B6"/>
    <w:pPr>
      <w:ind w:left="1559" w:hanging="425"/>
    </w:pPr>
  </w:style>
  <w:style w:type="character" w:customStyle="1" w:styleId="SOBulletChar">
    <w:name w:val="SO Bullet Char"/>
    <w:aliases w:val="sotb Char"/>
    <w:basedOn w:val="DefaultParagraphFont"/>
    <w:link w:val="SOBullet"/>
    <w:rsid w:val="004855B6"/>
    <w:rPr>
      <w:sz w:val="22"/>
    </w:rPr>
  </w:style>
  <w:style w:type="paragraph" w:customStyle="1" w:styleId="SOBulletNote">
    <w:name w:val="SO BulletNote"/>
    <w:aliases w:val="sonb"/>
    <w:basedOn w:val="SOTextNote"/>
    <w:link w:val="SOBulletNoteChar"/>
    <w:qFormat/>
    <w:rsid w:val="004855B6"/>
    <w:pPr>
      <w:tabs>
        <w:tab w:val="left" w:pos="1560"/>
      </w:tabs>
      <w:ind w:left="2268" w:hanging="1134"/>
    </w:pPr>
  </w:style>
  <w:style w:type="character" w:customStyle="1" w:styleId="SOBulletNoteChar">
    <w:name w:val="SO BulletNote Char"/>
    <w:aliases w:val="sonb Char"/>
    <w:basedOn w:val="DefaultParagraphFont"/>
    <w:link w:val="SOBulletNote"/>
    <w:rsid w:val="004855B6"/>
    <w:rPr>
      <w:sz w:val="18"/>
    </w:rPr>
  </w:style>
  <w:style w:type="character" w:customStyle="1" w:styleId="Heading1Char">
    <w:name w:val="Heading 1 Char"/>
    <w:basedOn w:val="DefaultParagraphFont"/>
    <w:link w:val="Heading1"/>
    <w:rsid w:val="00727ED5"/>
    <w:rPr>
      <w:rFonts w:ascii="Helvetica" w:eastAsia="Times New Roman" w:hAnsi="Helvetica" w:cs="Times New Roman"/>
      <w:b/>
      <w:sz w:val="40"/>
      <w:szCs w:val="32"/>
      <w:lang w:val="x-none" w:eastAsia="en-AU"/>
    </w:rPr>
  </w:style>
  <w:style w:type="character" w:customStyle="1" w:styleId="Heading2Char">
    <w:name w:val="Heading 2 Char"/>
    <w:basedOn w:val="DefaultParagraphFont"/>
    <w:link w:val="Heading2"/>
    <w:rsid w:val="00727ED5"/>
    <w:rPr>
      <w:rFonts w:ascii="Helvetica" w:eastAsia="Times New Roman" w:hAnsi="Helvetica" w:cs="Times New Roman"/>
      <w:b/>
      <w:sz w:val="32"/>
      <w:szCs w:val="30"/>
      <w:lang w:val="x-none" w:eastAsia="en-AU"/>
    </w:rPr>
  </w:style>
  <w:style w:type="character" w:customStyle="1" w:styleId="Heading3Char">
    <w:name w:val="Heading 3 Char"/>
    <w:basedOn w:val="DefaultParagraphFont"/>
    <w:link w:val="Heading3"/>
    <w:rsid w:val="00727ED5"/>
    <w:rPr>
      <w:rFonts w:ascii="Optima" w:eastAsia="Times New Roman" w:hAnsi="Optima" w:cs="Times New Roman"/>
      <w:b/>
      <w:sz w:val="28"/>
      <w:lang w:val="x-none" w:eastAsia="en-AU"/>
    </w:rPr>
  </w:style>
  <w:style w:type="character" w:customStyle="1" w:styleId="Heading4Char">
    <w:name w:val="Heading 4 Char"/>
    <w:basedOn w:val="DefaultParagraphFont"/>
    <w:link w:val="Heading4"/>
    <w:rsid w:val="00727ED5"/>
    <w:rPr>
      <w:rFonts w:ascii="Helvetica" w:eastAsia="Times New Roman" w:hAnsi="Helvetica" w:cs="Times New Roman"/>
      <w:b/>
      <w:i/>
      <w:sz w:val="24"/>
      <w:szCs w:val="24"/>
      <w:lang w:val="x-none" w:eastAsia="en-AU"/>
    </w:rPr>
  </w:style>
  <w:style w:type="character" w:customStyle="1" w:styleId="Heading5Char">
    <w:name w:val="Heading 5 Char"/>
    <w:basedOn w:val="DefaultParagraphFont"/>
    <w:link w:val="Heading5"/>
    <w:uiPriority w:val="9"/>
    <w:rsid w:val="00727ED5"/>
    <w:rPr>
      <w:rFonts w:eastAsia="Times New Roman" w:cs="Times New Roman"/>
      <w:b/>
      <w:bCs/>
      <w:kern w:val="28"/>
      <w:sz w:val="24"/>
      <w:szCs w:val="24"/>
      <w:lang w:val="x-none" w:eastAsia="en-AU"/>
    </w:rPr>
  </w:style>
  <w:style w:type="character" w:customStyle="1" w:styleId="Heading6Char">
    <w:name w:val="Heading 6 Char"/>
    <w:basedOn w:val="DefaultParagraphFont"/>
    <w:link w:val="Heading6"/>
    <w:uiPriority w:val="9"/>
    <w:semiHidden/>
    <w:rsid w:val="00727ED5"/>
    <w:rPr>
      <w:rFonts w:ascii="Cambria" w:eastAsia="Times New Roman" w:hAnsi="Cambria" w:cs="Times New Roman"/>
      <w:i/>
      <w:iCs/>
      <w:color w:val="243F60"/>
      <w:sz w:val="22"/>
      <w:szCs w:val="22"/>
      <w:lang w:val="x-none" w:eastAsia="x-none"/>
    </w:rPr>
  </w:style>
  <w:style w:type="character" w:customStyle="1" w:styleId="Heading7Char">
    <w:name w:val="Heading 7 Char"/>
    <w:basedOn w:val="DefaultParagraphFont"/>
    <w:link w:val="Heading7"/>
    <w:uiPriority w:val="9"/>
    <w:semiHidden/>
    <w:rsid w:val="00727ED5"/>
    <w:rPr>
      <w:rFonts w:ascii="Cambria" w:eastAsia="Times New Roman" w:hAnsi="Cambria" w:cs="Times New Roman"/>
      <w:i/>
      <w:iCs/>
      <w:color w:val="404040"/>
      <w:sz w:val="22"/>
      <w:szCs w:val="22"/>
      <w:lang w:val="x-none" w:eastAsia="x-none"/>
    </w:rPr>
  </w:style>
  <w:style w:type="character" w:customStyle="1" w:styleId="Heading8Char">
    <w:name w:val="Heading 8 Char"/>
    <w:basedOn w:val="DefaultParagraphFont"/>
    <w:link w:val="Heading8"/>
    <w:uiPriority w:val="9"/>
    <w:semiHidden/>
    <w:rsid w:val="00727ED5"/>
    <w:rPr>
      <w:rFonts w:ascii="Cambria" w:eastAsia="Times New Roman" w:hAnsi="Cambria" w:cs="Times New Roman"/>
      <w:color w:val="404040"/>
      <w:lang w:val="x-none" w:eastAsia="x-none"/>
    </w:rPr>
  </w:style>
  <w:style w:type="character" w:customStyle="1" w:styleId="Heading9Char">
    <w:name w:val="Heading 9 Char"/>
    <w:basedOn w:val="DefaultParagraphFont"/>
    <w:link w:val="Heading9"/>
    <w:uiPriority w:val="9"/>
    <w:semiHidden/>
    <w:rsid w:val="00727ED5"/>
    <w:rPr>
      <w:rFonts w:ascii="Cambria" w:eastAsia="Times New Roman" w:hAnsi="Cambria" w:cs="Times New Roman"/>
      <w:i/>
      <w:iCs/>
      <w:color w:val="404040"/>
      <w:lang w:val="x-none" w:eastAsia="x-none"/>
    </w:rPr>
  </w:style>
  <w:style w:type="paragraph" w:styleId="BodyTextIndent">
    <w:name w:val="Body Text Indent"/>
    <w:basedOn w:val="Normal"/>
    <w:link w:val="BodyTextIndentChar"/>
    <w:uiPriority w:val="99"/>
    <w:semiHidden/>
    <w:unhideWhenUsed/>
    <w:rsid w:val="00727ED5"/>
    <w:pPr>
      <w:spacing w:after="120"/>
      <w:ind w:left="283"/>
    </w:pPr>
    <w:rPr>
      <w:rFonts w:eastAsia="Calibri" w:cs="Times New Roman"/>
      <w:lang w:val="x-none" w:eastAsia="x-none"/>
    </w:rPr>
  </w:style>
  <w:style w:type="character" w:customStyle="1" w:styleId="BodyTextIndentChar">
    <w:name w:val="Body Text Indent Char"/>
    <w:basedOn w:val="DefaultParagraphFont"/>
    <w:link w:val="BodyTextIndent"/>
    <w:uiPriority w:val="99"/>
    <w:semiHidden/>
    <w:rsid w:val="00727ED5"/>
    <w:rPr>
      <w:rFonts w:eastAsia="Calibri" w:cs="Times New Roman"/>
      <w:sz w:val="22"/>
      <w:lang w:val="x-none" w:eastAsia="x-none"/>
    </w:rPr>
  </w:style>
  <w:style w:type="paragraph" w:styleId="BodyTextFirstIndent2">
    <w:name w:val="Body Text First Indent 2"/>
    <w:basedOn w:val="BodyTextIndent"/>
    <w:link w:val="BodyTextFirstIndent2Char"/>
    <w:uiPriority w:val="99"/>
    <w:unhideWhenUsed/>
    <w:rsid w:val="00727ED5"/>
    <w:pPr>
      <w:spacing w:after="0"/>
      <w:ind w:left="360" w:firstLine="360"/>
    </w:pPr>
  </w:style>
  <w:style w:type="character" w:customStyle="1" w:styleId="BodyTextFirstIndent2Char">
    <w:name w:val="Body Text First Indent 2 Char"/>
    <w:basedOn w:val="BodyTextIndentChar"/>
    <w:link w:val="BodyTextFirstIndent2"/>
    <w:uiPriority w:val="99"/>
    <w:rsid w:val="00727ED5"/>
    <w:rPr>
      <w:rFonts w:eastAsia="Calibri" w:cs="Times New Roman"/>
      <w:sz w:val="22"/>
      <w:lang w:val="x-none" w:eastAsia="x-none"/>
    </w:rPr>
  </w:style>
  <w:style w:type="paragraph" w:styleId="FootnoteText">
    <w:name w:val="footnote text"/>
    <w:basedOn w:val="Body"/>
    <w:link w:val="FootnoteTextChar"/>
    <w:uiPriority w:val="99"/>
    <w:semiHidden/>
    <w:rsid w:val="00727ED5"/>
    <w:pPr>
      <w:overflowPunct w:val="0"/>
      <w:autoSpaceDE w:val="0"/>
      <w:autoSpaceDN w:val="0"/>
      <w:adjustRightInd w:val="0"/>
      <w:spacing w:before="0" w:line="240" w:lineRule="atLeast"/>
      <w:ind w:left="284" w:hanging="284"/>
      <w:textAlignment w:val="baseline"/>
    </w:pPr>
    <w:rPr>
      <w:sz w:val="20"/>
      <w:lang w:val="x-none"/>
    </w:rPr>
  </w:style>
  <w:style w:type="character" w:customStyle="1" w:styleId="FootnoteTextChar">
    <w:name w:val="Footnote Text Char"/>
    <w:basedOn w:val="DefaultParagraphFont"/>
    <w:link w:val="FootnoteText"/>
    <w:uiPriority w:val="99"/>
    <w:semiHidden/>
    <w:rsid w:val="00727ED5"/>
    <w:rPr>
      <w:rFonts w:eastAsia="Times New Roman" w:cs="Times New Roman"/>
      <w:lang w:val="x-none" w:eastAsia="en-AU"/>
    </w:rPr>
  </w:style>
  <w:style w:type="character" w:styleId="FootnoteReference">
    <w:name w:val="footnote reference"/>
    <w:uiPriority w:val="99"/>
    <w:semiHidden/>
    <w:rsid w:val="00727ED5"/>
    <w:rPr>
      <w:vertAlign w:val="superscript"/>
    </w:rPr>
  </w:style>
  <w:style w:type="character" w:styleId="Hyperlink">
    <w:name w:val="Hyperlink"/>
    <w:uiPriority w:val="99"/>
    <w:rsid w:val="00727ED5"/>
    <w:rPr>
      <w:color w:val="0000FF"/>
      <w:u w:val="none"/>
    </w:rPr>
  </w:style>
  <w:style w:type="table" w:styleId="TableGrid">
    <w:name w:val="Table Grid"/>
    <w:basedOn w:val="TableNormal"/>
    <w:uiPriority w:val="59"/>
    <w:rsid w:val="00727ED5"/>
    <w:rPr>
      <w:rFonts w:eastAsia="Times New Roman"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7ED5"/>
    <w:pPr>
      <w:overflowPunct w:val="0"/>
      <w:autoSpaceDE w:val="0"/>
      <w:autoSpaceDN w:val="0"/>
      <w:adjustRightInd w:val="0"/>
      <w:spacing w:line="240" w:lineRule="auto"/>
      <w:ind w:left="720"/>
    </w:pPr>
    <w:rPr>
      <w:rFonts w:eastAsia="Times New Roman" w:cs="Times New Roman"/>
      <w:sz w:val="24"/>
      <w:lang w:eastAsia="en-AU"/>
    </w:rPr>
  </w:style>
  <w:style w:type="paragraph" w:styleId="ListBullet">
    <w:name w:val="List Bullet"/>
    <w:basedOn w:val="Normal"/>
    <w:uiPriority w:val="99"/>
    <w:unhideWhenUsed/>
    <w:rsid w:val="00727ED5"/>
    <w:pPr>
      <w:tabs>
        <w:tab w:val="num" w:pos="360"/>
      </w:tabs>
      <w:overflowPunct w:val="0"/>
      <w:autoSpaceDE w:val="0"/>
      <w:autoSpaceDN w:val="0"/>
      <w:adjustRightInd w:val="0"/>
      <w:spacing w:line="240" w:lineRule="auto"/>
      <w:ind w:left="360" w:hanging="360"/>
      <w:contextualSpacing/>
      <w:textAlignment w:val="baseline"/>
    </w:pPr>
    <w:rPr>
      <w:rFonts w:eastAsia="Times New Roman" w:cs="Times New Roman"/>
      <w:sz w:val="24"/>
      <w:lang w:eastAsia="en-AU"/>
    </w:rPr>
  </w:style>
  <w:style w:type="character" w:styleId="FollowedHyperlink">
    <w:name w:val="FollowedHyperlink"/>
    <w:uiPriority w:val="99"/>
    <w:semiHidden/>
    <w:unhideWhenUsed/>
    <w:rsid w:val="00727ED5"/>
    <w:rPr>
      <w:color w:val="800080"/>
      <w:u w:val="single"/>
    </w:rPr>
  </w:style>
  <w:style w:type="paragraph" w:styleId="NormalWeb">
    <w:name w:val="Normal (Web)"/>
    <w:basedOn w:val="Normal"/>
    <w:uiPriority w:val="99"/>
    <w:semiHidden/>
    <w:unhideWhenUsed/>
    <w:rsid w:val="00727ED5"/>
    <w:rPr>
      <w:rFonts w:eastAsia="Calibri" w:cs="Times New Roman"/>
      <w:sz w:val="24"/>
      <w:szCs w:val="24"/>
    </w:rPr>
  </w:style>
  <w:style w:type="paragraph" w:styleId="Title">
    <w:name w:val="Title"/>
    <w:basedOn w:val="Normal"/>
    <w:next w:val="Normal"/>
    <w:link w:val="TitleChar"/>
    <w:uiPriority w:val="10"/>
    <w:qFormat/>
    <w:rsid w:val="00727ED5"/>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character" w:customStyle="1" w:styleId="TitleChar">
    <w:name w:val="Title Char"/>
    <w:basedOn w:val="DefaultParagraphFont"/>
    <w:link w:val="Title"/>
    <w:uiPriority w:val="10"/>
    <w:rsid w:val="00727ED5"/>
    <w:rPr>
      <w:rFonts w:ascii="Cambria" w:eastAsia="Times New Roman" w:hAnsi="Cambria" w:cs="Times New Roman"/>
      <w:color w:val="17365D"/>
      <w:spacing w:val="5"/>
      <w:kern w:val="28"/>
      <w:sz w:val="52"/>
      <w:szCs w:val="52"/>
      <w:lang w:val="x-none" w:eastAsia="x-none"/>
    </w:rPr>
  </w:style>
  <w:style w:type="paragraph" w:styleId="NoteHeading">
    <w:name w:val="Note Heading"/>
    <w:basedOn w:val="Normal"/>
    <w:next w:val="Normal"/>
    <w:link w:val="NoteHeadingChar"/>
    <w:uiPriority w:val="99"/>
    <w:semiHidden/>
    <w:unhideWhenUsed/>
    <w:rsid w:val="00727ED5"/>
    <w:pPr>
      <w:spacing w:line="240" w:lineRule="auto"/>
    </w:pPr>
    <w:rPr>
      <w:rFonts w:eastAsia="Calibri" w:cs="Times New Roman"/>
      <w:lang w:val="x-none" w:eastAsia="x-none"/>
    </w:rPr>
  </w:style>
  <w:style w:type="character" w:customStyle="1" w:styleId="NoteHeadingChar">
    <w:name w:val="Note Heading Char"/>
    <w:basedOn w:val="DefaultParagraphFont"/>
    <w:link w:val="NoteHeading"/>
    <w:uiPriority w:val="99"/>
    <w:semiHidden/>
    <w:rsid w:val="00727ED5"/>
    <w:rPr>
      <w:rFonts w:eastAsia="Calibri" w:cs="Times New Roman"/>
      <w:sz w:val="22"/>
      <w:lang w:val="x-none" w:eastAsia="x-none"/>
    </w:rPr>
  </w:style>
  <w:style w:type="paragraph" w:styleId="TOCHeading">
    <w:name w:val="TOC Heading"/>
    <w:basedOn w:val="Heading1"/>
    <w:next w:val="Normal"/>
    <w:uiPriority w:val="39"/>
    <w:semiHidden/>
    <w:unhideWhenUsed/>
    <w:qFormat/>
    <w:rsid w:val="00727ED5"/>
    <w:pPr>
      <w:keepLines/>
      <w:pageBreakBefore w:val="0"/>
      <w:overflowPunct/>
      <w:autoSpaceDE/>
      <w:autoSpaceDN/>
      <w:adjustRightInd/>
      <w:spacing w:before="480" w:after="0" w:line="276" w:lineRule="auto"/>
      <w:ind w:left="0" w:firstLine="0"/>
      <w:textAlignment w:val="auto"/>
      <w:outlineLvl w:val="9"/>
    </w:pPr>
    <w:rPr>
      <w:rFonts w:ascii="Cambria" w:hAnsi="Cambria"/>
      <w:bCs/>
      <w:color w:val="365F91"/>
      <w:sz w:val="28"/>
      <w:szCs w:val="28"/>
      <w:lang w:val="en-US" w:eastAsia="ja-JP"/>
    </w:rPr>
  </w:style>
  <w:style w:type="paragraph" w:styleId="DocumentMap">
    <w:name w:val="Document Map"/>
    <w:basedOn w:val="Normal"/>
    <w:link w:val="DocumentMapChar"/>
    <w:uiPriority w:val="99"/>
    <w:semiHidden/>
    <w:unhideWhenUsed/>
    <w:rsid w:val="00727ED5"/>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727ED5"/>
    <w:rPr>
      <w:rFonts w:ascii="Tahoma" w:eastAsia="Calibri" w:hAnsi="Tahoma" w:cs="Tahoma"/>
      <w:sz w:val="16"/>
      <w:szCs w:val="16"/>
    </w:rPr>
  </w:style>
  <w:style w:type="character" w:styleId="Emphasis">
    <w:name w:val="Emphasis"/>
    <w:uiPriority w:val="20"/>
    <w:qFormat/>
    <w:rsid w:val="00727ED5"/>
    <w:rPr>
      <w:i/>
      <w:iCs/>
    </w:rPr>
  </w:style>
  <w:style w:type="paragraph" w:styleId="BodyText">
    <w:name w:val="Body Text"/>
    <w:basedOn w:val="Normal"/>
    <w:link w:val="BodyTextChar"/>
    <w:unhideWhenUsed/>
    <w:rsid w:val="00727ED5"/>
    <w:pPr>
      <w:spacing w:after="120"/>
    </w:pPr>
    <w:rPr>
      <w:rFonts w:eastAsia="Calibri" w:cs="Times New Roman"/>
    </w:rPr>
  </w:style>
  <w:style w:type="character" w:customStyle="1" w:styleId="BodyTextChar">
    <w:name w:val="Body Text Char"/>
    <w:basedOn w:val="DefaultParagraphFont"/>
    <w:link w:val="BodyText"/>
    <w:rsid w:val="00727ED5"/>
    <w:rPr>
      <w:rFonts w:eastAsia="Calibri" w:cs="Times New Roman"/>
      <w:sz w:val="22"/>
    </w:rPr>
  </w:style>
  <w:style w:type="paragraph" w:styleId="ListBullet2">
    <w:name w:val="List Bullet 2"/>
    <w:basedOn w:val="Normal"/>
    <w:semiHidden/>
    <w:unhideWhenUsed/>
    <w:rsid w:val="00727ED5"/>
    <w:pPr>
      <w:tabs>
        <w:tab w:val="num" w:pos="643"/>
      </w:tabs>
      <w:ind w:left="643" w:hanging="360"/>
      <w:contextualSpacing/>
    </w:pPr>
    <w:rPr>
      <w:rFonts w:eastAsia="Calibri" w:cs="Times New Roman"/>
    </w:rPr>
  </w:style>
  <w:style w:type="character" w:customStyle="1" w:styleId="charlegsubtitle1">
    <w:name w:val="charlegsubtitle1"/>
    <w:rsid w:val="00727ED5"/>
    <w:rPr>
      <w:rFonts w:ascii="Arial" w:hAnsi="Arial" w:cs="Arial" w:hint="default"/>
      <w:b/>
      <w:bCs/>
      <w:sz w:val="28"/>
      <w:szCs w:val="28"/>
    </w:rPr>
  </w:style>
  <w:style w:type="paragraph" w:styleId="EndnoteText">
    <w:name w:val="endnote text"/>
    <w:basedOn w:val="Normal"/>
    <w:link w:val="EndnoteTextChar"/>
    <w:uiPriority w:val="99"/>
    <w:semiHidden/>
    <w:unhideWhenUsed/>
    <w:rsid w:val="00727ED5"/>
    <w:pPr>
      <w:spacing w:line="240" w:lineRule="auto"/>
    </w:pPr>
    <w:rPr>
      <w:rFonts w:eastAsia="Calibri" w:cs="Times New Roman"/>
      <w:sz w:val="20"/>
    </w:rPr>
  </w:style>
  <w:style w:type="character" w:customStyle="1" w:styleId="EndnoteTextChar">
    <w:name w:val="Endnote Text Char"/>
    <w:basedOn w:val="DefaultParagraphFont"/>
    <w:link w:val="EndnoteText"/>
    <w:uiPriority w:val="99"/>
    <w:semiHidden/>
    <w:rsid w:val="00727ED5"/>
    <w:rPr>
      <w:rFonts w:eastAsia="Calibri" w:cs="Times New Roman"/>
    </w:rPr>
  </w:style>
  <w:style w:type="character" w:styleId="EndnoteReference">
    <w:name w:val="endnote reference"/>
    <w:uiPriority w:val="99"/>
    <w:semiHidden/>
    <w:unhideWhenUsed/>
    <w:rsid w:val="00727ED5"/>
    <w:rPr>
      <w:vertAlign w:val="superscript"/>
    </w:rPr>
  </w:style>
  <w:style w:type="character" w:styleId="LineNumber">
    <w:name w:val="line number"/>
    <w:basedOn w:val="DefaultParagraphFont"/>
    <w:uiPriority w:val="99"/>
    <w:semiHidden/>
    <w:unhideWhenUsed/>
    <w:rsid w:val="00727ED5"/>
  </w:style>
  <w:style w:type="character" w:styleId="CommentReference">
    <w:name w:val="annotation reference"/>
    <w:uiPriority w:val="99"/>
    <w:semiHidden/>
    <w:unhideWhenUsed/>
    <w:rsid w:val="00727ED5"/>
    <w:rPr>
      <w:sz w:val="16"/>
      <w:szCs w:val="16"/>
    </w:rPr>
  </w:style>
  <w:style w:type="paragraph" w:styleId="CommentText">
    <w:name w:val="annotation text"/>
    <w:basedOn w:val="Normal"/>
    <w:link w:val="CommentTextChar"/>
    <w:uiPriority w:val="99"/>
    <w:unhideWhenUsed/>
    <w:rsid w:val="00727ED5"/>
    <w:pPr>
      <w:spacing w:line="240" w:lineRule="auto"/>
    </w:pPr>
    <w:rPr>
      <w:rFonts w:eastAsia="Calibri" w:cs="Times New Roman"/>
      <w:sz w:val="20"/>
    </w:rPr>
  </w:style>
  <w:style w:type="character" w:customStyle="1" w:styleId="CommentTextChar">
    <w:name w:val="Comment Text Char"/>
    <w:basedOn w:val="DefaultParagraphFont"/>
    <w:link w:val="CommentText"/>
    <w:uiPriority w:val="99"/>
    <w:rsid w:val="00727ED5"/>
    <w:rPr>
      <w:rFonts w:eastAsia="Calibri" w:cs="Times New Roman"/>
    </w:rPr>
  </w:style>
  <w:style w:type="paragraph" w:styleId="CommentSubject">
    <w:name w:val="annotation subject"/>
    <w:basedOn w:val="CommentText"/>
    <w:next w:val="CommentText"/>
    <w:link w:val="CommentSubjectChar"/>
    <w:uiPriority w:val="99"/>
    <w:semiHidden/>
    <w:unhideWhenUsed/>
    <w:rsid w:val="00727ED5"/>
    <w:rPr>
      <w:b/>
      <w:bCs/>
    </w:rPr>
  </w:style>
  <w:style w:type="character" w:customStyle="1" w:styleId="CommentSubjectChar">
    <w:name w:val="Comment Subject Char"/>
    <w:basedOn w:val="CommentTextChar"/>
    <w:link w:val="CommentSubject"/>
    <w:uiPriority w:val="99"/>
    <w:semiHidden/>
    <w:rsid w:val="00727ED5"/>
    <w:rPr>
      <w:rFonts w:eastAsia="Calibri" w:cs="Times New Roman"/>
      <w:b/>
      <w:bCs/>
    </w:rPr>
  </w:style>
  <w:style w:type="character" w:customStyle="1" w:styleId="charsrch-url2">
    <w:name w:val="charsrch-url2"/>
    <w:rsid w:val="00727ED5"/>
  </w:style>
  <w:style w:type="character" w:styleId="PlaceholderText">
    <w:name w:val="Placeholder Text"/>
    <w:uiPriority w:val="99"/>
    <w:semiHidden/>
    <w:rsid w:val="00727ED5"/>
    <w:rPr>
      <w:color w:val="808080"/>
    </w:rPr>
  </w:style>
  <w:style w:type="paragraph" w:styleId="Quote">
    <w:name w:val="Quote"/>
    <w:basedOn w:val="Normal"/>
    <w:link w:val="QuoteChar"/>
    <w:qFormat/>
    <w:rsid w:val="00727ED5"/>
    <w:pPr>
      <w:spacing w:after="240" w:line="240" w:lineRule="auto"/>
      <w:ind w:left="851" w:right="851"/>
      <w:jc w:val="both"/>
    </w:pPr>
    <w:rPr>
      <w:rFonts w:eastAsia="Times New Roman" w:cs="Times New Roman"/>
      <w:sz w:val="24"/>
    </w:rPr>
  </w:style>
  <w:style w:type="character" w:customStyle="1" w:styleId="QuoteChar">
    <w:name w:val="Quote Char"/>
    <w:basedOn w:val="DefaultParagraphFont"/>
    <w:link w:val="Quote"/>
    <w:rsid w:val="00727ED5"/>
    <w:rPr>
      <w:rFonts w:eastAsia="Times New Roman" w:cs="Times New Roman"/>
      <w:sz w:val="24"/>
    </w:rPr>
  </w:style>
  <w:style w:type="character" w:customStyle="1" w:styleId="charapple-converted-space">
    <w:name w:val="charapple-converted-space"/>
    <w:rsid w:val="00727ED5"/>
  </w:style>
  <w:style w:type="paragraph" w:styleId="Revision">
    <w:name w:val="Revision"/>
    <w:hidden/>
    <w:uiPriority w:val="99"/>
    <w:semiHidden/>
    <w:rsid w:val="00727ED5"/>
    <w:rPr>
      <w:rFonts w:eastAsia="Calibri" w:cs="Times New Roman"/>
      <w:sz w:val="22"/>
    </w:rPr>
  </w:style>
  <w:style w:type="paragraph" w:customStyle="1" w:styleId="Issued">
    <w:name w:val="Issued"/>
    <w:basedOn w:val="Body"/>
    <w:rsid w:val="00D24275"/>
    <w:pPr>
      <w:spacing w:before="120"/>
    </w:pPr>
    <w:rPr>
      <w:b/>
      <w:sz w:val="28"/>
    </w:rPr>
  </w:style>
  <w:style w:type="paragraph" w:customStyle="1" w:styleId="Release">
    <w:name w:val="Release"/>
    <w:basedOn w:val="Body"/>
    <w:rsid w:val="00D24275"/>
    <w:rPr>
      <w:b/>
    </w:rPr>
  </w:style>
  <w:style w:type="paragraph" w:customStyle="1" w:styleId="SundryBoxHeadBold">
    <w:name w:val="SundryBoxHeadBold"/>
    <w:aliases w:val="sbhb"/>
    <w:basedOn w:val="BoxHeadBold"/>
    <w:rsid w:val="00C83987"/>
    <w:pPr>
      <w:ind w:left="0"/>
    </w:pPr>
    <w:rPr>
      <w:sz w:val="24"/>
      <w:szCs w:val="24"/>
    </w:rPr>
  </w:style>
  <w:style w:type="paragraph" w:customStyle="1" w:styleId="SundryBoxStep">
    <w:name w:val="SundryBoxStep"/>
    <w:aliases w:val="sbs"/>
    <w:basedOn w:val="BoxStep"/>
    <w:rsid w:val="00C83987"/>
  </w:style>
  <w:style w:type="paragraph" w:customStyle="1" w:styleId="SundryBoxBullet">
    <w:name w:val="SundryBoxBullet"/>
    <w:aliases w:val="sbb"/>
    <w:basedOn w:val="SOBullet"/>
    <w:rsid w:val="00F75BA9"/>
    <w:pPr>
      <w:ind w:left="425"/>
    </w:pPr>
    <w:rPr>
      <w:sz w:val="24"/>
      <w:szCs w:val="24"/>
    </w:rPr>
  </w:style>
  <w:style w:type="character" w:customStyle="1" w:styleId="paragraphChar">
    <w:name w:val="paragraph Char"/>
    <w:aliases w:val="a Char"/>
    <w:basedOn w:val="DefaultParagraphFont"/>
    <w:link w:val="paragraph"/>
    <w:rsid w:val="004D660C"/>
    <w:rPr>
      <w:rFonts w:eastAsia="Times New Roman" w:cs="Times New Roman"/>
      <w:sz w:val="22"/>
      <w:lang w:eastAsia="en-AU"/>
    </w:rPr>
  </w:style>
  <w:style w:type="character" w:customStyle="1" w:styleId="subsectionChar">
    <w:name w:val="subsection Char"/>
    <w:aliases w:val="ss Char"/>
    <w:basedOn w:val="DefaultParagraphFont"/>
    <w:link w:val="subsection"/>
    <w:rsid w:val="004D660C"/>
    <w:rPr>
      <w:rFonts w:eastAsia="Times New Roman" w:cs="Times New Roman"/>
      <w:sz w:val="22"/>
      <w:lang w:eastAsia="en-AU"/>
    </w:rPr>
  </w:style>
  <w:style w:type="paragraph" w:customStyle="1" w:styleId="tableheading0">
    <w:name w:val="tableheading"/>
    <w:basedOn w:val="Normal"/>
    <w:rsid w:val="001E2F20"/>
    <w:pPr>
      <w:spacing w:before="100" w:beforeAutospacing="1" w:after="100" w:afterAutospacing="1" w:line="240" w:lineRule="auto"/>
    </w:pPr>
    <w:rPr>
      <w:rFonts w:eastAsia="Times New Roman" w:cs="Times New Roman"/>
      <w:sz w:val="24"/>
      <w:szCs w:val="24"/>
      <w:lang w:eastAsia="en-AU"/>
    </w:rPr>
  </w:style>
  <w:style w:type="paragraph" w:customStyle="1" w:styleId="tabletext0">
    <w:name w:val="tabletext"/>
    <w:basedOn w:val="Normal"/>
    <w:rsid w:val="001E2F20"/>
    <w:pPr>
      <w:spacing w:before="100" w:beforeAutospacing="1" w:after="100" w:afterAutospacing="1" w:line="240" w:lineRule="auto"/>
    </w:pPr>
    <w:rPr>
      <w:rFonts w:eastAsia="Times New Roman" w:cs="Times New Roman"/>
      <w:sz w:val="24"/>
      <w:szCs w:val="24"/>
      <w:lang w:eastAsia="en-AU"/>
    </w:rPr>
  </w:style>
  <w:style w:type="character" w:styleId="UnresolvedMention">
    <w:name w:val="Unresolved Mention"/>
    <w:basedOn w:val="DefaultParagraphFont"/>
    <w:uiPriority w:val="99"/>
    <w:semiHidden/>
    <w:unhideWhenUsed/>
    <w:rsid w:val="00277385"/>
    <w:rPr>
      <w:color w:val="605E5C"/>
      <w:shd w:val="clear" w:color="auto" w:fill="E1DFDD"/>
    </w:rPr>
  </w:style>
  <w:style w:type="paragraph" w:customStyle="1" w:styleId="paragraphsub0">
    <w:name w:val="paragraphsub"/>
    <w:basedOn w:val="Normal"/>
    <w:rsid w:val="00C5292E"/>
    <w:pPr>
      <w:spacing w:before="100" w:beforeAutospacing="1" w:after="100" w:afterAutospacing="1" w:line="240" w:lineRule="auto"/>
    </w:pPr>
    <w:rPr>
      <w:rFonts w:eastAsia="Times New Roman" w:cs="Times New Roman"/>
      <w:sz w:val="24"/>
      <w:szCs w:val="24"/>
      <w:lang w:eastAsia="en-AU"/>
    </w:rPr>
  </w:style>
  <w:style w:type="paragraph" w:customStyle="1" w:styleId="Note">
    <w:name w:val="Note"/>
    <w:basedOn w:val="Body"/>
    <w:link w:val="NoteChar"/>
    <w:qFormat/>
    <w:rsid w:val="00365A04"/>
    <w:rPr>
      <w:rFonts w:ascii="Arial" w:hAnsi="Arial"/>
      <w:bCs/>
      <w:color w:val="365F91" w:themeColor="accent1" w:themeShade="BF"/>
      <w:kern w:val="2"/>
      <w:sz w:val="18"/>
      <w:szCs w:val="30"/>
      <w:lang w:val="en-US" w:bidi="th-TH"/>
      <w14:ligatures w14:val="standardContextual"/>
    </w:rPr>
  </w:style>
  <w:style w:type="character" w:customStyle="1" w:styleId="NoteChar">
    <w:name w:val="Note Char"/>
    <w:basedOn w:val="DefaultParagraphFont"/>
    <w:link w:val="Note"/>
    <w:rsid w:val="00365A04"/>
    <w:rPr>
      <w:rFonts w:ascii="Arial" w:eastAsia="Times New Roman" w:hAnsi="Arial" w:cs="Times New Roman"/>
      <w:bCs/>
      <w:color w:val="365F91" w:themeColor="accent1" w:themeShade="BF"/>
      <w:kern w:val="2"/>
      <w:sz w:val="18"/>
      <w:szCs w:val="30"/>
      <w:lang w:val="en-US" w:eastAsia="en-AU" w:bidi="th-TH"/>
      <w14:ligatures w14:val="standardContextual"/>
    </w:rPr>
  </w:style>
  <w:style w:type="character" w:customStyle="1" w:styleId="ActHead5Char">
    <w:name w:val="ActHead 5 Char"/>
    <w:aliases w:val="s Char"/>
    <w:link w:val="ActHead5"/>
    <w:rsid w:val="00462346"/>
    <w:rPr>
      <w:rFonts w:eastAsia="Times New Roman" w:cs="Times New Roman"/>
      <w:b/>
      <w:kern w:val="28"/>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50495">
      <w:bodyDiv w:val="1"/>
      <w:marLeft w:val="0"/>
      <w:marRight w:val="0"/>
      <w:marTop w:val="0"/>
      <w:marBottom w:val="0"/>
      <w:divBdr>
        <w:top w:val="none" w:sz="0" w:space="0" w:color="auto"/>
        <w:left w:val="none" w:sz="0" w:space="0" w:color="auto"/>
        <w:bottom w:val="none" w:sz="0" w:space="0" w:color="auto"/>
        <w:right w:val="none" w:sz="0" w:space="0" w:color="auto"/>
      </w:divBdr>
    </w:div>
    <w:div w:id="141969571">
      <w:bodyDiv w:val="1"/>
      <w:marLeft w:val="0"/>
      <w:marRight w:val="0"/>
      <w:marTop w:val="0"/>
      <w:marBottom w:val="0"/>
      <w:divBdr>
        <w:top w:val="none" w:sz="0" w:space="0" w:color="auto"/>
        <w:left w:val="none" w:sz="0" w:space="0" w:color="auto"/>
        <w:bottom w:val="none" w:sz="0" w:space="0" w:color="auto"/>
        <w:right w:val="none" w:sz="0" w:space="0" w:color="auto"/>
      </w:divBdr>
    </w:div>
    <w:div w:id="146823983">
      <w:bodyDiv w:val="1"/>
      <w:marLeft w:val="0"/>
      <w:marRight w:val="0"/>
      <w:marTop w:val="0"/>
      <w:marBottom w:val="0"/>
      <w:divBdr>
        <w:top w:val="none" w:sz="0" w:space="0" w:color="auto"/>
        <w:left w:val="none" w:sz="0" w:space="0" w:color="auto"/>
        <w:bottom w:val="none" w:sz="0" w:space="0" w:color="auto"/>
        <w:right w:val="none" w:sz="0" w:space="0" w:color="auto"/>
      </w:divBdr>
    </w:div>
    <w:div w:id="236980400">
      <w:bodyDiv w:val="1"/>
      <w:marLeft w:val="0"/>
      <w:marRight w:val="0"/>
      <w:marTop w:val="0"/>
      <w:marBottom w:val="0"/>
      <w:divBdr>
        <w:top w:val="none" w:sz="0" w:space="0" w:color="auto"/>
        <w:left w:val="none" w:sz="0" w:space="0" w:color="auto"/>
        <w:bottom w:val="none" w:sz="0" w:space="0" w:color="auto"/>
        <w:right w:val="none" w:sz="0" w:space="0" w:color="auto"/>
      </w:divBdr>
    </w:div>
    <w:div w:id="251088820">
      <w:bodyDiv w:val="1"/>
      <w:marLeft w:val="0"/>
      <w:marRight w:val="0"/>
      <w:marTop w:val="0"/>
      <w:marBottom w:val="0"/>
      <w:divBdr>
        <w:top w:val="none" w:sz="0" w:space="0" w:color="auto"/>
        <w:left w:val="none" w:sz="0" w:space="0" w:color="auto"/>
        <w:bottom w:val="none" w:sz="0" w:space="0" w:color="auto"/>
        <w:right w:val="none" w:sz="0" w:space="0" w:color="auto"/>
      </w:divBdr>
    </w:div>
    <w:div w:id="292978684">
      <w:bodyDiv w:val="1"/>
      <w:marLeft w:val="0"/>
      <w:marRight w:val="0"/>
      <w:marTop w:val="0"/>
      <w:marBottom w:val="0"/>
      <w:divBdr>
        <w:top w:val="none" w:sz="0" w:space="0" w:color="auto"/>
        <w:left w:val="none" w:sz="0" w:space="0" w:color="auto"/>
        <w:bottom w:val="none" w:sz="0" w:space="0" w:color="auto"/>
        <w:right w:val="none" w:sz="0" w:space="0" w:color="auto"/>
      </w:divBdr>
    </w:div>
    <w:div w:id="429087204">
      <w:bodyDiv w:val="1"/>
      <w:marLeft w:val="0"/>
      <w:marRight w:val="0"/>
      <w:marTop w:val="0"/>
      <w:marBottom w:val="0"/>
      <w:divBdr>
        <w:top w:val="none" w:sz="0" w:space="0" w:color="auto"/>
        <w:left w:val="none" w:sz="0" w:space="0" w:color="auto"/>
        <w:bottom w:val="none" w:sz="0" w:space="0" w:color="auto"/>
        <w:right w:val="none" w:sz="0" w:space="0" w:color="auto"/>
      </w:divBdr>
    </w:div>
    <w:div w:id="562452832">
      <w:bodyDiv w:val="1"/>
      <w:marLeft w:val="0"/>
      <w:marRight w:val="0"/>
      <w:marTop w:val="0"/>
      <w:marBottom w:val="0"/>
      <w:divBdr>
        <w:top w:val="none" w:sz="0" w:space="0" w:color="auto"/>
        <w:left w:val="none" w:sz="0" w:space="0" w:color="auto"/>
        <w:bottom w:val="none" w:sz="0" w:space="0" w:color="auto"/>
        <w:right w:val="none" w:sz="0" w:space="0" w:color="auto"/>
      </w:divBdr>
    </w:div>
    <w:div w:id="589511560">
      <w:bodyDiv w:val="1"/>
      <w:marLeft w:val="0"/>
      <w:marRight w:val="0"/>
      <w:marTop w:val="0"/>
      <w:marBottom w:val="0"/>
      <w:divBdr>
        <w:top w:val="none" w:sz="0" w:space="0" w:color="auto"/>
        <w:left w:val="none" w:sz="0" w:space="0" w:color="auto"/>
        <w:bottom w:val="none" w:sz="0" w:space="0" w:color="auto"/>
        <w:right w:val="none" w:sz="0" w:space="0" w:color="auto"/>
      </w:divBdr>
    </w:div>
    <w:div w:id="604384689">
      <w:bodyDiv w:val="1"/>
      <w:marLeft w:val="0"/>
      <w:marRight w:val="0"/>
      <w:marTop w:val="0"/>
      <w:marBottom w:val="0"/>
      <w:divBdr>
        <w:top w:val="none" w:sz="0" w:space="0" w:color="auto"/>
        <w:left w:val="none" w:sz="0" w:space="0" w:color="auto"/>
        <w:bottom w:val="none" w:sz="0" w:space="0" w:color="auto"/>
        <w:right w:val="none" w:sz="0" w:space="0" w:color="auto"/>
      </w:divBdr>
      <w:divsChild>
        <w:div w:id="382751954">
          <w:marLeft w:val="0"/>
          <w:marRight w:val="0"/>
          <w:marTop w:val="0"/>
          <w:marBottom w:val="0"/>
          <w:divBdr>
            <w:top w:val="none" w:sz="0" w:space="0" w:color="auto"/>
            <w:left w:val="none" w:sz="0" w:space="0" w:color="auto"/>
            <w:bottom w:val="none" w:sz="0" w:space="0" w:color="auto"/>
            <w:right w:val="none" w:sz="0" w:space="0" w:color="auto"/>
          </w:divBdr>
          <w:divsChild>
            <w:div w:id="270628633">
              <w:marLeft w:val="0"/>
              <w:marRight w:val="0"/>
              <w:marTop w:val="0"/>
              <w:marBottom w:val="0"/>
              <w:divBdr>
                <w:top w:val="none" w:sz="0" w:space="0" w:color="auto"/>
                <w:left w:val="none" w:sz="0" w:space="0" w:color="auto"/>
                <w:bottom w:val="none" w:sz="0" w:space="0" w:color="auto"/>
                <w:right w:val="none" w:sz="0" w:space="0" w:color="auto"/>
              </w:divBdr>
              <w:divsChild>
                <w:div w:id="1342315235">
                  <w:marLeft w:val="0"/>
                  <w:marRight w:val="0"/>
                  <w:marTop w:val="0"/>
                  <w:marBottom w:val="0"/>
                  <w:divBdr>
                    <w:top w:val="none" w:sz="0" w:space="0" w:color="auto"/>
                    <w:left w:val="none" w:sz="0" w:space="0" w:color="auto"/>
                    <w:bottom w:val="none" w:sz="0" w:space="0" w:color="auto"/>
                    <w:right w:val="none" w:sz="0" w:space="0" w:color="auto"/>
                  </w:divBdr>
                  <w:divsChild>
                    <w:div w:id="1242643832">
                      <w:marLeft w:val="0"/>
                      <w:marRight w:val="0"/>
                      <w:marTop w:val="0"/>
                      <w:marBottom w:val="0"/>
                      <w:divBdr>
                        <w:top w:val="none" w:sz="0" w:space="0" w:color="auto"/>
                        <w:left w:val="none" w:sz="0" w:space="0" w:color="auto"/>
                        <w:bottom w:val="none" w:sz="0" w:space="0" w:color="auto"/>
                        <w:right w:val="none" w:sz="0" w:space="0" w:color="auto"/>
                      </w:divBdr>
                      <w:divsChild>
                        <w:div w:id="358895527">
                          <w:marLeft w:val="0"/>
                          <w:marRight w:val="0"/>
                          <w:marTop w:val="0"/>
                          <w:marBottom w:val="0"/>
                          <w:divBdr>
                            <w:top w:val="none" w:sz="0" w:space="0" w:color="auto"/>
                            <w:left w:val="none" w:sz="0" w:space="0" w:color="auto"/>
                            <w:bottom w:val="none" w:sz="0" w:space="0" w:color="auto"/>
                            <w:right w:val="none" w:sz="0" w:space="0" w:color="auto"/>
                          </w:divBdr>
                          <w:divsChild>
                            <w:div w:id="513761024">
                              <w:marLeft w:val="0"/>
                              <w:marRight w:val="0"/>
                              <w:marTop w:val="0"/>
                              <w:marBottom w:val="0"/>
                              <w:divBdr>
                                <w:top w:val="none" w:sz="0" w:space="0" w:color="auto"/>
                                <w:left w:val="none" w:sz="0" w:space="0" w:color="auto"/>
                                <w:bottom w:val="none" w:sz="0" w:space="0" w:color="auto"/>
                                <w:right w:val="none" w:sz="0" w:space="0" w:color="auto"/>
                              </w:divBdr>
                              <w:divsChild>
                                <w:div w:id="976254518">
                                  <w:marLeft w:val="0"/>
                                  <w:marRight w:val="0"/>
                                  <w:marTop w:val="0"/>
                                  <w:marBottom w:val="0"/>
                                  <w:divBdr>
                                    <w:top w:val="none" w:sz="0" w:space="0" w:color="auto"/>
                                    <w:left w:val="none" w:sz="0" w:space="0" w:color="auto"/>
                                    <w:bottom w:val="none" w:sz="0" w:space="0" w:color="auto"/>
                                    <w:right w:val="none" w:sz="0" w:space="0" w:color="auto"/>
                                  </w:divBdr>
                                  <w:divsChild>
                                    <w:div w:id="1618288767">
                                      <w:marLeft w:val="0"/>
                                      <w:marRight w:val="0"/>
                                      <w:marTop w:val="0"/>
                                      <w:marBottom w:val="0"/>
                                      <w:divBdr>
                                        <w:top w:val="none" w:sz="0" w:space="0" w:color="auto"/>
                                        <w:left w:val="none" w:sz="0" w:space="0" w:color="auto"/>
                                        <w:bottom w:val="none" w:sz="0" w:space="0" w:color="auto"/>
                                        <w:right w:val="none" w:sz="0" w:space="0" w:color="auto"/>
                                      </w:divBdr>
                                      <w:divsChild>
                                        <w:div w:id="1558783835">
                                          <w:marLeft w:val="0"/>
                                          <w:marRight w:val="0"/>
                                          <w:marTop w:val="0"/>
                                          <w:marBottom w:val="0"/>
                                          <w:divBdr>
                                            <w:top w:val="none" w:sz="0" w:space="0" w:color="auto"/>
                                            <w:left w:val="none" w:sz="0" w:space="0" w:color="auto"/>
                                            <w:bottom w:val="none" w:sz="0" w:space="0" w:color="auto"/>
                                            <w:right w:val="none" w:sz="0" w:space="0" w:color="auto"/>
                                          </w:divBdr>
                                          <w:divsChild>
                                            <w:div w:id="178503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3563466">
      <w:bodyDiv w:val="1"/>
      <w:marLeft w:val="0"/>
      <w:marRight w:val="0"/>
      <w:marTop w:val="0"/>
      <w:marBottom w:val="0"/>
      <w:divBdr>
        <w:top w:val="none" w:sz="0" w:space="0" w:color="auto"/>
        <w:left w:val="none" w:sz="0" w:space="0" w:color="auto"/>
        <w:bottom w:val="none" w:sz="0" w:space="0" w:color="auto"/>
        <w:right w:val="none" w:sz="0" w:space="0" w:color="auto"/>
      </w:divBdr>
    </w:div>
    <w:div w:id="687605385">
      <w:bodyDiv w:val="1"/>
      <w:marLeft w:val="0"/>
      <w:marRight w:val="0"/>
      <w:marTop w:val="0"/>
      <w:marBottom w:val="0"/>
      <w:divBdr>
        <w:top w:val="none" w:sz="0" w:space="0" w:color="auto"/>
        <w:left w:val="none" w:sz="0" w:space="0" w:color="auto"/>
        <w:bottom w:val="none" w:sz="0" w:space="0" w:color="auto"/>
        <w:right w:val="none" w:sz="0" w:space="0" w:color="auto"/>
      </w:divBdr>
    </w:div>
    <w:div w:id="705763261">
      <w:bodyDiv w:val="1"/>
      <w:marLeft w:val="0"/>
      <w:marRight w:val="0"/>
      <w:marTop w:val="0"/>
      <w:marBottom w:val="0"/>
      <w:divBdr>
        <w:top w:val="none" w:sz="0" w:space="0" w:color="auto"/>
        <w:left w:val="none" w:sz="0" w:space="0" w:color="auto"/>
        <w:bottom w:val="none" w:sz="0" w:space="0" w:color="auto"/>
        <w:right w:val="none" w:sz="0" w:space="0" w:color="auto"/>
      </w:divBdr>
    </w:div>
    <w:div w:id="714619812">
      <w:bodyDiv w:val="1"/>
      <w:marLeft w:val="0"/>
      <w:marRight w:val="0"/>
      <w:marTop w:val="0"/>
      <w:marBottom w:val="0"/>
      <w:divBdr>
        <w:top w:val="none" w:sz="0" w:space="0" w:color="auto"/>
        <w:left w:val="none" w:sz="0" w:space="0" w:color="auto"/>
        <w:bottom w:val="none" w:sz="0" w:space="0" w:color="auto"/>
        <w:right w:val="none" w:sz="0" w:space="0" w:color="auto"/>
      </w:divBdr>
    </w:div>
    <w:div w:id="737938301">
      <w:bodyDiv w:val="1"/>
      <w:marLeft w:val="0"/>
      <w:marRight w:val="0"/>
      <w:marTop w:val="0"/>
      <w:marBottom w:val="0"/>
      <w:divBdr>
        <w:top w:val="none" w:sz="0" w:space="0" w:color="auto"/>
        <w:left w:val="none" w:sz="0" w:space="0" w:color="auto"/>
        <w:bottom w:val="none" w:sz="0" w:space="0" w:color="auto"/>
        <w:right w:val="none" w:sz="0" w:space="0" w:color="auto"/>
      </w:divBdr>
    </w:div>
    <w:div w:id="887179706">
      <w:bodyDiv w:val="1"/>
      <w:marLeft w:val="0"/>
      <w:marRight w:val="0"/>
      <w:marTop w:val="0"/>
      <w:marBottom w:val="0"/>
      <w:divBdr>
        <w:top w:val="none" w:sz="0" w:space="0" w:color="auto"/>
        <w:left w:val="none" w:sz="0" w:space="0" w:color="auto"/>
        <w:bottom w:val="none" w:sz="0" w:space="0" w:color="auto"/>
        <w:right w:val="none" w:sz="0" w:space="0" w:color="auto"/>
      </w:divBdr>
    </w:div>
    <w:div w:id="994455290">
      <w:bodyDiv w:val="1"/>
      <w:marLeft w:val="0"/>
      <w:marRight w:val="0"/>
      <w:marTop w:val="0"/>
      <w:marBottom w:val="0"/>
      <w:divBdr>
        <w:top w:val="none" w:sz="0" w:space="0" w:color="auto"/>
        <w:left w:val="none" w:sz="0" w:space="0" w:color="auto"/>
        <w:bottom w:val="none" w:sz="0" w:space="0" w:color="auto"/>
        <w:right w:val="none" w:sz="0" w:space="0" w:color="auto"/>
      </w:divBdr>
    </w:div>
    <w:div w:id="1003121929">
      <w:bodyDiv w:val="1"/>
      <w:marLeft w:val="0"/>
      <w:marRight w:val="0"/>
      <w:marTop w:val="0"/>
      <w:marBottom w:val="0"/>
      <w:divBdr>
        <w:top w:val="none" w:sz="0" w:space="0" w:color="auto"/>
        <w:left w:val="none" w:sz="0" w:space="0" w:color="auto"/>
        <w:bottom w:val="none" w:sz="0" w:space="0" w:color="auto"/>
        <w:right w:val="none" w:sz="0" w:space="0" w:color="auto"/>
      </w:divBdr>
    </w:div>
    <w:div w:id="1005329618">
      <w:bodyDiv w:val="1"/>
      <w:marLeft w:val="0"/>
      <w:marRight w:val="0"/>
      <w:marTop w:val="0"/>
      <w:marBottom w:val="0"/>
      <w:divBdr>
        <w:top w:val="none" w:sz="0" w:space="0" w:color="auto"/>
        <w:left w:val="none" w:sz="0" w:space="0" w:color="auto"/>
        <w:bottom w:val="none" w:sz="0" w:space="0" w:color="auto"/>
        <w:right w:val="none" w:sz="0" w:space="0" w:color="auto"/>
      </w:divBdr>
    </w:div>
    <w:div w:id="1078288877">
      <w:bodyDiv w:val="1"/>
      <w:marLeft w:val="0"/>
      <w:marRight w:val="0"/>
      <w:marTop w:val="0"/>
      <w:marBottom w:val="0"/>
      <w:divBdr>
        <w:top w:val="none" w:sz="0" w:space="0" w:color="auto"/>
        <w:left w:val="none" w:sz="0" w:space="0" w:color="auto"/>
        <w:bottom w:val="none" w:sz="0" w:space="0" w:color="auto"/>
        <w:right w:val="none" w:sz="0" w:space="0" w:color="auto"/>
      </w:divBdr>
    </w:div>
    <w:div w:id="1195729281">
      <w:bodyDiv w:val="1"/>
      <w:marLeft w:val="0"/>
      <w:marRight w:val="0"/>
      <w:marTop w:val="0"/>
      <w:marBottom w:val="0"/>
      <w:divBdr>
        <w:top w:val="none" w:sz="0" w:space="0" w:color="auto"/>
        <w:left w:val="none" w:sz="0" w:space="0" w:color="auto"/>
        <w:bottom w:val="none" w:sz="0" w:space="0" w:color="auto"/>
        <w:right w:val="none" w:sz="0" w:space="0" w:color="auto"/>
      </w:divBdr>
    </w:div>
    <w:div w:id="1402868485">
      <w:bodyDiv w:val="1"/>
      <w:marLeft w:val="0"/>
      <w:marRight w:val="0"/>
      <w:marTop w:val="0"/>
      <w:marBottom w:val="0"/>
      <w:divBdr>
        <w:top w:val="none" w:sz="0" w:space="0" w:color="auto"/>
        <w:left w:val="none" w:sz="0" w:space="0" w:color="auto"/>
        <w:bottom w:val="none" w:sz="0" w:space="0" w:color="auto"/>
        <w:right w:val="none" w:sz="0" w:space="0" w:color="auto"/>
      </w:divBdr>
    </w:div>
    <w:div w:id="1452943501">
      <w:bodyDiv w:val="1"/>
      <w:marLeft w:val="0"/>
      <w:marRight w:val="0"/>
      <w:marTop w:val="0"/>
      <w:marBottom w:val="0"/>
      <w:divBdr>
        <w:top w:val="none" w:sz="0" w:space="0" w:color="auto"/>
        <w:left w:val="none" w:sz="0" w:space="0" w:color="auto"/>
        <w:bottom w:val="none" w:sz="0" w:space="0" w:color="auto"/>
        <w:right w:val="none" w:sz="0" w:space="0" w:color="auto"/>
      </w:divBdr>
    </w:div>
    <w:div w:id="1482651730">
      <w:bodyDiv w:val="1"/>
      <w:marLeft w:val="0"/>
      <w:marRight w:val="0"/>
      <w:marTop w:val="0"/>
      <w:marBottom w:val="0"/>
      <w:divBdr>
        <w:top w:val="none" w:sz="0" w:space="0" w:color="auto"/>
        <w:left w:val="none" w:sz="0" w:space="0" w:color="auto"/>
        <w:bottom w:val="none" w:sz="0" w:space="0" w:color="auto"/>
        <w:right w:val="none" w:sz="0" w:space="0" w:color="auto"/>
      </w:divBdr>
    </w:div>
    <w:div w:id="1483545354">
      <w:bodyDiv w:val="1"/>
      <w:marLeft w:val="0"/>
      <w:marRight w:val="0"/>
      <w:marTop w:val="0"/>
      <w:marBottom w:val="0"/>
      <w:divBdr>
        <w:top w:val="none" w:sz="0" w:space="0" w:color="auto"/>
        <w:left w:val="none" w:sz="0" w:space="0" w:color="auto"/>
        <w:bottom w:val="none" w:sz="0" w:space="0" w:color="auto"/>
        <w:right w:val="none" w:sz="0" w:space="0" w:color="auto"/>
      </w:divBdr>
    </w:div>
    <w:div w:id="1652171907">
      <w:bodyDiv w:val="1"/>
      <w:marLeft w:val="0"/>
      <w:marRight w:val="0"/>
      <w:marTop w:val="0"/>
      <w:marBottom w:val="0"/>
      <w:divBdr>
        <w:top w:val="none" w:sz="0" w:space="0" w:color="auto"/>
        <w:left w:val="none" w:sz="0" w:space="0" w:color="auto"/>
        <w:bottom w:val="none" w:sz="0" w:space="0" w:color="auto"/>
        <w:right w:val="none" w:sz="0" w:space="0" w:color="auto"/>
      </w:divBdr>
    </w:div>
    <w:div w:id="1680277986">
      <w:bodyDiv w:val="1"/>
      <w:marLeft w:val="0"/>
      <w:marRight w:val="0"/>
      <w:marTop w:val="0"/>
      <w:marBottom w:val="0"/>
      <w:divBdr>
        <w:top w:val="none" w:sz="0" w:space="0" w:color="auto"/>
        <w:left w:val="none" w:sz="0" w:space="0" w:color="auto"/>
        <w:bottom w:val="none" w:sz="0" w:space="0" w:color="auto"/>
        <w:right w:val="none" w:sz="0" w:space="0" w:color="auto"/>
      </w:divBdr>
    </w:div>
    <w:div w:id="1686861947">
      <w:bodyDiv w:val="1"/>
      <w:marLeft w:val="0"/>
      <w:marRight w:val="0"/>
      <w:marTop w:val="0"/>
      <w:marBottom w:val="0"/>
      <w:divBdr>
        <w:top w:val="none" w:sz="0" w:space="0" w:color="auto"/>
        <w:left w:val="none" w:sz="0" w:space="0" w:color="auto"/>
        <w:bottom w:val="none" w:sz="0" w:space="0" w:color="auto"/>
        <w:right w:val="none" w:sz="0" w:space="0" w:color="auto"/>
      </w:divBdr>
    </w:div>
    <w:div w:id="1742172700">
      <w:bodyDiv w:val="1"/>
      <w:marLeft w:val="0"/>
      <w:marRight w:val="0"/>
      <w:marTop w:val="0"/>
      <w:marBottom w:val="0"/>
      <w:divBdr>
        <w:top w:val="none" w:sz="0" w:space="0" w:color="auto"/>
        <w:left w:val="none" w:sz="0" w:space="0" w:color="auto"/>
        <w:bottom w:val="none" w:sz="0" w:space="0" w:color="auto"/>
        <w:right w:val="none" w:sz="0" w:space="0" w:color="auto"/>
      </w:divBdr>
      <w:divsChild>
        <w:div w:id="502009953">
          <w:marLeft w:val="0"/>
          <w:marRight w:val="0"/>
          <w:marTop w:val="0"/>
          <w:marBottom w:val="0"/>
          <w:divBdr>
            <w:top w:val="none" w:sz="0" w:space="0" w:color="auto"/>
            <w:left w:val="none" w:sz="0" w:space="0" w:color="auto"/>
            <w:bottom w:val="none" w:sz="0" w:space="0" w:color="auto"/>
            <w:right w:val="none" w:sz="0" w:space="0" w:color="auto"/>
          </w:divBdr>
          <w:divsChild>
            <w:div w:id="242036546">
              <w:marLeft w:val="0"/>
              <w:marRight w:val="0"/>
              <w:marTop w:val="0"/>
              <w:marBottom w:val="0"/>
              <w:divBdr>
                <w:top w:val="none" w:sz="0" w:space="0" w:color="auto"/>
                <w:left w:val="none" w:sz="0" w:space="0" w:color="auto"/>
                <w:bottom w:val="none" w:sz="0" w:space="0" w:color="auto"/>
                <w:right w:val="none" w:sz="0" w:space="0" w:color="auto"/>
              </w:divBdr>
              <w:divsChild>
                <w:div w:id="1564639074">
                  <w:marLeft w:val="0"/>
                  <w:marRight w:val="0"/>
                  <w:marTop w:val="0"/>
                  <w:marBottom w:val="0"/>
                  <w:divBdr>
                    <w:top w:val="none" w:sz="0" w:space="0" w:color="auto"/>
                    <w:left w:val="none" w:sz="0" w:space="0" w:color="auto"/>
                    <w:bottom w:val="none" w:sz="0" w:space="0" w:color="auto"/>
                    <w:right w:val="none" w:sz="0" w:space="0" w:color="auto"/>
                  </w:divBdr>
                  <w:divsChild>
                    <w:div w:id="412825386">
                      <w:marLeft w:val="0"/>
                      <w:marRight w:val="0"/>
                      <w:marTop w:val="0"/>
                      <w:marBottom w:val="0"/>
                      <w:divBdr>
                        <w:top w:val="none" w:sz="0" w:space="0" w:color="auto"/>
                        <w:left w:val="none" w:sz="0" w:space="0" w:color="auto"/>
                        <w:bottom w:val="none" w:sz="0" w:space="0" w:color="auto"/>
                        <w:right w:val="none" w:sz="0" w:space="0" w:color="auto"/>
                      </w:divBdr>
                      <w:divsChild>
                        <w:div w:id="809054842">
                          <w:marLeft w:val="0"/>
                          <w:marRight w:val="0"/>
                          <w:marTop w:val="0"/>
                          <w:marBottom w:val="0"/>
                          <w:divBdr>
                            <w:top w:val="none" w:sz="0" w:space="0" w:color="auto"/>
                            <w:left w:val="none" w:sz="0" w:space="0" w:color="auto"/>
                            <w:bottom w:val="none" w:sz="0" w:space="0" w:color="auto"/>
                            <w:right w:val="none" w:sz="0" w:space="0" w:color="auto"/>
                          </w:divBdr>
                          <w:divsChild>
                            <w:div w:id="688138090">
                              <w:marLeft w:val="0"/>
                              <w:marRight w:val="0"/>
                              <w:marTop w:val="0"/>
                              <w:marBottom w:val="0"/>
                              <w:divBdr>
                                <w:top w:val="none" w:sz="0" w:space="0" w:color="auto"/>
                                <w:left w:val="none" w:sz="0" w:space="0" w:color="auto"/>
                                <w:bottom w:val="none" w:sz="0" w:space="0" w:color="auto"/>
                                <w:right w:val="none" w:sz="0" w:space="0" w:color="auto"/>
                              </w:divBdr>
                              <w:divsChild>
                                <w:div w:id="898830418">
                                  <w:marLeft w:val="0"/>
                                  <w:marRight w:val="0"/>
                                  <w:marTop w:val="0"/>
                                  <w:marBottom w:val="0"/>
                                  <w:divBdr>
                                    <w:top w:val="none" w:sz="0" w:space="0" w:color="auto"/>
                                    <w:left w:val="none" w:sz="0" w:space="0" w:color="auto"/>
                                    <w:bottom w:val="none" w:sz="0" w:space="0" w:color="auto"/>
                                    <w:right w:val="none" w:sz="0" w:space="0" w:color="auto"/>
                                  </w:divBdr>
                                  <w:divsChild>
                                    <w:div w:id="410809537">
                                      <w:marLeft w:val="0"/>
                                      <w:marRight w:val="0"/>
                                      <w:marTop w:val="0"/>
                                      <w:marBottom w:val="0"/>
                                      <w:divBdr>
                                        <w:top w:val="none" w:sz="0" w:space="0" w:color="auto"/>
                                        <w:left w:val="none" w:sz="0" w:space="0" w:color="auto"/>
                                        <w:bottom w:val="none" w:sz="0" w:space="0" w:color="auto"/>
                                        <w:right w:val="none" w:sz="0" w:space="0" w:color="auto"/>
                                      </w:divBdr>
                                      <w:divsChild>
                                        <w:div w:id="127087190">
                                          <w:marLeft w:val="0"/>
                                          <w:marRight w:val="0"/>
                                          <w:marTop w:val="0"/>
                                          <w:marBottom w:val="0"/>
                                          <w:divBdr>
                                            <w:top w:val="none" w:sz="0" w:space="0" w:color="auto"/>
                                            <w:left w:val="none" w:sz="0" w:space="0" w:color="auto"/>
                                            <w:bottom w:val="none" w:sz="0" w:space="0" w:color="auto"/>
                                            <w:right w:val="none" w:sz="0" w:space="0" w:color="auto"/>
                                          </w:divBdr>
                                          <w:divsChild>
                                            <w:div w:id="723673649">
                                              <w:marLeft w:val="0"/>
                                              <w:marRight w:val="0"/>
                                              <w:marTop w:val="0"/>
                                              <w:marBottom w:val="0"/>
                                              <w:divBdr>
                                                <w:top w:val="none" w:sz="0" w:space="0" w:color="auto"/>
                                                <w:left w:val="none" w:sz="0" w:space="0" w:color="auto"/>
                                                <w:bottom w:val="none" w:sz="0" w:space="0" w:color="auto"/>
                                                <w:right w:val="none" w:sz="0" w:space="0" w:color="auto"/>
                                              </w:divBdr>
                                              <w:divsChild>
                                                <w:div w:id="1081827372">
                                                  <w:marLeft w:val="0"/>
                                                  <w:marRight w:val="0"/>
                                                  <w:marTop w:val="0"/>
                                                  <w:marBottom w:val="0"/>
                                                  <w:divBdr>
                                                    <w:top w:val="none" w:sz="0" w:space="0" w:color="auto"/>
                                                    <w:left w:val="none" w:sz="0" w:space="0" w:color="auto"/>
                                                    <w:bottom w:val="none" w:sz="0" w:space="0" w:color="auto"/>
                                                    <w:right w:val="none" w:sz="0" w:space="0" w:color="auto"/>
                                                  </w:divBdr>
                                                  <w:divsChild>
                                                    <w:div w:id="1262836063">
                                                      <w:marLeft w:val="0"/>
                                                      <w:marRight w:val="0"/>
                                                      <w:marTop w:val="0"/>
                                                      <w:marBottom w:val="0"/>
                                                      <w:divBdr>
                                                        <w:top w:val="none" w:sz="0" w:space="0" w:color="auto"/>
                                                        <w:left w:val="none" w:sz="0" w:space="0" w:color="auto"/>
                                                        <w:bottom w:val="none" w:sz="0" w:space="0" w:color="auto"/>
                                                        <w:right w:val="none" w:sz="0" w:space="0" w:color="auto"/>
                                                      </w:divBdr>
                                                      <w:divsChild>
                                                        <w:div w:id="72437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5664416">
      <w:bodyDiv w:val="1"/>
      <w:marLeft w:val="0"/>
      <w:marRight w:val="0"/>
      <w:marTop w:val="0"/>
      <w:marBottom w:val="0"/>
      <w:divBdr>
        <w:top w:val="none" w:sz="0" w:space="0" w:color="auto"/>
        <w:left w:val="none" w:sz="0" w:space="0" w:color="auto"/>
        <w:bottom w:val="none" w:sz="0" w:space="0" w:color="auto"/>
        <w:right w:val="none" w:sz="0" w:space="0" w:color="auto"/>
      </w:divBdr>
    </w:div>
    <w:div w:id="1845707601">
      <w:bodyDiv w:val="1"/>
      <w:marLeft w:val="0"/>
      <w:marRight w:val="0"/>
      <w:marTop w:val="0"/>
      <w:marBottom w:val="0"/>
      <w:divBdr>
        <w:top w:val="none" w:sz="0" w:space="0" w:color="auto"/>
        <w:left w:val="none" w:sz="0" w:space="0" w:color="auto"/>
        <w:bottom w:val="none" w:sz="0" w:space="0" w:color="auto"/>
        <w:right w:val="none" w:sz="0" w:space="0" w:color="auto"/>
      </w:divBdr>
    </w:div>
    <w:div w:id="1912032978">
      <w:bodyDiv w:val="1"/>
      <w:marLeft w:val="0"/>
      <w:marRight w:val="0"/>
      <w:marTop w:val="0"/>
      <w:marBottom w:val="0"/>
      <w:divBdr>
        <w:top w:val="none" w:sz="0" w:space="0" w:color="auto"/>
        <w:left w:val="none" w:sz="0" w:space="0" w:color="auto"/>
        <w:bottom w:val="none" w:sz="0" w:space="0" w:color="auto"/>
        <w:right w:val="none" w:sz="0" w:space="0" w:color="auto"/>
      </w:divBdr>
    </w:div>
    <w:div w:id="1919824679">
      <w:bodyDiv w:val="1"/>
      <w:marLeft w:val="0"/>
      <w:marRight w:val="0"/>
      <w:marTop w:val="0"/>
      <w:marBottom w:val="0"/>
      <w:divBdr>
        <w:top w:val="none" w:sz="0" w:space="0" w:color="auto"/>
        <w:left w:val="none" w:sz="0" w:space="0" w:color="auto"/>
        <w:bottom w:val="none" w:sz="0" w:space="0" w:color="auto"/>
        <w:right w:val="none" w:sz="0" w:space="0" w:color="auto"/>
      </w:divBdr>
    </w:div>
    <w:div w:id="2008091239">
      <w:bodyDiv w:val="1"/>
      <w:marLeft w:val="0"/>
      <w:marRight w:val="0"/>
      <w:marTop w:val="0"/>
      <w:marBottom w:val="0"/>
      <w:divBdr>
        <w:top w:val="none" w:sz="0" w:space="0" w:color="auto"/>
        <w:left w:val="none" w:sz="0" w:space="0" w:color="auto"/>
        <w:bottom w:val="none" w:sz="0" w:space="0" w:color="auto"/>
        <w:right w:val="none" w:sz="0" w:space="0" w:color="auto"/>
      </w:divBdr>
    </w:div>
    <w:div w:id="2034265818">
      <w:bodyDiv w:val="1"/>
      <w:marLeft w:val="0"/>
      <w:marRight w:val="0"/>
      <w:marTop w:val="0"/>
      <w:marBottom w:val="0"/>
      <w:divBdr>
        <w:top w:val="none" w:sz="0" w:space="0" w:color="auto"/>
        <w:left w:val="none" w:sz="0" w:space="0" w:color="auto"/>
        <w:bottom w:val="none" w:sz="0" w:space="0" w:color="auto"/>
        <w:right w:val="none" w:sz="0" w:space="0" w:color="auto"/>
      </w:divBdr>
    </w:div>
    <w:div w:id="212114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au/F2026L00129/latest/text" TargetMode="External"/><Relationship Id="rId21" Type="http://schemas.openxmlformats.org/officeDocument/2006/relationships/hyperlink" Target="https://www.legislation.gov.au/C2004A04426/latest/text" TargetMode="External"/><Relationship Id="rId42" Type="http://schemas.openxmlformats.org/officeDocument/2006/relationships/hyperlink" Target="https://www.legislation.gov.au/C2004A01224/latest/text" TargetMode="External"/><Relationship Id="rId47" Type="http://schemas.openxmlformats.org/officeDocument/2006/relationships/header" Target="header2.xml"/><Relationship Id="rId63" Type="http://schemas.openxmlformats.org/officeDocument/2006/relationships/hyperlink" Target="https://www.legislation.gov.au/C2004A01224/latest/text" TargetMode="External"/><Relationship Id="rId68" Type="http://schemas.openxmlformats.org/officeDocument/2006/relationships/hyperlink" Target="mailto:lodge@legislation.gov.au" TargetMode="External"/><Relationship Id="rId16" Type="http://schemas.openxmlformats.org/officeDocument/2006/relationships/footer" Target="footer2.xml"/><Relationship Id="rId24" Type="http://schemas.openxmlformats.org/officeDocument/2006/relationships/hyperlink" Target="https://www.legislation.gov.au/help-and-resources/understanding-legislation/instruments-handbook" TargetMode="External"/><Relationship Id="rId32" Type="http://schemas.openxmlformats.org/officeDocument/2006/relationships/hyperlink" Target="https://www.legislation.gov.au/C2004A01224/latest/text" TargetMode="External"/><Relationship Id="rId37" Type="http://schemas.openxmlformats.org/officeDocument/2006/relationships/hyperlink" Target="https://www.aph.gov.au/About_Parliament/Senate/Practice_and_Procedure/Guides_to_Senate_Procedure/No_19" TargetMode="External"/><Relationship Id="rId40" Type="http://schemas.openxmlformats.org/officeDocument/2006/relationships/hyperlink" Target="mailto:lodge@legislation.gov.au" TargetMode="External"/><Relationship Id="rId45" Type="http://schemas.openxmlformats.org/officeDocument/2006/relationships/hyperlink" Target="mailto:lodge@legislation.gov.au" TargetMode="External"/><Relationship Id="rId53" Type="http://schemas.openxmlformats.org/officeDocument/2006/relationships/hyperlink" Target="https://www.legislation.gov.au/C2004A01224/latest/text" TargetMode="External"/><Relationship Id="rId58" Type="http://schemas.openxmlformats.org/officeDocument/2006/relationships/header" Target="header4.xml"/><Relationship Id="rId66" Type="http://schemas.openxmlformats.org/officeDocument/2006/relationships/hyperlink" Target="https://www.legislation.gov.au/C2004A01224/latest/text" TargetMode="External"/><Relationship Id="rId74" Type="http://schemas.openxmlformats.org/officeDocument/2006/relationships/hyperlink" Target="https://www.legislation.gov.au/F2026L00129/latest/text"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lodge@legislation.gov.au" TargetMode="External"/><Relationship Id="rId19" Type="http://schemas.openxmlformats.org/officeDocument/2006/relationships/hyperlink" Target="https://www.legislation.gov.au/help-and-resources/understanding-legislation/instruments-handbook" TargetMode="External"/><Relationship Id="rId14" Type="http://schemas.openxmlformats.org/officeDocument/2006/relationships/image" Target="media/image2.png"/><Relationship Id="rId22" Type="http://schemas.openxmlformats.org/officeDocument/2006/relationships/hyperlink" Target="https://www.w3.org/WAI/standards-guidelines/wcag/" TargetMode="External"/><Relationship Id="rId27" Type="http://schemas.openxmlformats.org/officeDocument/2006/relationships/hyperlink" Target="https://www.legislation.gov.au/C2004A01224/latest/text" TargetMode="External"/><Relationship Id="rId30" Type="http://schemas.openxmlformats.org/officeDocument/2006/relationships/footer" Target="footer3.xml"/><Relationship Id="rId35" Type="http://schemas.openxmlformats.org/officeDocument/2006/relationships/image" Target="media/image4.png"/><Relationship Id="rId43" Type="http://schemas.openxmlformats.org/officeDocument/2006/relationships/hyperlink" Target="https://www.legislation.gov.au/C2004A01224/latest/text" TargetMode="External"/><Relationship Id="rId48" Type="http://schemas.openxmlformats.org/officeDocument/2006/relationships/footer" Target="footer4.xml"/><Relationship Id="rId56" Type="http://schemas.openxmlformats.org/officeDocument/2006/relationships/footer" Target="footer5.xml"/><Relationship Id="rId64" Type="http://schemas.openxmlformats.org/officeDocument/2006/relationships/header" Target="header5.xml"/><Relationship Id="rId69" Type="http://schemas.openxmlformats.org/officeDocument/2006/relationships/hyperlink" Target="mailto:lodge@legislation.gov.au" TargetMode="External"/><Relationship Id="rId77" Type="http://schemas.openxmlformats.org/officeDocument/2006/relationships/header" Target="header8.xml"/><Relationship Id="rId8" Type="http://schemas.openxmlformats.org/officeDocument/2006/relationships/image" Target="media/image1.jpeg"/><Relationship Id="rId51" Type="http://schemas.openxmlformats.org/officeDocument/2006/relationships/hyperlink" Target="https://www.legislation.gov.au/F2026L00129/latest/text" TargetMode="External"/><Relationship Id="rId72" Type="http://schemas.openxmlformats.org/officeDocument/2006/relationships/hyperlink" Target="https://www.legislation.gov.au/C1901A00002/latest/text" TargetMode="External"/><Relationship Id="rId80" Type="http://schemas.openxmlformats.org/officeDocument/2006/relationships/theme" Target="theme/theme1.xml"/><Relationship Id="rId3" Type="http://schemas.openxmlformats.org/officeDocument/2006/relationships/styles" Target="styles.xml"/><Relationship Id="rId17" Type="http://schemas.openxmlformats.org/officeDocument/2006/relationships/hyperlink" Target="https://www.legislation.gov.au/" TargetMode="External"/><Relationship Id="rId25" Type="http://schemas.openxmlformats.org/officeDocument/2006/relationships/hyperlink" Target="https://www.legislation.gov.au/C2004A01224/latest/text" TargetMode="External"/><Relationship Id="rId33" Type="http://schemas.openxmlformats.org/officeDocument/2006/relationships/hyperlink" Target="https://www.legislation.gov.au/C2004A01224/latest/text" TargetMode="External"/><Relationship Id="rId38" Type="http://schemas.openxmlformats.org/officeDocument/2006/relationships/hyperlink" Target="https://www.legislation.gov.au/C2004A01224/latest/text" TargetMode="External"/><Relationship Id="rId46" Type="http://schemas.openxmlformats.org/officeDocument/2006/relationships/hyperlink" Target="https://www.legislation.gov.au/C2004A01224/latest/text" TargetMode="External"/><Relationship Id="rId59" Type="http://schemas.openxmlformats.org/officeDocument/2006/relationships/footer" Target="footer6.xml"/><Relationship Id="rId67" Type="http://schemas.openxmlformats.org/officeDocument/2006/relationships/hyperlink" Target="https://lodge.legislation.gov.au" TargetMode="External"/><Relationship Id="rId20" Type="http://schemas.openxmlformats.org/officeDocument/2006/relationships/hyperlink" Target="mailto:lodge@legislation.gov.au" TargetMode="External"/><Relationship Id="rId41" Type="http://schemas.openxmlformats.org/officeDocument/2006/relationships/hyperlink" Target="https://www.legislation.gov.au/C2004A01224/latest/text" TargetMode="External"/><Relationship Id="rId54" Type="http://schemas.openxmlformats.org/officeDocument/2006/relationships/hyperlink" Target="https://www.opc.gov.au/" TargetMode="External"/><Relationship Id="rId62" Type="http://schemas.openxmlformats.org/officeDocument/2006/relationships/hyperlink" Target="https://www.legislation.gov.au/C2004A01224/latest/text" TargetMode="External"/><Relationship Id="rId70" Type="http://schemas.openxmlformats.org/officeDocument/2006/relationships/header" Target="header6.xml"/><Relationship Id="rId75"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opc.gov.au/drafting-resources/drafting-directions" TargetMode="External"/><Relationship Id="rId28" Type="http://schemas.openxmlformats.org/officeDocument/2006/relationships/hyperlink" Target="https://www.legislation.gov.au/F2026L00129/latest/text" TargetMode="External"/><Relationship Id="rId36" Type="http://schemas.openxmlformats.org/officeDocument/2006/relationships/hyperlink" Target="https://www.legislation.gov.au/C2004A01224/latest/text" TargetMode="External"/><Relationship Id="rId49" Type="http://schemas.openxmlformats.org/officeDocument/2006/relationships/hyperlink" Target="mailto:lodge@legislation.gov.au" TargetMode="External"/><Relationship Id="rId57" Type="http://schemas.openxmlformats.org/officeDocument/2006/relationships/hyperlink" Target="https://www.legislation.gov.au/C2004A01224/latest/text" TargetMode="External"/><Relationship Id="rId10" Type="http://schemas.openxmlformats.org/officeDocument/2006/relationships/customXml" Target="ink/ink1.xml"/><Relationship Id="rId31" Type="http://schemas.openxmlformats.org/officeDocument/2006/relationships/hyperlink" Target="https://www.legislation.gov.au/C2004A01224/latest/text" TargetMode="External"/><Relationship Id="rId44" Type="http://schemas.openxmlformats.org/officeDocument/2006/relationships/hyperlink" Target="mailto:compilations@opc.gov.au" TargetMode="External"/><Relationship Id="rId52" Type="http://schemas.openxmlformats.org/officeDocument/2006/relationships/hyperlink" Target="https://www.legislation.gov.au/C2004A01224/latest/text" TargetMode="External"/><Relationship Id="rId60" Type="http://schemas.openxmlformats.org/officeDocument/2006/relationships/hyperlink" Target="mailto:compilations@opc.gov.au" TargetMode="External"/><Relationship Id="rId65" Type="http://schemas.openxmlformats.org/officeDocument/2006/relationships/footer" Target="footer7.xml"/><Relationship Id="rId73" Type="http://schemas.openxmlformats.org/officeDocument/2006/relationships/hyperlink" Target="https://www.legislation.gov.au/C2004A01224/" TargetMode="External"/><Relationship Id="rId78"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lodge@legislation.gov.au" TargetMode="External"/><Relationship Id="rId18" Type="http://schemas.openxmlformats.org/officeDocument/2006/relationships/hyperlink" Target="https://www.legislation.gov.au/C2004A01224/latest/text" TargetMode="External"/><Relationship Id="rId39" Type="http://schemas.openxmlformats.org/officeDocument/2006/relationships/hyperlink" Target="mailto:compilations@opc.gov.au" TargetMode="External"/><Relationship Id="rId34" Type="http://schemas.openxmlformats.org/officeDocument/2006/relationships/image" Target="media/image3.png"/><Relationship Id="rId50" Type="http://schemas.openxmlformats.org/officeDocument/2006/relationships/hyperlink" Target="https://www.legislation.gov.au/C2004A01224/latest/text" TargetMode="External"/><Relationship Id="rId55" Type="http://schemas.openxmlformats.org/officeDocument/2006/relationships/header" Target="header3.xml"/><Relationship Id="rId76"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pmc.gov.au/resources/legislation-handbook"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07T04:43:43.662"/>
    </inkml:context>
    <inkml:brush xml:id="br0">
      <inkml:brushProperty name="width" value="0.05" units="cm"/>
      <inkml:brushProperty name="height" value="0.05" units="cm"/>
    </inkml:brush>
  </inkml:definitions>
  <inkml:trace contextRef="#ctx0" brushRef="#br0">15 845 3329,'0'0'3519,"0"0"-2556,0 0-712,0 0-63,-11 4-431,8-2 6196,5 18-1328,225-370-3909,-141 228-726,29-31-77,-115 154 86,0-1 0,0 1 0,0-1 0,0 1 0,0-1-1,0 1 1,0-1 0,0 1 0,0-1 0,1 1 0,-1-1 0,0 0 0,0 1-1,0-1 1,1 1 0,-1-1 0,0 0 0,1 1 0,-1-1 0,0 0 0,1 1-1,-1-1 1,0 0 0,1 1 0,-1-1 0,1 0 0,-1 0 0,1 0 0,-1 1 0,0-1-1,1 0 1,-1 0 0,1 0 0,-1 0 0,1 0 0,-1 0 0,1 0 0,-1 0-1,1 0 1,-1 0 0,1 0 0,-1 0 0,1 0 0,-1 0 0,0-1 0,1 1 0,-1 0-1,1 0 1,-1 0 0,1-1 0,-1 1 0,0 0 0,1-1 0,-1 1 0,0 0-1,1-1 1,-1 1 0,0 0 0,1-1 0,-1 1 0,0-1 0,0 1 0,1 0-1,-1-1 1,0 1 0,0-1 0,0 1 0,0-1 0,0 0 1,-1 43 40,1-39-36,-9 50 82,-2-1 0,-3 1 0,-2-2 0,-2 0 0,-5 6-86,10-22 14,-161 383-2159,166-390 144,20-51-221,2-8 2298,263-507 1959,-216 454-1009,-61 84-1017,1 0 1,-1 0 0,1 0 0,-1 0 0,1-1 0,-1 1 0,1 0 0,-1 0-1,1 0 1,-1 0 0,1 0 0,-1 0 0,0 0 0,1 1 0,-1-1 0,1 0-1,-1 0 1,1 0 0,-1 0 0,1 1 0,-1-1 0,1 0 0,-1 0 0,0 1-1,1-1 1,-1 0 0,0 1 0,1-1 0,-1 0 0,0 1 0,1-1 0,-1 1-1,0-1 1,0 0 0,1 1 0,-1-1 0,0 1 0,0-1 0,0 1 0,0-1 0,1 1-1,-1-1 1,0 1 0,0-1 0,0 1 0,0-1 0,0 1 0,0-1 0,-1 1-1,1-1 1,0 1 0,0-1 0,0 0 0,0 1 0,0-1 0,-1 1 0,1-1-1,0 1 1,0-1 0,-1 0 0,1 1 0,0-1 0,-1 1 0,1-1 0,0 0-1,-1 1 1,1-1-10,0 9 113,-44 426 1562,37-279-2083,7-155 377,0 0 0,1 0 0,-1-1 0,0 1 0,0 0 0,0-1 1,1 1-1,-1 0 0,0 0 0,1-1 0,-1 1 0,1-1 0,-1 1 0,1 0 0,-1-1 0,1 1 0,-1-1 0,1 1 0,-1-1 0,1 1 0,0-1 0,-1 0 0,1 1 0,0-1 0,-1 0 0,1 1 0,0-1 0,0 0 0,-1 0 0,1 0 0,0 0 0,0 0 1,-1 0-1,1 0 0,0 0 0,0 0 0,-1 0 0,1 0 0,0 0 0,0 0 0,-1-1 0,1 1 0,0 0 0,-1 0 0,1-1 0,0 1 0,-1-1 0,1 1 0,0-1 0,-1 1 0,1-1 0,-1 1 0,1-1 0,-1 1 0,1-1 0,-1 1 0,0-1 0,1 0 1,-1 1-1,1-2 31,16-13-51,-1-1 0,0-1 0,-1 0 0,-1-1 0,0-1 0,6-10 51,-8 10 21,165-261 1757,-98 172-244,-69 113-1325,-3 152 499,-7 296 74,9-352-1684,-8-99 773,0-1 0,0 1 0,0 0 0,0-1 0,1 0 0,-1 1-1,1-1 1,-1 0 0,1 1 0,-1-1 0,1 0 0,0 0 0,-1 0-1,1-1 1,0 1 0,0 0 0,0-1 0,0 1 0,0-1 0,0 1 0,-1-1-1,1 0 1,0 0 0,0 0 0,0 0 0,0 0 0,0-1 0,0 1 0,0 0-1,0-1 1,0 0 0,0 1 0,-1-1 0,1 0 0,0 0 0,0 0-1,-1 0 1,1 0 0,-1 0 0,1-1 0,0 0 129,12-13-481,-2-1 0,0 0 0,-1-1 0,-1 0 0,0 0 0,-1-1 0,-1-1 0,-1 1 0,3-14 481,-5 18-288,64-203-4416,-47 127-65</inkml:trace>
  <inkml:trace contextRef="#ctx0" brushRef="#br0" timeOffset="1">1494 0 10722,'-9'19'1543,"-58"134"102,-21 46 66,-8-2 1,-103 155-1712,144-279-335,54-71 320,1-3-25,-1 0 1,1 1-1,0-1 0,0 0 1,-1 1-1,1-1 0,0 0 1,-1 1-1,1-1 0,-1 1 1,1-1-1,-1 1 0,1-1 1,-1 1-1,0-1 1,1 1-1,-1-1 0,1 1 1,-1 0-1,0-1 0,1 1 1,-1 0-1,0 0 0,0-1 1,1 1-1,-1 0 0,0 0 1,0 0-1,1 0 0,-1 0 1,0 0-1,1 0 1,-1 0-1,0 0 0,0 0 1,1 1-1,-1-1 0,0 0 1,1 0-1,-1 1 0,0-1 1,1 0-1,-1 1 0,0-1 1,1 1-1,-1-1 0,1 1 1,-1-1-1,1 1 1,-1 0 39,8-544-385,-5 506 1209,6 55-138,-4 25-655,2-2 0,2 1 0,2-1 0,2 0 0,1-1 0,3-1-1,0 0 1,3-1 0,1-1 0,2 0 0,0-2 0,3-2 0,1 0 0,2-1 0,1-1 0,2-2 0,20 15-31,-24-26-7,0-1 1,2-2 0,-1-1 0,2-1-1,0-1 1,1-2 0,-1-1-1,2-2 1,-1 0 0,1-3 0,0 0-1,0-2 1,27-2 6,-48-1-52,1 0 0,-1-1 0,0-1 0,0 1 0,0-2 0,0 0 0,0 0 0,-1-1 0,1 0 0,-1-1 0,-1 0 0,1 0 0,-1-1 0,1-1 52,210-191-3427,-124 96-962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144F6-3D23-4D92-BD76-51DFC55A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8689</Words>
  <Characters>46491</Characters>
  <Application>Microsoft Office Word</Application>
  <DocSecurity>4</DocSecurity>
  <Lines>929</Lines>
  <Paragraphs>546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2026-09-18T00:36:00Z</dcterms:created>
  <dcterms:modified xsi:type="dcterms:W3CDTF">2026-09-18T00:36:00Z</dcterms:modified>
  <cp:category/>
</cp:coreProperties>
</file>