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0C13A" w14:textId="3E9E2AE4" w:rsidR="00B576DA" w:rsidRPr="00894562" w:rsidRDefault="00B576DA" w:rsidP="00B576DA">
      <w:pPr>
        <w:spacing w:after="60" w:line="240" w:lineRule="auto"/>
        <w:rPr>
          <w:rFonts w:asciiTheme="minorHAnsi" w:eastAsiaTheme="majorEastAsia" w:hAnsiTheme="minorHAnsi" w:cstheme="minorHAnsi"/>
          <w:b/>
          <w:bCs/>
          <w:color w:val="365F91" w:themeColor="accent1" w:themeShade="BF"/>
          <w:sz w:val="16"/>
          <w:szCs w:val="16"/>
        </w:rPr>
      </w:pPr>
      <w:bookmarkStart w:id="0" w:name="_Hlk203638422"/>
      <w:r w:rsidRPr="00CA27DA">
        <w:rPr>
          <w:rFonts w:asciiTheme="minorHAnsi" w:eastAsiaTheme="majorEastAsia" w:hAnsiTheme="minorHAnsi" w:cstheme="minorHAnsi"/>
          <w:b/>
          <w:bCs/>
          <w:color w:val="365F91" w:themeColor="accent1" w:themeShade="BF"/>
          <w:sz w:val="32"/>
          <w:szCs w:val="32"/>
        </w:rPr>
        <w:t>Drafting instructions template (Instruments)</w:t>
      </w:r>
      <w:r w:rsidR="00894562" w:rsidRPr="00894562">
        <w:rPr>
          <w:rFonts w:asciiTheme="minorHAnsi" w:eastAsiaTheme="majorEastAsia" w:hAnsiTheme="minorHAnsi" w:cstheme="minorHAnsi"/>
          <w:color w:val="365F91" w:themeColor="accent1" w:themeShade="BF"/>
          <w:sz w:val="16"/>
          <w:szCs w:val="16"/>
        </w:rPr>
        <w:t xml:space="preserve"> </w:t>
      </w:r>
      <w:r w:rsidR="00894562" w:rsidRPr="0079659A">
        <w:rPr>
          <w:rFonts w:asciiTheme="minorHAnsi" w:eastAsiaTheme="majorEastAsia" w:hAnsiTheme="minorHAnsi" w:cstheme="minorHAnsi"/>
          <w:color w:val="365F91" w:themeColor="accent1" w:themeShade="BF"/>
          <w:sz w:val="20"/>
        </w:rPr>
        <w:t>(</w:t>
      </w:r>
      <w:r w:rsidR="00AB6224">
        <w:rPr>
          <w:rFonts w:asciiTheme="minorHAnsi" w:eastAsiaTheme="majorEastAsia" w:hAnsiTheme="minorHAnsi" w:cstheme="minorHAnsi"/>
          <w:color w:val="365F91" w:themeColor="accent1" w:themeShade="BF"/>
          <w:sz w:val="20"/>
        </w:rPr>
        <w:t>1</w:t>
      </w:r>
      <w:r w:rsidR="00DB7D21">
        <w:rPr>
          <w:rFonts w:asciiTheme="minorHAnsi" w:eastAsiaTheme="majorEastAsia" w:hAnsiTheme="minorHAnsi" w:cstheme="minorHAnsi"/>
          <w:color w:val="365F91" w:themeColor="accent1" w:themeShade="BF"/>
          <w:sz w:val="20"/>
        </w:rPr>
        <w:t>5</w:t>
      </w:r>
      <w:r w:rsidR="0079659A" w:rsidRPr="0079659A">
        <w:rPr>
          <w:rFonts w:asciiTheme="minorHAnsi" w:eastAsiaTheme="majorEastAsia" w:hAnsiTheme="minorHAnsi" w:cstheme="minorHAnsi"/>
          <w:color w:val="365F91" w:themeColor="accent1" w:themeShade="BF"/>
          <w:sz w:val="20"/>
        </w:rPr>
        <w:t xml:space="preserve"> </w:t>
      </w:r>
      <w:r w:rsidR="00AB6224">
        <w:rPr>
          <w:rFonts w:asciiTheme="minorHAnsi" w:eastAsiaTheme="majorEastAsia" w:hAnsiTheme="minorHAnsi" w:cstheme="minorHAnsi"/>
          <w:color w:val="365F91" w:themeColor="accent1" w:themeShade="BF"/>
          <w:sz w:val="20"/>
        </w:rPr>
        <w:t>September</w:t>
      </w:r>
      <w:r w:rsidR="0079659A" w:rsidRPr="0079659A">
        <w:rPr>
          <w:rFonts w:asciiTheme="minorHAnsi" w:eastAsiaTheme="majorEastAsia" w:hAnsiTheme="minorHAnsi" w:cstheme="minorHAnsi"/>
          <w:color w:val="365F91" w:themeColor="accent1" w:themeShade="BF"/>
          <w:sz w:val="20"/>
        </w:rPr>
        <w:t xml:space="preserve"> 2026</w:t>
      </w:r>
      <w:r w:rsidR="00894562" w:rsidRPr="0079659A">
        <w:rPr>
          <w:rFonts w:asciiTheme="minorHAnsi" w:eastAsiaTheme="majorEastAsia" w:hAnsiTheme="minorHAnsi" w:cstheme="minorHAnsi"/>
          <w:color w:val="365F91" w:themeColor="accent1" w:themeShade="BF"/>
          <w:sz w:val="20"/>
        </w:rPr>
        <w:t>)</w:t>
      </w:r>
    </w:p>
    <w:p w14:paraId="02D18FF0" w14:textId="77777777" w:rsidR="00B576DA" w:rsidRPr="00CA27DA" w:rsidRDefault="00B576DA" w:rsidP="00B576DA">
      <w:pPr>
        <w:spacing w:after="60" w:line="240" w:lineRule="auto"/>
        <w:rPr>
          <w:rFonts w:asciiTheme="minorHAnsi" w:eastAsiaTheme="majorEastAsia" w:hAnsiTheme="minorHAnsi" w:cstheme="minorHAnsi"/>
          <w:color w:val="365F91" w:themeColor="accent1" w:themeShade="BF"/>
          <w:sz w:val="32"/>
          <w:szCs w:val="32"/>
        </w:rPr>
      </w:pPr>
      <w:r w:rsidRPr="00CA27DA">
        <w:rPr>
          <w:rFonts w:asciiTheme="minorHAnsi" w:eastAsiaTheme="majorEastAsia" w:hAnsiTheme="minorHAnsi" w:cstheme="minorHAnsi"/>
          <w:color w:val="365F91" w:themeColor="accent1" w:themeShade="BF"/>
          <w:sz w:val="32"/>
          <w:szCs w:val="32"/>
        </w:rPr>
        <w:t>Instructing agency:</w:t>
      </w:r>
    </w:p>
    <w:p w14:paraId="694E3262" w14:textId="2C7CA872" w:rsidR="0098117A" w:rsidRDefault="0098117A" w:rsidP="0098117A">
      <w:pPr>
        <w:spacing w:after="60" w:line="240" w:lineRule="auto"/>
        <w:rPr>
          <w:rFonts w:asciiTheme="minorHAnsi" w:hAnsiTheme="minorHAnsi" w:cstheme="minorHAnsi"/>
          <w:i/>
          <w:iCs/>
          <w:sz w:val="20"/>
        </w:rPr>
      </w:pPr>
      <w:r w:rsidRPr="0098117A">
        <w:rPr>
          <w:rFonts w:asciiTheme="minorHAnsi" w:hAnsiTheme="minorHAnsi" w:cstheme="minorHAnsi"/>
          <w:i/>
          <w:iCs/>
          <w:sz w:val="20"/>
        </w:rPr>
        <w:t xml:space="preserve">This template is updated on an ongoing basis. Please check </w:t>
      </w:r>
      <w:proofErr w:type="spellStart"/>
      <w:r w:rsidRPr="0098117A">
        <w:rPr>
          <w:rFonts w:asciiTheme="minorHAnsi" w:hAnsiTheme="minorHAnsi" w:cstheme="minorHAnsi"/>
          <w:i/>
          <w:iCs/>
          <w:sz w:val="20"/>
        </w:rPr>
        <w:t>OPC’s</w:t>
      </w:r>
      <w:proofErr w:type="spellEnd"/>
      <w:r w:rsidRPr="0098117A">
        <w:rPr>
          <w:rFonts w:asciiTheme="minorHAnsi" w:hAnsiTheme="minorHAnsi" w:cstheme="minorHAnsi"/>
          <w:i/>
          <w:iCs/>
          <w:sz w:val="20"/>
        </w:rPr>
        <w:t xml:space="preserve"> </w:t>
      </w:r>
      <w:hyperlink r:id="rId7" w:history="1">
        <w:r w:rsidRPr="0098117A">
          <w:rPr>
            <w:rStyle w:val="Hyperlink"/>
            <w:rFonts w:asciiTheme="minorHAnsi" w:hAnsiTheme="minorHAnsi" w:cstheme="minorHAnsi"/>
            <w:i/>
            <w:iCs/>
            <w:sz w:val="20"/>
          </w:rPr>
          <w:t>website</w:t>
        </w:r>
      </w:hyperlink>
      <w:r w:rsidRPr="0098117A">
        <w:rPr>
          <w:rFonts w:asciiTheme="minorHAnsi" w:hAnsiTheme="minorHAnsi" w:cstheme="minorHAnsi"/>
          <w:i/>
          <w:iCs/>
          <w:sz w:val="20"/>
        </w:rPr>
        <w:t xml:space="preserve"> to make sure you are using the latest version of the template.</w:t>
      </w:r>
    </w:p>
    <w:p w14:paraId="3C8B90B4" w14:textId="0177148B" w:rsidR="00B576DA" w:rsidRDefault="00B576DA" w:rsidP="00B576DA">
      <w:pPr>
        <w:spacing w:after="60" w:line="240" w:lineRule="auto"/>
        <w:rPr>
          <w:rFonts w:asciiTheme="minorHAnsi" w:hAnsiTheme="minorHAnsi" w:cstheme="minorHAnsi"/>
          <w:i/>
          <w:iCs/>
          <w:sz w:val="20"/>
        </w:rPr>
      </w:pPr>
      <w:r w:rsidRPr="00CA27DA">
        <w:rPr>
          <w:rFonts w:asciiTheme="minorHAnsi" w:hAnsiTheme="minorHAnsi" w:cstheme="minorHAnsi"/>
          <w:i/>
          <w:iCs/>
          <w:sz w:val="20"/>
        </w:rPr>
        <w:t xml:space="preserve">Instructing agencies must use this template unless otherwise agreed </w:t>
      </w:r>
      <w:r w:rsidR="00F94985" w:rsidRPr="00CA27DA">
        <w:rPr>
          <w:rFonts w:asciiTheme="minorHAnsi" w:hAnsiTheme="minorHAnsi" w:cstheme="minorHAnsi"/>
          <w:i/>
          <w:iCs/>
          <w:sz w:val="20"/>
        </w:rPr>
        <w:t xml:space="preserve">with </w:t>
      </w:r>
      <w:r w:rsidRPr="00CA27DA">
        <w:rPr>
          <w:rFonts w:asciiTheme="minorHAnsi" w:hAnsiTheme="minorHAnsi" w:cstheme="minorHAnsi"/>
          <w:i/>
          <w:iCs/>
          <w:sz w:val="20"/>
        </w:rPr>
        <w:t>the Instrument Team Leader for your portfolio.</w:t>
      </w:r>
    </w:p>
    <w:p w14:paraId="41E379BD" w14:textId="516FD987" w:rsidR="00260E29" w:rsidRPr="00CA27DA" w:rsidRDefault="00260E29" w:rsidP="00B576DA">
      <w:pPr>
        <w:spacing w:after="60" w:line="240" w:lineRule="auto"/>
        <w:rPr>
          <w:rFonts w:asciiTheme="minorHAnsi" w:hAnsiTheme="minorHAnsi" w:cstheme="minorHAnsi"/>
          <w:i/>
          <w:iCs/>
          <w:sz w:val="20"/>
        </w:rPr>
      </w:pPr>
      <w:r w:rsidRPr="00260E29">
        <w:rPr>
          <w:rFonts w:asciiTheme="minorHAnsi" w:hAnsiTheme="minorHAnsi" w:cstheme="minorHAnsi"/>
          <w:i/>
          <w:iCs/>
          <w:sz w:val="20"/>
        </w:rPr>
        <w:t xml:space="preserve">If you are instructing on more than one </w:t>
      </w:r>
      <w:r w:rsidR="00A63D53">
        <w:rPr>
          <w:rFonts w:asciiTheme="minorHAnsi" w:hAnsiTheme="minorHAnsi" w:cstheme="minorHAnsi"/>
          <w:i/>
          <w:iCs/>
          <w:sz w:val="20"/>
        </w:rPr>
        <w:t>i</w:t>
      </w:r>
      <w:r>
        <w:rPr>
          <w:rFonts w:asciiTheme="minorHAnsi" w:hAnsiTheme="minorHAnsi" w:cstheme="minorHAnsi"/>
          <w:i/>
          <w:iCs/>
          <w:sz w:val="20"/>
        </w:rPr>
        <w:t>nstrument</w:t>
      </w:r>
      <w:r w:rsidRPr="00260E29">
        <w:rPr>
          <w:rFonts w:asciiTheme="minorHAnsi" w:hAnsiTheme="minorHAnsi" w:cstheme="minorHAnsi"/>
          <w:i/>
          <w:iCs/>
          <w:sz w:val="20"/>
        </w:rPr>
        <w:t xml:space="preserve"> or measure, you should consider completing this template separately for each </w:t>
      </w:r>
      <w:r w:rsidR="00C81CEB" w:rsidRPr="00C81CEB">
        <w:rPr>
          <w:rFonts w:asciiTheme="minorHAnsi" w:hAnsiTheme="minorHAnsi" w:cstheme="minorHAnsi"/>
          <w:i/>
          <w:iCs/>
          <w:sz w:val="20"/>
        </w:rPr>
        <w:t xml:space="preserve">Instrument </w:t>
      </w:r>
      <w:r w:rsidRPr="00260E29">
        <w:rPr>
          <w:rFonts w:asciiTheme="minorHAnsi" w:hAnsiTheme="minorHAnsi" w:cstheme="minorHAnsi"/>
          <w:i/>
          <w:iCs/>
          <w:sz w:val="20"/>
        </w:rPr>
        <w:t xml:space="preserve">or measure, particularly if the </w:t>
      </w:r>
      <w:r w:rsidR="00C81CEB" w:rsidRPr="00C81CEB">
        <w:rPr>
          <w:rFonts w:asciiTheme="minorHAnsi" w:hAnsiTheme="minorHAnsi" w:cstheme="minorHAnsi"/>
          <w:i/>
          <w:iCs/>
          <w:sz w:val="20"/>
        </w:rPr>
        <w:t>Instrument</w:t>
      </w:r>
      <w:r w:rsidR="00C81CEB">
        <w:rPr>
          <w:rFonts w:asciiTheme="minorHAnsi" w:hAnsiTheme="minorHAnsi" w:cstheme="minorHAnsi"/>
          <w:i/>
          <w:iCs/>
          <w:sz w:val="20"/>
        </w:rPr>
        <w:t>s</w:t>
      </w:r>
      <w:r w:rsidR="00C81CEB" w:rsidRPr="00C81CEB">
        <w:rPr>
          <w:rFonts w:asciiTheme="minorHAnsi" w:hAnsiTheme="minorHAnsi" w:cstheme="minorHAnsi"/>
          <w:i/>
          <w:iCs/>
          <w:sz w:val="20"/>
        </w:rPr>
        <w:t xml:space="preserve"> </w:t>
      </w:r>
      <w:r w:rsidRPr="00260E29">
        <w:rPr>
          <w:rFonts w:asciiTheme="minorHAnsi" w:hAnsiTheme="minorHAnsi" w:cstheme="minorHAnsi"/>
          <w:i/>
          <w:iCs/>
          <w:sz w:val="20"/>
        </w:rPr>
        <w:t>or measures are unrelated to each other. Completing the template separately may make the instructions easier to convey and understand.</w:t>
      </w:r>
    </w:p>
    <w:p w14:paraId="611A6144" w14:textId="3CCC1F71" w:rsidR="00B576DA" w:rsidRPr="00CA27DA" w:rsidRDefault="00B576DA" w:rsidP="00B576DA">
      <w:pPr>
        <w:spacing w:after="60" w:line="240" w:lineRule="auto"/>
        <w:rPr>
          <w:rFonts w:asciiTheme="minorHAnsi" w:hAnsiTheme="minorHAnsi" w:cstheme="minorHAnsi"/>
          <w:i/>
          <w:iCs/>
          <w:sz w:val="20"/>
        </w:rPr>
      </w:pPr>
      <w:r w:rsidRPr="00CA27DA">
        <w:rPr>
          <w:rFonts w:asciiTheme="minorHAnsi" w:hAnsiTheme="minorHAnsi" w:cstheme="minorHAnsi"/>
          <w:i/>
          <w:iCs/>
          <w:sz w:val="20"/>
        </w:rPr>
        <w:t>Refer to the Attachment for additional guidance on how to use this template.</w:t>
      </w:r>
    </w:p>
    <w:p w14:paraId="4C126523" w14:textId="77777777" w:rsidR="00B576DA" w:rsidRPr="00CA27DA" w:rsidRDefault="00B576DA" w:rsidP="00B576DA">
      <w:pPr>
        <w:pStyle w:val="Heading2"/>
        <w:spacing w:before="0" w:after="60" w:line="240" w:lineRule="auto"/>
        <w:rPr>
          <w:b w:val="0"/>
          <w:sz w:val="28"/>
          <w:szCs w:val="28"/>
        </w:rPr>
      </w:pPr>
      <w:r w:rsidRPr="00CA27DA">
        <w:rPr>
          <w:sz w:val="28"/>
          <w:szCs w:val="28"/>
        </w:rPr>
        <w:t>Summary for executive review</w:t>
      </w:r>
    </w:p>
    <w:tbl>
      <w:tblPr>
        <w:tblStyle w:val="TableGrid"/>
        <w:tblW w:w="0" w:type="auto"/>
        <w:tblInd w:w="108" w:type="dxa"/>
        <w:tblLook w:val="04A0" w:firstRow="1" w:lastRow="0" w:firstColumn="1" w:lastColumn="0" w:noHBand="0" w:noVBand="1"/>
      </w:tblPr>
      <w:tblGrid>
        <w:gridCol w:w="2127"/>
        <w:gridCol w:w="3390"/>
        <w:gridCol w:w="3391"/>
      </w:tblGrid>
      <w:tr w:rsidR="00B576DA" w:rsidRPr="00CA27DA" w14:paraId="2CBDF969" w14:textId="77777777" w:rsidTr="0CFE1D03">
        <w:tc>
          <w:tcPr>
            <w:tcW w:w="2127" w:type="dxa"/>
            <w:shd w:val="clear" w:color="auto" w:fill="CADFFE"/>
            <w:vAlign w:val="center"/>
          </w:tcPr>
          <w:p w14:paraId="78BEDE15" w14:textId="77777777" w:rsidR="00B576DA" w:rsidRPr="00CA27DA" w:rsidRDefault="00B576DA" w:rsidP="00657D70">
            <w:pPr>
              <w:spacing w:before="120" w:after="120"/>
              <w:rPr>
                <w:rFonts w:cstheme="minorHAnsi"/>
                <w:b/>
              </w:rPr>
            </w:pPr>
            <w:r w:rsidRPr="00CA27DA">
              <w:rPr>
                <w:rFonts w:cstheme="minorHAnsi"/>
                <w:b/>
              </w:rPr>
              <w:t>Proposed name</w:t>
            </w:r>
          </w:p>
        </w:tc>
        <w:tc>
          <w:tcPr>
            <w:tcW w:w="6781" w:type="dxa"/>
            <w:gridSpan w:val="2"/>
          </w:tcPr>
          <w:p w14:paraId="4D5ABAD2" w14:textId="77777777" w:rsidR="00B576DA" w:rsidRPr="00CA27DA" w:rsidRDefault="00B576DA" w:rsidP="00657D70">
            <w:pPr>
              <w:spacing w:before="100" w:after="100"/>
              <w:rPr>
                <w:rFonts w:cstheme="minorHAnsi"/>
                <w:i/>
                <w:sz w:val="20"/>
                <w:szCs w:val="20"/>
              </w:rPr>
            </w:pPr>
            <w:r w:rsidRPr="00CA27DA">
              <w:rPr>
                <w:rFonts w:cstheme="minorHAnsi"/>
                <w:i/>
                <w:sz w:val="20"/>
                <w:szCs w:val="20"/>
              </w:rPr>
              <w:t>What is the proposed name of the instrument? For ExCo instruments, note if it is different to the name used in the bid for the instrument.</w:t>
            </w:r>
          </w:p>
        </w:tc>
      </w:tr>
      <w:tr w:rsidR="00B576DA" w:rsidRPr="00CA27DA" w14:paraId="3B9291B2" w14:textId="77777777" w:rsidTr="0CFE1D03">
        <w:trPr>
          <w:trHeight w:val="2791"/>
        </w:trPr>
        <w:tc>
          <w:tcPr>
            <w:tcW w:w="2127" w:type="dxa"/>
            <w:shd w:val="clear" w:color="auto" w:fill="CADFFE"/>
            <w:vAlign w:val="center"/>
          </w:tcPr>
          <w:p w14:paraId="0F15F2EF" w14:textId="77777777" w:rsidR="00B576DA" w:rsidRPr="00CA27DA" w:rsidRDefault="00B576DA" w:rsidP="00657D70">
            <w:pPr>
              <w:spacing w:before="120" w:after="120"/>
              <w:rPr>
                <w:rFonts w:cstheme="minorHAnsi"/>
                <w:b/>
                <w:bCs/>
              </w:rPr>
            </w:pPr>
            <w:r w:rsidRPr="00CA27DA">
              <w:rPr>
                <w:rFonts w:cstheme="minorHAnsi"/>
                <w:b/>
                <w:bCs/>
              </w:rPr>
              <w:t>Kind of instrument</w:t>
            </w:r>
          </w:p>
        </w:tc>
        <w:tc>
          <w:tcPr>
            <w:tcW w:w="3390" w:type="dxa"/>
          </w:tcPr>
          <w:p w14:paraId="581580BB" w14:textId="40CA9DA7" w:rsidR="00B576DA" w:rsidRPr="00CA27DA" w:rsidRDefault="00787C53" w:rsidP="00657D70">
            <w:pPr>
              <w:spacing w:before="100" w:after="100"/>
              <w:rPr>
                <w:rFonts w:cstheme="minorHAnsi"/>
              </w:rPr>
            </w:pPr>
            <w:sdt>
              <w:sdtPr>
                <w:rPr>
                  <w:rFonts w:cstheme="minorHAnsi"/>
                </w:rPr>
                <w:id w:val="941267775"/>
                <w14:checkbox>
                  <w14:checked w14:val="0"/>
                  <w14:checkedState w14:val="2612" w14:font="MS Gothic"/>
                  <w14:uncheckedState w14:val="2610" w14:font="MS Gothic"/>
                </w14:checkbox>
              </w:sdtPr>
              <w:sdtEndPr/>
              <w:sdtContent>
                <w:r w:rsidR="00E70778">
                  <w:rPr>
                    <w:rFonts w:ascii="MS Gothic" w:eastAsia="MS Gothic" w:hAnsi="MS Gothic" w:cstheme="minorHAnsi" w:hint="eastAsia"/>
                  </w:rPr>
                  <w:t>☐</w:t>
                </w:r>
              </w:sdtContent>
            </w:sdt>
            <w:r w:rsidR="00B576DA" w:rsidRPr="00CA27DA">
              <w:rPr>
                <w:rFonts w:cstheme="minorHAnsi"/>
              </w:rPr>
              <w:t xml:space="preserve">  ExCo instrument</w:t>
            </w:r>
          </w:p>
          <w:p w14:paraId="4BF871D4" w14:textId="05729F37" w:rsidR="00B576DA" w:rsidRPr="00CA27DA" w:rsidRDefault="00787C53" w:rsidP="00657D70">
            <w:pPr>
              <w:spacing w:before="100" w:after="100"/>
              <w:rPr>
                <w:rFonts w:cstheme="minorHAnsi"/>
              </w:rPr>
            </w:pPr>
            <w:sdt>
              <w:sdtPr>
                <w:rPr>
                  <w:rFonts w:cstheme="minorHAnsi"/>
                </w:rPr>
                <w:id w:val="1120242629"/>
                <w14:checkbox>
                  <w14:checked w14:val="0"/>
                  <w14:checkedState w14:val="2612" w14:font="MS Gothic"/>
                  <w14:uncheckedState w14:val="2610" w14:font="MS Gothic"/>
                </w14:checkbox>
              </w:sdtPr>
              <w:sdtEndPr/>
              <w:sdtContent>
                <w:r w:rsidR="00B576DA" w:rsidRPr="00CA27DA">
                  <w:rPr>
                    <w:rFonts w:ascii="Segoe UI Symbol" w:eastAsia="MS Gothic" w:hAnsi="Segoe UI Symbol" w:cs="Segoe UI Symbol"/>
                  </w:rPr>
                  <w:t>☐</w:t>
                </w:r>
              </w:sdtContent>
            </w:sdt>
            <w:r w:rsidR="00B576DA" w:rsidRPr="00CA27DA">
              <w:rPr>
                <w:rFonts w:cstheme="minorHAnsi"/>
              </w:rPr>
              <w:t xml:space="preserve">  non</w:t>
            </w:r>
            <w:r w:rsidR="00CA27DA">
              <w:rPr>
                <w:rFonts w:cstheme="minorHAnsi"/>
              </w:rPr>
              <w:noBreakHyphen/>
            </w:r>
            <w:r w:rsidR="00B576DA" w:rsidRPr="00CA27DA">
              <w:rPr>
                <w:rFonts w:cstheme="minorHAnsi"/>
              </w:rPr>
              <w:t>tied instrument</w:t>
            </w:r>
          </w:p>
          <w:p w14:paraId="1533C170" w14:textId="137D4E37" w:rsidR="00B576DA" w:rsidRPr="00CA27DA" w:rsidRDefault="00B576DA" w:rsidP="00657D70">
            <w:pPr>
              <w:spacing w:before="100" w:after="100"/>
              <w:rPr>
                <w:rFonts w:cstheme="minorHAnsi"/>
                <w:i/>
                <w:iCs/>
                <w:sz w:val="20"/>
                <w:szCs w:val="20"/>
              </w:rPr>
            </w:pPr>
            <w:r w:rsidRPr="00CA27DA">
              <w:rPr>
                <w:rFonts w:cstheme="minorHAnsi"/>
                <w:i/>
                <w:iCs/>
                <w:sz w:val="20"/>
                <w:szCs w:val="20"/>
              </w:rPr>
              <w:t>An ExCo instrument is made by the Governor</w:t>
            </w:r>
            <w:r w:rsidR="00CA27DA">
              <w:rPr>
                <w:rFonts w:cstheme="minorHAnsi"/>
                <w:i/>
                <w:iCs/>
                <w:sz w:val="20"/>
                <w:szCs w:val="20"/>
              </w:rPr>
              <w:noBreakHyphen/>
            </w:r>
            <w:r w:rsidRPr="00CA27DA">
              <w:rPr>
                <w:rFonts w:cstheme="minorHAnsi"/>
                <w:i/>
                <w:iCs/>
                <w:sz w:val="20"/>
                <w:szCs w:val="20"/>
              </w:rPr>
              <w:t>General and must be drafted by OPC under the Legal Services Directions.</w:t>
            </w:r>
          </w:p>
          <w:p w14:paraId="7D909CFB" w14:textId="5387C965" w:rsidR="00B576DA" w:rsidRPr="00CA27DA" w:rsidRDefault="00B576DA" w:rsidP="00657D70">
            <w:pPr>
              <w:spacing w:before="100" w:after="100" w:line="240" w:lineRule="auto"/>
              <w:rPr>
                <w:rFonts w:cstheme="minorHAnsi"/>
                <w:i/>
                <w:iCs/>
                <w:sz w:val="20"/>
                <w:szCs w:val="20"/>
              </w:rPr>
            </w:pPr>
            <w:r w:rsidRPr="00CA27DA">
              <w:rPr>
                <w:rFonts w:cstheme="minorHAnsi"/>
                <w:i/>
                <w:iCs/>
                <w:sz w:val="20"/>
                <w:szCs w:val="20"/>
              </w:rPr>
              <w:t>A non</w:t>
            </w:r>
            <w:r w:rsidR="00CA27DA">
              <w:rPr>
                <w:rFonts w:cstheme="minorHAnsi"/>
                <w:i/>
                <w:iCs/>
                <w:sz w:val="20"/>
                <w:szCs w:val="20"/>
              </w:rPr>
              <w:noBreakHyphen/>
            </w:r>
            <w:r w:rsidRPr="00CA27DA">
              <w:rPr>
                <w:rFonts w:cstheme="minorHAnsi"/>
                <w:i/>
                <w:iCs/>
                <w:sz w:val="20"/>
                <w:szCs w:val="20"/>
              </w:rPr>
              <w:t>tied instrument</w:t>
            </w:r>
            <w:r w:rsidR="00A01CC4" w:rsidRPr="00A01CC4">
              <w:rPr>
                <w:rFonts w:cstheme="minorHAnsi"/>
                <w:i/>
                <w:iCs/>
                <w:sz w:val="20"/>
                <w:szCs w:val="20"/>
              </w:rPr>
              <w:t xml:space="preserve"> </w:t>
            </w:r>
            <w:r w:rsidR="00354801">
              <w:rPr>
                <w:rFonts w:cstheme="minorHAnsi"/>
                <w:i/>
                <w:iCs/>
                <w:sz w:val="20"/>
                <w:szCs w:val="20"/>
              </w:rPr>
              <w:t xml:space="preserve">is </w:t>
            </w:r>
            <w:r w:rsidR="00A01CC4" w:rsidRPr="00A01CC4">
              <w:rPr>
                <w:rFonts w:cstheme="minorHAnsi"/>
                <w:i/>
                <w:iCs/>
                <w:sz w:val="20"/>
                <w:szCs w:val="20"/>
              </w:rPr>
              <w:t>not required to be drafted by OPC under the Legal Services Directions</w:t>
            </w:r>
            <w:r w:rsidRPr="00CA27DA">
              <w:rPr>
                <w:rFonts w:cstheme="minorHAnsi"/>
                <w:i/>
                <w:iCs/>
                <w:sz w:val="20"/>
                <w:szCs w:val="20"/>
              </w:rPr>
              <w:t>.</w:t>
            </w:r>
          </w:p>
        </w:tc>
        <w:tc>
          <w:tcPr>
            <w:tcW w:w="3391" w:type="dxa"/>
          </w:tcPr>
          <w:p w14:paraId="2FE34B56" w14:textId="77777777" w:rsidR="00B576DA" w:rsidRPr="00CA27DA" w:rsidRDefault="00787C53" w:rsidP="00657D70">
            <w:pPr>
              <w:spacing w:before="100" w:after="100"/>
              <w:rPr>
                <w:rFonts w:cstheme="minorHAnsi"/>
              </w:rPr>
            </w:pPr>
            <w:sdt>
              <w:sdtPr>
                <w:rPr>
                  <w:rFonts w:cstheme="minorHAnsi"/>
                </w:rPr>
                <w:id w:val="-1103335813"/>
                <w14:checkbox>
                  <w14:checked w14:val="0"/>
                  <w14:checkedState w14:val="2612" w14:font="MS Gothic"/>
                  <w14:uncheckedState w14:val="2610" w14:font="MS Gothic"/>
                </w14:checkbox>
              </w:sdtPr>
              <w:sdtEndPr/>
              <w:sdtContent>
                <w:r w:rsidR="00B576DA" w:rsidRPr="00CA27DA">
                  <w:rPr>
                    <w:rFonts w:ascii="Segoe UI Symbol" w:eastAsia="MS Gothic" w:hAnsi="Segoe UI Symbol" w:cs="Segoe UI Symbol"/>
                  </w:rPr>
                  <w:t>☐</w:t>
                </w:r>
              </w:sdtContent>
            </w:sdt>
            <w:r w:rsidR="00B576DA" w:rsidRPr="00CA27DA">
              <w:rPr>
                <w:rFonts w:cstheme="minorHAnsi"/>
              </w:rPr>
              <w:t xml:space="preserve">  amending instrument</w:t>
            </w:r>
          </w:p>
          <w:p w14:paraId="3DCDE959" w14:textId="77777777" w:rsidR="00B576DA" w:rsidRPr="00CA27DA" w:rsidRDefault="00787C53" w:rsidP="00657D70">
            <w:pPr>
              <w:spacing w:before="100" w:after="100"/>
              <w:rPr>
                <w:rFonts w:cstheme="minorHAnsi"/>
              </w:rPr>
            </w:pPr>
            <w:sdt>
              <w:sdtPr>
                <w:rPr>
                  <w:rFonts w:cstheme="minorHAnsi"/>
                </w:rPr>
                <w:id w:val="1614014105"/>
                <w14:checkbox>
                  <w14:checked w14:val="0"/>
                  <w14:checkedState w14:val="2612" w14:font="MS Gothic"/>
                  <w14:uncheckedState w14:val="2610" w14:font="MS Gothic"/>
                </w14:checkbox>
              </w:sdtPr>
              <w:sdtEndPr/>
              <w:sdtContent>
                <w:r w:rsidR="00B576DA" w:rsidRPr="00CA27DA">
                  <w:rPr>
                    <w:rFonts w:ascii="Segoe UI Symbol" w:eastAsia="MS Gothic" w:hAnsi="Segoe UI Symbol" w:cs="Segoe UI Symbol"/>
                  </w:rPr>
                  <w:t>☐</w:t>
                </w:r>
              </w:sdtContent>
            </w:sdt>
            <w:r w:rsidR="00B576DA" w:rsidRPr="00CA27DA">
              <w:rPr>
                <w:rFonts w:cstheme="minorHAnsi"/>
              </w:rPr>
              <w:t xml:space="preserve">  new principal instrument</w:t>
            </w:r>
          </w:p>
          <w:p w14:paraId="1F7DE3A2" w14:textId="77777777" w:rsidR="00B576DA" w:rsidRPr="00CA27DA" w:rsidRDefault="00787C53" w:rsidP="00657D70">
            <w:pPr>
              <w:spacing w:before="100" w:after="100"/>
              <w:rPr>
                <w:rFonts w:cstheme="minorHAnsi"/>
              </w:rPr>
            </w:pPr>
            <w:sdt>
              <w:sdtPr>
                <w:rPr>
                  <w:rFonts w:cstheme="minorHAnsi"/>
                </w:rPr>
                <w:id w:val="1286548452"/>
                <w14:checkbox>
                  <w14:checked w14:val="0"/>
                  <w14:checkedState w14:val="2612" w14:font="MS Gothic"/>
                  <w14:uncheckedState w14:val="2610" w14:font="MS Gothic"/>
                </w14:checkbox>
              </w:sdtPr>
              <w:sdtEndPr/>
              <w:sdtContent>
                <w:r w:rsidR="00B576DA" w:rsidRPr="00CA27DA">
                  <w:rPr>
                    <w:rFonts w:ascii="Segoe UI Symbol" w:eastAsia="MS Gothic" w:hAnsi="Segoe UI Symbol" w:cs="Segoe UI Symbol"/>
                  </w:rPr>
                  <w:t>☐</w:t>
                </w:r>
              </w:sdtContent>
            </w:sdt>
            <w:r w:rsidR="00B576DA" w:rsidRPr="00CA27DA">
              <w:rPr>
                <w:rFonts w:cstheme="minorHAnsi"/>
              </w:rPr>
              <w:t xml:space="preserve">  sunsetting remake</w:t>
            </w:r>
          </w:p>
        </w:tc>
      </w:tr>
      <w:tr w:rsidR="00B576DA" w:rsidRPr="00CA27DA" w14:paraId="188A9C8A" w14:textId="77777777" w:rsidTr="0CFE1D03">
        <w:tc>
          <w:tcPr>
            <w:tcW w:w="2127" w:type="dxa"/>
            <w:shd w:val="clear" w:color="auto" w:fill="CADFFE"/>
            <w:vAlign w:val="center"/>
          </w:tcPr>
          <w:p w14:paraId="00EC3D53" w14:textId="77777777" w:rsidR="00B576DA" w:rsidRPr="00CA27DA" w:rsidRDefault="00B576DA" w:rsidP="00657D70">
            <w:pPr>
              <w:spacing w:before="120" w:after="120"/>
              <w:rPr>
                <w:rFonts w:cstheme="minorHAnsi"/>
                <w:b/>
              </w:rPr>
            </w:pPr>
            <w:r w:rsidRPr="00CA27DA">
              <w:rPr>
                <w:rFonts w:cstheme="minorHAnsi"/>
                <w:b/>
              </w:rPr>
              <w:t>Scope of instructions</w:t>
            </w:r>
          </w:p>
        </w:tc>
        <w:tc>
          <w:tcPr>
            <w:tcW w:w="6781" w:type="dxa"/>
            <w:gridSpan w:val="2"/>
          </w:tcPr>
          <w:p w14:paraId="01F93C99" w14:textId="2111624A" w:rsidR="00B576DA" w:rsidRPr="00CA27DA" w:rsidRDefault="00B576DA" w:rsidP="00657D70">
            <w:pPr>
              <w:spacing w:before="100" w:after="100"/>
              <w:rPr>
                <w:rFonts w:cstheme="minorHAnsi"/>
              </w:rPr>
            </w:pPr>
            <w:r w:rsidRPr="00CA27DA">
              <w:rPr>
                <w:rFonts w:cstheme="minorHAnsi"/>
              </w:rPr>
              <w:t xml:space="preserve">Are these instructions for </w:t>
            </w:r>
            <w:r w:rsidR="00B56EDA" w:rsidRPr="00CA27DA">
              <w:rPr>
                <w:rFonts w:cstheme="minorHAnsi"/>
              </w:rPr>
              <w:t>the whole of an</w:t>
            </w:r>
            <w:r w:rsidRPr="00CA27DA">
              <w:rPr>
                <w:rFonts w:cstheme="minorHAnsi"/>
              </w:rPr>
              <w:t xml:space="preserve"> instrument or one or more measures for an instrument?</w:t>
            </w:r>
          </w:p>
          <w:p w14:paraId="519669D6" w14:textId="16DC1317" w:rsidR="00B576DA" w:rsidRPr="00CA27DA" w:rsidRDefault="00787C53" w:rsidP="00657D70">
            <w:pPr>
              <w:spacing w:before="100" w:after="100"/>
              <w:ind w:left="34"/>
              <w:rPr>
                <w:rFonts w:cstheme="minorHAnsi"/>
              </w:rPr>
            </w:pPr>
            <w:sdt>
              <w:sdtPr>
                <w:rPr>
                  <w:rFonts w:cstheme="minorHAnsi"/>
                </w:rPr>
                <w:id w:val="-1842995254"/>
                <w14:checkbox>
                  <w14:checked w14:val="0"/>
                  <w14:checkedState w14:val="2612" w14:font="MS Gothic"/>
                  <w14:uncheckedState w14:val="2610" w14:font="MS Gothic"/>
                </w14:checkbox>
              </w:sdtPr>
              <w:sdtEndPr/>
              <w:sdtContent>
                <w:r w:rsidR="00B576DA" w:rsidRPr="00CA27DA">
                  <w:rPr>
                    <w:rFonts w:ascii="Segoe UI Symbol" w:eastAsia="MS Gothic" w:hAnsi="Segoe UI Symbol" w:cs="Segoe UI Symbol"/>
                  </w:rPr>
                  <w:t>☐</w:t>
                </w:r>
              </w:sdtContent>
            </w:sdt>
            <w:r w:rsidR="00B576DA" w:rsidRPr="00CA27DA">
              <w:rPr>
                <w:rFonts w:cstheme="minorHAnsi"/>
              </w:rPr>
              <w:t xml:space="preserve">  </w:t>
            </w:r>
            <w:r w:rsidR="00B56EDA" w:rsidRPr="00CA27DA">
              <w:rPr>
                <w:rFonts w:cstheme="minorHAnsi"/>
              </w:rPr>
              <w:t>whole</w:t>
            </w:r>
            <w:r w:rsidR="00F2295D" w:rsidRPr="00CA27DA">
              <w:rPr>
                <w:rFonts w:cstheme="minorHAnsi"/>
              </w:rPr>
              <w:t xml:space="preserve"> </w:t>
            </w:r>
            <w:r w:rsidR="00B576DA" w:rsidRPr="00CA27DA">
              <w:rPr>
                <w:rFonts w:cstheme="minorHAnsi"/>
              </w:rPr>
              <w:t>instrument</w:t>
            </w:r>
            <w:r w:rsidR="00B576DA" w:rsidRPr="00CA27DA">
              <w:rPr>
                <w:rFonts w:cstheme="minorHAnsi"/>
              </w:rPr>
              <w:tab/>
            </w:r>
            <w:r w:rsidR="00B576DA" w:rsidRPr="00CA27DA">
              <w:rPr>
                <w:rFonts w:cstheme="minorHAnsi"/>
              </w:rPr>
              <w:tab/>
            </w:r>
            <w:sdt>
              <w:sdtPr>
                <w:rPr>
                  <w:rFonts w:cstheme="minorHAnsi"/>
                </w:rPr>
                <w:id w:val="-811410287"/>
                <w14:checkbox>
                  <w14:checked w14:val="0"/>
                  <w14:checkedState w14:val="2612" w14:font="MS Gothic"/>
                  <w14:uncheckedState w14:val="2610" w14:font="MS Gothic"/>
                </w14:checkbox>
              </w:sdtPr>
              <w:sdtEndPr/>
              <w:sdtContent>
                <w:r w:rsidR="00B576DA" w:rsidRPr="00CA27DA">
                  <w:rPr>
                    <w:rFonts w:ascii="Segoe UI Symbol" w:eastAsia="MS Gothic" w:hAnsi="Segoe UI Symbol" w:cs="Segoe UI Symbol"/>
                  </w:rPr>
                  <w:t>☐</w:t>
                </w:r>
              </w:sdtContent>
            </w:sdt>
            <w:r w:rsidR="00B576DA" w:rsidRPr="00CA27DA">
              <w:rPr>
                <w:rFonts w:cstheme="minorHAnsi"/>
              </w:rPr>
              <w:t xml:space="preserve">  one or more measures</w:t>
            </w:r>
          </w:p>
          <w:p w14:paraId="4DFF4FFC" w14:textId="7943A299" w:rsidR="005C0B2B" w:rsidRPr="00CA27DA" w:rsidRDefault="00531767" w:rsidP="00657D70">
            <w:pPr>
              <w:spacing w:before="100" w:after="100"/>
              <w:rPr>
                <w:rFonts w:cstheme="minorHAnsi"/>
                <w:i/>
                <w:iCs/>
                <w:sz w:val="20"/>
                <w:szCs w:val="20"/>
              </w:rPr>
            </w:pPr>
            <w:r w:rsidRPr="00CA27DA">
              <w:rPr>
                <w:rFonts w:cstheme="minorHAnsi"/>
                <w:i/>
                <w:iCs/>
                <w:sz w:val="20"/>
                <w:szCs w:val="20"/>
              </w:rPr>
              <w:t xml:space="preserve">Choose </w:t>
            </w:r>
            <w:r w:rsidR="00A53E10" w:rsidRPr="00CA27DA">
              <w:rPr>
                <w:rFonts w:cstheme="minorHAnsi"/>
                <w:i/>
                <w:iCs/>
                <w:sz w:val="20"/>
                <w:szCs w:val="20"/>
              </w:rPr>
              <w:t xml:space="preserve">whole instrument </w:t>
            </w:r>
            <w:r w:rsidRPr="00CA27DA">
              <w:rPr>
                <w:rFonts w:cstheme="minorHAnsi"/>
                <w:i/>
                <w:iCs/>
                <w:sz w:val="20"/>
                <w:szCs w:val="20"/>
              </w:rPr>
              <w:t xml:space="preserve">if the instructions </w:t>
            </w:r>
            <w:r w:rsidR="00A53E10" w:rsidRPr="00CA27DA">
              <w:rPr>
                <w:rFonts w:cstheme="minorHAnsi"/>
                <w:i/>
                <w:iCs/>
                <w:sz w:val="20"/>
                <w:szCs w:val="20"/>
              </w:rPr>
              <w:t>cover everything to be included in the instrument.</w:t>
            </w:r>
          </w:p>
          <w:p w14:paraId="154D91EE" w14:textId="617E7354" w:rsidR="005C0B2B" w:rsidRPr="00CA27DA" w:rsidRDefault="00531767" w:rsidP="00657D70">
            <w:pPr>
              <w:spacing w:before="100" w:after="100"/>
              <w:rPr>
                <w:rFonts w:cstheme="minorHAnsi"/>
                <w:i/>
                <w:iCs/>
                <w:sz w:val="20"/>
                <w:szCs w:val="20"/>
              </w:rPr>
            </w:pPr>
            <w:r w:rsidRPr="00CA27DA">
              <w:rPr>
                <w:rFonts w:cstheme="minorHAnsi"/>
                <w:i/>
                <w:iCs/>
                <w:sz w:val="20"/>
                <w:szCs w:val="20"/>
              </w:rPr>
              <w:t xml:space="preserve">Choose </w:t>
            </w:r>
            <w:r w:rsidR="00A53E10" w:rsidRPr="00CA27DA">
              <w:rPr>
                <w:rFonts w:cstheme="minorHAnsi"/>
                <w:i/>
                <w:iCs/>
                <w:sz w:val="20"/>
                <w:szCs w:val="20"/>
              </w:rPr>
              <w:t xml:space="preserve">one or more measures </w:t>
            </w:r>
            <w:r w:rsidRPr="00CA27DA">
              <w:rPr>
                <w:rFonts w:cstheme="minorHAnsi"/>
                <w:i/>
                <w:iCs/>
                <w:sz w:val="20"/>
                <w:szCs w:val="20"/>
              </w:rPr>
              <w:t>if the instructions</w:t>
            </w:r>
            <w:r w:rsidR="005C0B2B" w:rsidRPr="00CA27DA">
              <w:rPr>
                <w:rFonts w:cstheme="minorHAnsi"/>
                <w:i/>
                <w:iCs/>
                <w:sz w:val="20"/>
                <w:szCs w:val="20"/>
              </w:rPr>
              <w:t>:</w:t>
            </w:r>
          </w:p>
          <w:p w14:paraId="73175A62" w14:textId="594601EE" w:rsidR="00B576DA" w:rsidRPr="00CA27DA" w:rsidRDefault="004E02F0" w:rsidP="006B4FC4">
            <w:pPr>
              <w:pStyle w:val="ListParagraph"/>
              <w:numPr>
                <w:ilvl w:val="0"/>
                <w:numId w:val="8"/>
              </w:numPr>
              <w:spacing w:before="100" w:after="100"/>
              <w:rPr>
                <w:rFonts w:cstheme="minorHAnsi"/>
                <w:i/>
                <w:iCs/>
                <w:sz w:val="20"/>
              </w:rPr>
            </w:pPr>
            <w:r w:rsidRPr="00CA27DA">
              <w:rPr>
                <w:rFonts w:cstheme="minorHAnsi"/>
                <w:i/>
                <w:iCs/>
                <w:sz w:val="20"/>
              </w:rPr>
              <w:t xml:space="preserve">cover </w:t>
            </w:r>
            <w:r w:rsidR="00A53E10" w:rsidRPr="00CA27DA">
              <w:rPr>
                <w:rFonts w:cstheme="minorHAnsi"/>
                <w:i/>
                <w:iCs/>
                <w:sz w:val="20"/>
              </w:rPr>
              <w:t xml:space="preserve">one or more measures </w:t>
            </w:r>
            <w:r w:rsidR="00547AE2" w:rsidRPr="00CA27DA">
              <w:rPr>
                <w:rFonts w:cstheme="minorHAnsi"/>
                <w:i/>
                <w:iCs/>
                <w:sz w:val="20"/>
              </w:rPr>
              <w:t>to be included</w:t>
            </w:r>
            <w:r w:rsidR="00A53E10" w:rsidRPr="00CA27DA">
              <w:rPr>
                <w:rFonts w:cstheme="minorHAnsi"/>
                <w:i/>
                <w:iCs/>
                <w:sz w:val="20"/>
              </w:rPr>
              <w:t xml:space="preserve"> in an instrument with other measures not covered by the instructions</w:t>
            </w:r>
            <w:r w:rsidR="005C0B2B" w:rsidRPr="00CA27DA">
              <w:rPr>
                <w:rFonts w:cstheme="minorHAnsi"/>
                <w:i/>
                <w:iCs/>
                <w:sz w:val="20"/>
              </w:rPr>
              <w:t>; or</w:t>
            </w:r>
          </w:p>
          <w:p w14:paraId="12671B2F" w14:textId="175FD6ED" w:rsidR="00806A8F" w:rsidRPr="00123240" w:rsidRDefault="004E02F0" w:rsidP="006B4FC4">
            <w:pPr>
              <w:pStyle w:val="ListParagraph"/>
              <w:numPr>
                <w:ilvl w:val="0"/>
                <w:numId w:val="8"/>
              </w:numPr>
              <w:spacing w:before="100" w:after="100"/>
              <w:rPr>
                <w:rFonts w:cstheme="minorHAnsi"/>
                <w:i/>
                <w:iCs/>
                <w:sz w:val="20"/>
                <w:szCs w:val="20"/>
              </w:rPr>
            </w:pPr>
            <w:r w:rsidRPr="00CA27DA">
              <w:rPr>
                <w:rFonts w:cstheme="minorHAnsi"/>
                <w:i/>
                <w:iCs/>
                <w:sz w:val="20"/>
                <w:szCs w:val="20"/>
              </w:rPr>
              <w:t>supplement instructions already provided on a measure.</w:t>
            </w:r>
          </w:p>
        </w:tc>
      </w:tr>
      <w:tr w:rsidR="009020CD" w:rsidRPr="00CA27DA" w14:paraId="71E7BC6D" w14:textId="77777777" w:rsidTr="0CFE1D03">
        <w:tc>
          <w:tcPr>
            <w:tcW w:w="2127" w:type="dxa"/>
            <w:shd w:val="clear" w:color="auto" w:fill="CADFFE"/>
          </w:tcPr>
          <w:p w14:paraId="25C5F586" w14:textId="6D57CB5E" w:rsidR="009020CD" w:rsidRPr="00CA27DA" w:rsidRDefault="009020CD" w:rsidP="009020CD">
            <w:pPr>
              <w:spacing w:before="120" w:after="120"/>
              <w:rPr>
                <w:rFonts w:cstheme="minorHAnsi"/>
                <w:b/>
              </w:rPr>
            </w:pPr>
            <w:r w:rsidRPr="009020CD">
              <w:rPr>
                <w:rFonts w:cstheme="minorHAnsi"/>
                <w:b/>
              </w:rPr>
              <w:t>Measure(s) in these instructions</w:t>
            </w:r>
          </w:p>
        </w:tc>
        <w:tc>
          <w:tcPr>
            <w:tcW w:w="6781" w:type="dxa"/>
            <w:gridSpan w:val="2"/>
          </w:tcPr>
          <w:p w14:paraId="3668EA0D" w14:textId="4A1DEBF4" w:rsidR="009020CD" w:rsidRPr="00CA27DA" w:rsidRDefault="009020CD" w:rsidP="009020CD">
            <w:pPr>
              <w:spacing w:before="100" w:after="100"/>
              <w:rPr>
                <w:rFonts w:cstheme="minorHAnsi"/>
              </w:rPr>
            </w:pPr>
            <w:r w:rsidRPr="009020CD">
              <w:rPr>
                <w:rFonts w:cstheme="minorHAnsi"/>
                <w:i/>
                <w:iCs/>
                <w:sz w:val="20"/>
                <w:szCs w:val="20"/>
              </w:rPr>
              <w:t>If these instructions are for one or more measures for a</w:t>
            </w:r>
            <w:r w:rsidR="00B47635">
              <w:rPr>
                <w:rFonts w:cstheme="minorHAnsi"/>
                <w:i/>
                <w:iCs/>
                <w:sz w:val="20"/>
                <w:szCs w:val="20"/>
              </w:rPr>
              <w:t>n</w:t>
            </w:r>
            <w:r w:rsidRPr="009020CD">
              <w:rPr>
                <w:rFonts w:cstheme="minorHAnsi"/>
                <w:i/>
                <w:iCs/>
                <w:sz w:val="20"/>
                <w:szCs w:val="20"/>
              </w:rPr>
              <w:t xml:space="preserve"> </w:t>
            </w:r>
            <w:r w:rsidR="00B47635">
              <w:rPr>
                <w:rFonts w:cstheme="minorHAnsi"/>
                <w:i/>
                <w:iCs/>
                <w:sz w:val="20"/>
                <w:szCs w:val="20"/>
              </w:rPr>
              <w:t>instrument</w:t>
            </w:r>
            <w:r w:rsidRPr="009020CD">
              <w:rPr>
                <w:rFonts w:cstheme="minorHAnsi"/>
                <w:i/>
                <w:iCs/>
                <w:sz w:val="20"/>
                <w:szCs w:val="20"/>
              </w:rPr>
              <w:t>, list a unique working name for each measure in these instructions (so that the instructions for each measure can be easily referred to and identified).</w:t>
            </w:r>
          </w:p>
        </w:tc>
      </w:tr>
      <w:tr w:rsidR="00B576DA" w:rsidRPr="00CA27DA" w14:paraId="6A4DCFE8" w14:textId="77777777" w:rsidTr="0CFE1D03">
        <w:tc>
          <w:tcPr>
            <w:tcW w:w="2127" w:type="dxa"/>
            <w:shd w:val="clear" w:color="auto" w:fill="CADFFE"/>
            <w:vAlign w:val="center"/>
          </w:tcPr>
          <w:p w14:paraId="18A41208" w14:textId="77777777" w:rsidR="00B576DA" w:rsidRPr="00CA27DA" w:rsidRDefault="00B576DA" w:rsidP="00657D70">
            <w:pPr>
              <w:spacing w:before="120" w:after="120"/>
              <w:rPr>
                <w:rFonts w:cstheme="minorHAnsi"/>
                <w:b/>
              </w:rPr>
            </w:pPr>
            <w:r w:rsidRPr="00CA27DA">
              <w:rPr>
                <w:rFonts w:cstheme="minorHAnsi"/>
                <w:b/>
              </w:rPr>
              <w:t>Date of issue</w:t>
            </w:r>
          </w:p>
        </w:tc>
        <w:tc>
          <w:tcPr>
            <w:tcW w:w="6781" w:type="dxa"/>
            <w:gridSpan w:val="2"/>
          </w:tcPr>
          <w:p w14:paraId="695483B6" w14:textId="77777777" w:rsidR="00B576DA" w:rsidRPr="00CA27DA" w:rsidRDefault="00B576DA" w:rsidP="00657D70">
            <w:pPr>
              <w:spacing w:before="100" w:after="100"/>
              <w:rPr>
                <w:rFonts w:cstheme="minorHAnsi"/>
                <w:i/>
                <w:iCs/>
                <w:sz w:val="20"/>
                <w:szCs w:val="20"/>
              </w:rPr>
            </w:pPr>
            <w:r w:rsidRPr="00CA27DA">
              <w:rPr>
                <w:rFonts w:cstheme="minorHAnsi"/>
                <w:i/>
                <w:iCs/>
                <w:sz w:val="20"/>
                <w:szCs w:val="20"/>
              </w:rPr>
              <w:t>Note the date you are issuing the instructions to OPC. If you are reissuing previous instructions, note the date the previous instructions were issued to OPC.</w:t>
            </w:r>
          </w:p>
        </w:tc>
      </w:tr>
      <w:tr w:rsidR="00B576DA" w:rsidRPr="00CA27DA" w14:paraId="32D489E8" w14:textId="77777777" w:rsidTr="0CFE1D03">
        <w:tc>
          <w:tcPr>
            <w:tcW w:w="2127" w:type="dxa"/>
            <w:shd w:val="clear" w:color="auto" w:fill="CADFFE"/>
            <w:vAlign w:val="center"/>
          </w:tcPr>
          <w:p w14:paraId="462DDB9C" w14:textId="77777777" w:rsidR="00B576DA" w:rsidRPr="00CA27DA" w:rsidRDefault="00B576DA" w:rsidP="00657D70">
            <w:pPr>
              <w:spacing w:before="120" w:after="120"/>
              <w:rPr>
                <w:rFonts w:cstheme="minorHAnsi"/>
                <w:b/>
              </w:rPr>
            </w:pPr>
            <w:r w:rsidRPr="00CA27DA">
              <w:rPr>
                <w:rFonts w:cstheme="minorHAnsi"/>
                <w:b/>
              </w:rPr>
              <w:t>Priority</w:t>
            </w:r>
          </w:p>
        </w:tc>
        <w:tc>
          <w:tcPr>
            <w:tcW w:w="6781" w:type="dxa"/>
            <w:gridSpan w:val="2"/>
          </w:tcPr>
          <w:p w14:paraId="684ED1D3" w14:textId="77777777" w:rsidR="00B576DA" w:rsidRPr="00CA27DA" w:rsidRDefault="00B576DA" w:rsidP="00657D70">
            <w:pPr>
              <w:widowControl w:val="0"/>
              <w:spacing w:before="100" w:after="100"/>
              <w:rPr>
                <w:rFonts w:cstheme="minorHAnsi"/>
                <w:i/>
                <w:iCs/>
                <w:sz w:val="20"/>
                <w:szCs w:val="20"/>
              </w:rPr>
            </w:pPr>
            <w:r w:rsidRPr="00CA27DA">
              <w:rPr>
                <w:rFonts w:cstheme="minorHAnsi"/>
                <w:i/>
                <w:iCs/>
                <w:sz w:val="20"/>
                <w:szCs w:val="20"/>
              </w:rPr>
              <w:t>For ExCo instruments, note the priority category included in the bid for the instrument and which bidding cycle it relates to. If a bid variation request has been made for the instrument, state the priority category included in the variation and which bidding cycle it relates to.</w:t>
            </w:r>
          </w:p>
        </w:tc>
      </w:tr>
      <w:tr w:rsidR="00B576DA" w:rsidRPr="00CA27DA" w14:paraId="00E21C9F" w14:textId="77777777" w:rsidTr="0CFE1D03">
        <w:tc>
          <w:tcPr>
            <w:tcW w:w="2127" w:type="dxa"/>
            <w:shd w:val="clear" w:color="auto" w:fill="CADFFE"/>
            <w:vAlign w:val="center"/>
          </w:tcPr>
          <w:p w14:paraId="1EBB6598" w14:textId="77777777" w:rsidR="00B576DA" w:rsidRPr="00CA27DA" w:rsidRDefault="00B576DA" w:rsidP="00657D70">
            <w:pPr>
              <w:spacing w:before="120" w:after="120"/>
              <w:rPr>
                <w:rFonts w:cstheme="minorHAnsi"/>
                <w:b/>
              </w:rPr>
            </w:pPr>
            <w:r w:rsidRPr="00CA27DA">
              <w:rPr>
                <w:rFonts w:cstheme="minorHAnsi"/>
                <w:b/>
              </w:rPr>
              <w:t>Policy authority</w:t>
            </w:r>
          </w:p>
        </w:tc>
        <w:tc>
          <w:tcPr>
            <w:tcW w:w="6781" w:type="dxa"/>
            <w:gridSpan w:val="2"/>
          </w:tcPr>
          <w:p w14:paraId="163549AB" w14:textId="04295E57" w:rsidR="00B576DA" w:rsidRPr="00CA27DA" w:rsidRDefault="00B576DA" w:rsidP="00657D70">
            <w:pPr>
              <w:spacing w:before="100" w:after="100"/>
              <w:rPr>
                <w:rFonts w:cstheme="minorHAnsi"/>
              </w:rPr>
            </w:pPr>
            <w:r w:rsidRPr="00CA27DA">
              <w:rPr>
                <w:rFonts w:cstheme="minorHAnsi"/>
              </w:rPr>
              <w:t>Does the instrument or measure have policy authority from the Cabinet or the Minister?</w:t>
            </w:r>
          </w:p>
          <w:p w14:paraId="1557E99C" w14:textId="5070A187" w:rsidR="00B576DA" w:rsidRPr="00CA27DA" w:rsidRDefault="00787C53" w:rsidP="00657D70">
            <w:pPr>
              <w:spacing w:before="100" w:after="100"/>
              <w:ind w:left="34"/>
              <w:rPr>
                <w:rFonts w:cstheme="minorHAnsi"/>
              </w:rPr>
            </w:pPr>
            <w:sdt>
              <w:sdtPr>
                <w:rPr>
                  <w:rFonts w:cstheme="minorHAnsi"/>
                </w:rPr>
                <w:id w:val="-2005816247"/>
                <w14:checkbox>
                  <w14:checked w14:val="0"/>
                  <w14:checkedState w14:val="2612" w14:font="MS Gothic"/>
                  <w14:uncheckedState w14:val="2610" w14:font="MS Gothic"/>
                </w14:checkbox>
              </w:sdtPr>
              <w:sdtEndPr/>
              <w:sdtContent>
                <w:r w:rsidR="00C22364">
                  <w:rPr>
                    <w:rFonts w:ascii="MS Gothic" w:eastAsia="MS Gothic" w:hAnsi="MS Gothic" w:cstheme="minorHAnsi" w:hint="eastAsia"/>
                  </w:rPr>
                  <w:t>☐</w:t>
                </w:r>
              </w:sdtContent>
            </w:sdt>
            <w:r w:rsidR="00B576DA" w:rsidRPr="00CA27DA">
              <w:rPr>
                <w:rFonts w:cstheme="minorHAnsi"/>
              </w:rPr>
              <w:t xml:space="preserve">  yes</w:t>
            </w:r>
            <w:r w:rsidR="00B576DA" w:rsidRPr="00CA27DA">
              <w:rPr>
                <w:rFonts w:cstheme="minorHAnsi"/>
              </w:rPr>
              <w:tab/>
            </w:r>
            <w:r w:rsidR="00B576DA" w:rsidRPr="00CA27DA">
              <w:rPr>
                <w:rFonts w:cstheme="minorHAnsi"/>
              </w:rPr>
              <w:tab/>
            </w:r>
            <w:sdt>
              <w:sdtPr>
                <w:rPr>
                  <w:rFonts w:cstheme="minorHAnsi"/>
                </w:rPr>
                <w:id w:val="-905757712"/>
                <w14:checkbox>
                  <w14:checked w14:val="0"/>
                  <w14:checkedState w14:val="2612" w14:font="MS Gothic"/>
                  <w14:uncheckedState w14:val="2610" w14:font="MS Gothic"/>
                </w14:checkbox>
              </w:sdtPr>
              <w:sdtEndPr/>
              <w:sdtContent>
                <w:r w:rsidR="00E70778">
                  <w:rPr>
                    <w:rFonts w:ascii="MS Gothic" w:eastAsia="MS Gothic" w:hAnsi="MS Gothic" w:cstheme="minorHAnsi" w:hint="eastAsia"/>
                  </w:rPr>
                  <w:t>☐</w:t>
                </w:r>
              </w:sdtContent>
            </w:sdt>
            <w:r w:rsidR="00B576DA" w:rsidRPr="00CA27DA">
              <w:rPr>
                <w:rFonts w:cstheme="minorHAnsi"/>
              </w:rPr>
              <w:t xml:space="preserve">  no</w:t>
            </w:r>
          </w:p>
          <w:p w14:paraId="5F159DF4" w14:textId="62D8A073" w:rsidR="00AA3A44" w:rsidRDefault="00AA3A44">
            <w:pPr>
              <w:spacing w:before="100" w:after="100"/>
              <w:rPr>
                <w:kern w:val="2"/>
                <w:lang w:eastAsia="en-AU"/>
                <w14:ligatures w14:val="standardContextual"/>
              </w:rPr>
            </w:pPr>
            <w:r w:rsidRPr="001A7088">
              <w:rPr>
                <w:rFonts w:ascii="Calibri" w:hAnsi="Calibri" w:cs="Calibri"/>
              </w:rPr>
              <w:lastRenderedPageBreak/>
              <w:t>If yes, details of the authority:</w:t>
            </w:r>
            <w:r w:rsidR="007404A0">
              <w:rPr>
                <w:rFonts w:ascii="Calibri" w:hAnsi="Calibri" w:cs="Calibri"/>
                <w:i/>
                <w:iCs/>
                <w:sz w:val="20"/>
                <w:szCs w:val="20"/>
              </w:rPr>
              <w:br/>
            </w:r>
            <w:r>
              <w:rPr>
                <w:rFonts w:ascii="Calibri" w:hAnsi="Calibri" w:cs="Calibri"/>
                <w:i/>
                <w:iCs/>
                <w:sz w:val="20"/>
                <w:szCs w:val="20"/>
              </w:rPr>
              <w:t>For a Cabinet decision, provide the Cabinet reference. For a Ministerial approval, provide a copy of the approval.</w:t>
            </w:r>
          </w:p>
          <w:p w14:paraId="15CBDB85" w14:textId="77777777" w:rsidR="00C0638F" w:rsidRDefault="00AA3A44" w:rsidP="00C0638F">
            <w:pPr>
              <w:spacing w:before="100" w:after="100"/>
              <w:rPr>
                <w:rFonts w:ascii="Calibri" w:hAnsi="Calibri" w:cs="Calibri"/>
                <w:i/>
                <w:iCs/>
                <w:sz w:val="20"/>
                <w:szCs w:val="20"/>
              </w:rPr>
            </w:pPr>
            <w:r w:rsidRPr="001A7088">
              <w:rPr>
                <w:rFonts w:ascii="Calibri" w:hAnsi="Calibri" w:cs="Calibri"/>
              </w:rPr>
              <w:t>If no, reasons from the responsible SES officer why the instructions are being sent in advance of policy authority being obtained:</w:t>
            </w:r>
            <w:r w:rsidR="00C0638F">
              <w:rPr>
                <w:rFonts w:ascii="Calibri" w:hAnsi="Calibri" w:cs="Calibri"/>
                <w:i/>
                <w:iCs/>
                <w:sz w:val="20"/>
                <w:szCs w:val="20"/>
              </w:rPr>
              <w:br/>
            </w:r>
            <w:r>
              <w:rPr>
                <w:rFonts w:ascii="Calibri" w:hAnsi="Calibri" w:cs="Calibri"/>
                <w:i/>
                <w:iCs/>
                <w:sz w:val="20"/>
                <w:szCs w:val="20"/>
              </w:rPr>
              <w:t>Reasons should include:</w:t>
            </w:r>
          </w:p>
          <w:p w14:paraId="3BE1E77B" w14:textId="77777777" w:rsidR="00C0638F" w:rsidRPr="00C0638F" w:rsidRDefault="00AA3A44" w:rsidP="00C0638F">
            <w:pPr>
              <w:pStyle w:val="ListParagraph"/>
              <w:numPr>
                <w:ilvl w:val="0"/>
                <w:numId w:val="10"/>
              </w:numPr>
              <w:spacing w:before="100" w:after="100"/>
              <w:rPr>
                <w:i/>
                <w:iCs/>
                <w:sz w:val="20"/>
              </w:rPr>
            </w:pPr>
            <w:r w:rsidRPr="00C0638F">
              <w:rPr>
                <w:i/>
                <w:iCs/>
                <w:sz w:val="20"/>
              </w:rPr>
              <w:t>why it has not been possible to obtain the policy authority</w:t>
            </w:r>
          </w:p>
          <w:p w14:paraId="6D68AF1F" w14:textId="77777777" w:rsidR="00C0638F" w:rsidRPr="00C0638F" w:rsidRDefault="00AA3A44" w:rsidP="00C0638F">
            <w:pPr>
              <w:pStyle w:val="ListParagraph"/>
              <w:numPr>
                <w:ilvl w:val="0"/>
                <w:numId w:val="10"/>
              </w:numPr>
              <w:spacing w:before="100" w:after="100"/>
              <w:rPr>
                <w:i/>
                <w:iCs/>
                <w:sz w:val="20"/>
              </w:rPr>
            </w:pPr>
            <w:r w:rsidRPr="00C0638F">
              <w:rPr>
                <w:i/>
                <w:iCs/>
                <w:sz w:val="20"/>
              </w:rPr>
              <w:t>when authority will be obtained</w:t>
            </w:r>
          </w:p>
          <w:p w14:paraId="524D772F" w14:textId="3D3D22B1" w:rsidR="00B576DA" w:rsidRPr="00C0638F" w:rsidRDefault="00AA3A44" w:rsidP="00C0638F">
            <w:pPr>
              <w:pStyle w:val="ListParagraph"/>
              <w:numPr>
                <w:ilvl w:val="0"/>
                <w:numId w:val="10"/>
              </w:numPr>
              <w:spacing w:before="100" w:after="100"/>
              <w:rPr>
                <w:i/>
                <w:iCs/>
                <w:sz w:val="20"/>
              </w:rPr>
            </w:pPr>
            <w:r w:rsidRPr="00C0638F">
              <w:rPr>
                <w:i/>
                <w:iCs/>
                <w:sz w:val="20"/>
              </w:rPr>
              <w:t>if the instructing agency considers the timeframes require drafting to begin before authority is obtained—an explanation of why</w:t>
            </w:r>
          </w:p>
        </w:tc>
      </w:tr>
      <w:tr w:rsidR="00B576DA" w:rsidRPr="00CA27DA" w14:paraId="14200A75" w14:textId="77777777" w:rsidTr="0CFE1D03">
        <w:tc>
          <w:tcPr>
            <w:tcW w:w="2127" w:type="dxa"/>
            <w:shd w:val="clear" w:color="auto" w:fill="CADFFE"/>
            <w:vAlign w:val="center"/>
          </w:tcPr>
          <w:p w14:paraId="7D70AB5E" w14:textId="77777777" w:rsidR="00B576DA" w:rsidRPr="00CA27DA" w:rsidRDefault="00B576DA" w:rsidP="00657D70">
            <w:pPr>
              <w:spacing w:before="120" w:after="120"/>
              <w:rPr>
                <w:rFonts w:cstheme="minorHAnsi"/>
                <w:b/>
              </w:rPr>
            </w:pPr>
            <w:r w:rsidRPr="00CA27DA">
              <w:rPr>
                <w:rFonts w:cstheme="minorHAnsi"/>
                <w:b/>
              </w:rPr>
              <w:lastRenderedPageBreak/>
              <w:t>Size</w:t>
            </w:r>
          </w:p>
        </w:tc>
        <w:tc>
          <w:tcPr>
            <w:tcW w:w="6781" w:type="dxa"/>
            <w:gridSpan w:val="2"/>
          </w:tcPr>
          <w:p w14:paraId="666B2A69" w14:textId="77777777" w:rsidR="00B576DA" w:rsidRPr="00CA27DA" w:rsidRDefault="00787C53" w:rsidP="00657D70">
            <w:pPr>
              <w:spacing w:before="100" w:after="100"/>
              <w:rPr>
                <w:rFonts w:cstheme="minorHAnsi"/>
              </w:rPr>
            </w:pPr>
            <w:sdt>
              <w:sdtPr>
                <w:rPr>
                  <w:rFonts w:cstheme="minorHAnsi"/>
                </w:rPr>
                <w:id w:val="905884866"/>
                <w14:checkbox>
                  <w14:checked w14:val="0"/>
                  <w14:checkedState w14:val="2612" w14:font="MS Gothic"/>
                  <w14:uncheckedState w14:val="2610" w14:font="MS Gothic"/>
                </w14:checkbox>
              </w:sdtPr>
              <w:sdtEndPr/>
              <w:sdtContent>
                <w:r w:rsidR="00B576DA" w:rsidRPr="00CA27DA">
                  <w:rPr>
                    <w:rFonts w:ascii="Segoe UI Symbol" w:eastAsia="MS Gothic" w:hAnsi="Segoe UI Symbol" w:cs="Segoe UI Symbol"/>
                  </w:rPr>
                  <w:t>☐</w:t>
                </w:r>
              </w:sdtContent>
            </w:sdt>
            <w:r w:rsidR="00B576DA" w:rsidRPr="00CA27DA">
              <w:rPr>
                <w:rFonts w:cstheme="minorHAnsi"/>
              </w:rPr>
              <w:t xml:space="preserve">  small</w:t>
            </w:r>
            <w:r w:rsidR="00B576DA" w:rsidRPr="00CA27DA">
              <w:rPr>
                <w:rFonts w:cstheme="minorHAnsi"/>
              </w:rPr>
              <w:tab/>
            </w:r>
            <w:sdt>
              <w:sdtPr>
                <w:rPr>
                  <w:rFonts w:cstheme="minorHAnsi"/>
                </w:rPr>
                <w:id w:val="-830220461"/>
                <w14:checkbox>
                  <w14:checked w14:val="0"/>
                  <w14:checkedState w14:val="2612" w14:font="MS Gothic"/>
                  <w14:uncheckedState w14:val="2610" w14:font="MS Gothic"/>
                </w14:checkbox>
              </w:sdtPr>
              <w:sdtEndPr/>
              <w:sdtContent>
                <w:r w:rsidR="00B576DA" w:rsidRPr="00CA27DA">
                  <w:rPr>
                    <w:rFonts w:ascii="Segoe UI Symbol" w:eastAsia="MS Gothic" w:hAnsi="Segoe UI Symbol" w:cs="Segoe UI Symbol"/>
                  </w:rPr>
                  <w:t>☐</w:t>
                </w:r>
              </w:sdtContent>
            </w:sdt>
            <w:r w:rsidR="00B576DA" w:rsidRPr="00CA27DA">
              <w:rPr>
                <w:rFonts w:cstheme="minorHAnsi"/>
              </w:rPr>
              <w:t xml:space="preserve">  medium</w:t>
            </w:r>
            <w:r w:rsidR="00B576DA" w:rsidRPr="00CA27DA">
              <w:rPr>
                <w:rFonts w:cstheme="minorHAnsi"/>
              </w:rPr>
              <w:tab/>
            </w:r>
            <w:sdt>
              <w:sdtPr>
                <w:rPr>
                  <w:rFonts w:cstheme="minorHAnsi"/>
                </w:rPr>
                <w:id w:val="-485621370"/>
                <w14:checkbox>
                  <w14:checked w14:val="0"/>
                  <w14:checkedState w14:val="2612" w14:font="MS Gothic"/>
                  <w14:uncheckedState w14:val="2610" w14:font="MS Gothic"/>
                </w14:checkbox>
              </w:sdtPr>
              <w:sdtEndPr/>
              <w:sdtContent>
                <w:r w:rsidR="00B576DA" w:rsidRPr="00CA27DA">
                  <w:rPr>
                    <w:rFonts w:ascii="Segoe UI Symbol" w:eastAsia="MS Gothic" w:hAnsi="Segoe UI Symbol" w:cs="Segoe UI Symbol"/>
                  </w:rPr>
                  <w:t>☐</w:t>
                </w:r>
              </w:sdtContent>
            </w:sdt>
            <w:r w:rsidR="00B576DA" w:rsidRPr="00CA27DA">
              <w:rPr>
                <w:rFonts w:cstheme="minorHAnsi"/>
              </w:rPr>
              <w:t xml:space="preserve">  large</w:t>
            </w:r>
          </w:p>
          <w:p w14:paraId="3846EDDD" w14:textId="53ADD6B3" w:rsidR="00B576DA" w:rsidRPr="00CA27DA" w:rsidRDefault="00B576DA" w:rsidP="00657D70">
            <w:pPr>
              <w:spacing w:before="100" w:after="100"/>
              <w:rPr>
                <w:rFonts w:cstheme="minorHAnsi"/>
                <w:sz w:val="20"/>
                <w:szCs w:val="20"/>
              </w:rPr>
            </w:pPr>
            <w:r w:rsidRPr="00CA27DA">
              <w:rPr>
                <w:rFonts w:cstheme="minorHAnsi"/>
                <w:i/>
                <w:sz w:val="20"/>
                <w:szCs w:val="20"/>
              </w:rPr>
              <w:t>As determined by</w:t>
            </w:r>
            <w:r w:rsidRPr="00CA27DA">
              <w:rPr>
                <w:rFonts w:cstheme="minorHAnsi"/>
                <w:sz w:val="20"/>
                <w:szCs w:val="20"/>
              </w:rPr>
              <w:t xml:space="preserve"> </w:t>
            </w:r>
            <w:hyperlink r:id="rId8" w:history="1">
              <w:r w:rsidRPr="00724FB0">
                <w:rPr>
                  <w:rStyle w:val="Hyperlink"/>
                  <w:rFonts w:cstheme="minorHAnsi"/>
                  <w:i/>
                  <w:sz w:val="20"/>
                  <w:szCs w:val="20"/>
                </w:rPr>
                <w:t>Instrument Drafting Guidance Note No. 1.3</w:t>
              </w:r>
            </w:hyperlink>
            <w:r w:rsidRPr="00CA27DA">
              <w:rPr>
                <w:rFonts w:cstheme="minorHAnsi"/>
                <w:i/>
                <w:sz w:val="20"/>
                <w:szCs w:val="20"/>
              </w:rPr>
              <w:t>.</w:t>
            </w:r>
          </w:p>
        </w:tc>
      </w:tr>
      <w:tr w:rsidR="00B576DA" w:rsidRPr="00CA27DA" w14:paraId="5B7B49FB" w14:textId="77777777" w:rsidTr="0CFE1D03">
        <w:tc>
          <w:tcPr>
            <w:tcW w:w="2127" w:type="dxa"/>
            <w:shd w:val="clear" w:color="auto" w:fill="CADFFE"/>
            <w:vAlign w:val="center"/>
          </w:tcPr>
          <w:p w14:paraId="2C3DF5CF" w14:textId="77777777" w:rsidR="00B576DA" w:rsidRPr="00CA27DA" w:rsidRDefault="00B576DA" w:rsidP="00657D70">
            <w:pPr>
              <w:spacing w:before="120" w:after="120"/>
              <w:rPr>
                <w:rFonts w:cstheme="minorHAnsi"/>
                <w:b/>
              </w:rPr>
            </w:pPr>
            <w:r w:rsidRPr="00CA27DA">
              <w:rPr>
                <w:rFonts w:cstheme="minorHAnsi"/>
                <w:b/>
              </w:rPr>
              <w:t>Complexity</w:t>
            </w:r>
          </w:p>
        </w:tc>
        <w:tc>
          <w:tcPr>
            <w:tcW w:w="6781" w:type="dxa"/>
            <w:gridSpan w:val="2"/>
          </w:tcPr>
          <w:p w14:paraId="600BCEBA" w14:textId="77777777" w:rsidR="00B576DA" w:rsidRPr="00CA27DA" w:rsidRDefault="00787C53" w:rsidP="00657D70">
            <w:pPr>
              <w:spacing w:before="100" w:after="100"/>
              <w:rPr>
                <w:rFonts w:cstheme="minorHAnsi"/>
              </w:rPr>
            </w:pPr>
            <w:sdt>
              <w:sdtPr>
                <w:rPr>
                  <w:rFonts w:cstheme="minorHAnsi"/>
                </w:rPr>
                <w:id w:val="-112293256"/>
                <w14:checkbox>
                  <w14:checked w14:val="0"/>
                  <w14:checkedState w14:val="2612" w14:font="MS Gothic"/>
                  <w14:uncheckedState w14:val="2610" w14:font="MS Gothic"/>
                </w14:checkbox>
              </w:sdtPr>
              <w:sdtEndPr/>
              <w:sdtContent>
                <w:r w:rsidR="00B576DA" w:rsidRPr="00CA27DA">
                  <w:rPr>
                    <w:rFonts w:ascii="Segoe UI Symbol" w:eastAsia="MS Gothic" w:hAnsi="Segoe UI Symbol" w:cs="Segoe UI Symbol"/>
                  </w:rPr>
                  <w:t>☐</w:t>
                </w:r>
              </w:sdtContent>
            </w:sdt>
            <w:r w:rsidR="00B576DA" w:rsidRPr="00CA27DA">
              <w:rPr>
                <w:rFonts w:cstheme="minorHAnsi"/>
              </w:rPr>
              <w:t xml:space="preserve">  low</w:t>
            </w:r>
            <w:r w:rsidR="00B576DA" w:rsidRPr="00CA27DA">
              <w:rPr>
                <w:rFonts w:cstheme="minorHAnsi"/>
              </w:rPr>
              <w:tab/>
            </w:r>
            <w:r w:rsidR="00B576DA" w:rsidRPr="00CA27DA">
              <w:rPr>
                <w:rFonts w:cstheme="minorHAnsi"/>
              </w:rPr>
              <w:tab/>
            </w:r>
            <w:sdt>
              <w:sdtPr>
                <w:rPr>
                  <w:rFonts w:cstheme="minorHAnsi"/>
                </w:rPr>
                <w:id w:val="-1986000146"/>
                <w14:checkbox>
                  <w14:checked w14:val="0"/>
                  <w14:checkedState w14:val="2612" w14:font="MS Gothic"/>
                  <w14:uncheckedState w14:val="2610" w14:font="MS Gothic"/>
                </w14:checkbox>
              </w:sdtPr>
              <w:sdtEndPr/>
              <w:sdtContent>
                <w:r w:rsidR="00B576DA" w:rsidRPr="00CA27DA">
                  <w:rPr>
                    <w:rFonts w:ascii="Segoe UI Symbol" w:eastAsia="MS Gothic" w:hAnsi="Segoe UI Symbol" w:cs="Segoe UI Symbol"/>
                  </w:rPr>
                  <w:t>☐</w:t>
                </w:r>
              </w:sdtContent>
            </w:sdt>
            <w:r w:rsidR="00B576DA" w:rsidRPr="00CA27DA">
              <w:rPr>
                <w:rFonts w:cstheme="minorHAnsi"/>
              </w:rPr>
              <w:t xml:space="preserve">  moderate</w:t>
            </w:r>
            <w:r w:rsidR="00B576DA" w:rsidRPr="00CA27DA">
              <w:rPr>
                <w:rFonts w:cstheme="minorHAnsi"/>
              </w:rPr>
              <w:tab/>
            </w:r>
            <w:sdt>
              <w:sdtPr>
                <w:rPr>
                  <w:rFonts w:cstheme="minorHAnsi"/>
                </w:rPr>
                <w:id w:val="-2002810919"/>
                <w14:checkbox>
                  <w14:checked w14:val="0"/>
                  <w14:checkedState w14:val="2612" w14:font="MS Gothic"/>
                  <w14:uncheckedState w14:val="2610" w14:font="MS Gothic"/>
                </w14:checkbox>
              </w:sdtPr>
              <w:sdtEndPr/>
              <w:sdtContent>
                <w:r w:rsidR="00B576DA" w:rsidRPr="00CA27DA">
                  <w:rPr>
                    <w:rFonts w:ascii="Segoe UI Symbol" w:eastAsia="MS Gothic" w:hAnsi="Segoe UI Symbol" w:cs="Segoe UI Symbol"/>
                  </w:rPr>
                  <w:t>☐</w:t>
                </w:r>
              </w:sdtContent>
            </w:sdt>
            <w:r w:rsidR="00B576DA" w:rsidRPr="00CA27DA">
              <w:rPr>
                <w:rFonts w:cstheme="minorHAnsi"/>
              </w:rPr>
              <w:t xml:space="preserve">  high</w:t>
            </w:r>
          </w:p>
          <w:p w14:paraId="4006AF2E" w14:textId="742E5D01" w:rsidR="00B576DA" w:rsidRPr="00CA27DA" w:rsidRDefault="00B576DA" w:rsidP="00657D70">
            <w:pPr>
              <w:spacing w:before="100" w:after="100"/>
              <w:rPr>
                <w:rFonts w:cstheme="minorHAnsi"/>
                <w:i/>
                <w:sz w:val="20"/>
                <w:szCs w:val="20"/>
              </w:rPr>
            </w:pPr>
            <w:r w:rsidRPr="00CA27DA">
              <w:rPr>
                <w:rFonts w:cstheme="minorHAnsi"/>
                <w:i/>
                <w:sz w:val="20"/>
                <w:szCs w:val="20"/>
              </w:rPr>
              <w:t>As determined by</w:t>
            </w:r>
            <w:r w:rsidRPr="00CA27DA">
              <w:rPr>
                <w:rFonts w:cstheme="minorHAnsi"/>
                <w:sz w:val="20"/>
                <w:szCs w:val="20"/>
              </w:rPr>
              <w:t xml:space="preserve"> </w:t>
            </w:r>
            <w:hyperlink r:id="rId9" w:history="1">
              <w:r w:rsidRPr="00724FB0">
                <w:rPr>
                  <w:rStyle w:val="Hyperlink"/>
                  <w:rFonts w:cstheme="minorHAnsi"/>
                  <w:i/>
                  <w:sz w:val="20"/>
                  <w:szCs w:val="20"/>
                </w:rPr>
                <w:t>Instrument Drafting Guidance Note No. 1.3</w:t>
              </w:r>
            </w:hyperlink>
            <w:r w:rsidRPr="00CA27DA">
              <w:rPr>
                <w:rFonts w:cstheme="minorHAnsi"/>
                <w:i/>
                <w:sz w:val="20"/>
                <w:szCs w:val="20"/>
              </w:rPr>
              <w:t>.</w:t>
            </w:r>
          </w:p>
        </w:tc>
      </w:tr>
      <w:tr w:rsidR="00B576DA" w:rsidRPr="00CA27DA" w14:paraId="3F340C2B" w14:textId="77777777" w:rsidTr="0CFE1D03">
        <w:tc>
          <w:tcPr>
            <w:tcW w:w="2127" w:type="dxa"/>
            <w:shd w:val="clear" w:color="auto" w:fill="CADFFE"/>
            <w:vAlign w:val="center"/>
          </w:tcPr>
          <w:p w14:paraId="48E79B24" w14:textId="77777777" w:rsidR="00B576DA" w:rsidRPr="00CA27DA" w:rsidRDefault="00B576DA" w:rsidP="00657D70">
            <w:pPr>
              <w:spacing w:before="120" w:after="120"/>
              <w:rPr>
                <w:rFonts w:cstheme="minorHAnsi"/>
                <w:b/>
              </w:rPr>
            </w:pPr>
            <w:r w:rsidRPr="00CA27DA">
              <w:rPr>
                <w:rFonts w:cstheme="minorHAnsi"/>
                <w:b/>
              </w:rPr>
              <w:t>Timeframes</w:t>
            </w:r>
          </w:p>
        </w:tc>
        <w:tc>
          <w:tcPr>
            <w:tcW w:w="6781" w:type="dxa"/>
            <w:gridSpan w:val="2"/>
          </w:tcPr>
          <w:p w14:paraId="746CBAD6" w14:textId="77777777" w:rsidR="00B576DA" w:rsidRPr="00CA27DA" w:rsidRDefault="1C9B3641" w:rsidP="038499F0">
            <w:pPr>
              <w:spacing w:before="100" w:after="100"/>
              <w:ind w:left="34"/>
            </w:pPr>
            <w:r w:rsidRPr="038499F0">
              <w:t>Is an exposure draft required?</w:t>
            </w:r>
          </w:p>
          <w:p w14:paraId="756DD278" w14:textId="71D9A3E4" w:rsidR="00B576DA" w:rsidRPr="00CA27DA" w:rsidRDefault="00787C53" w:rsidP="038499F0">
            <w:pPr>
              <w:spacing w:before="100" w:after="100"/>
              <w:ind w:left="34"/>
            </w:pPr>
            <w:sdt>
              <w:sdtPr>
                <w:id w:val="61678425"/>
                <w14:checkbox>
                  <w14:checked w14:val="0"/>
                  <w14:checkedState w14:val="2612" w14:font="MS Gothic"/>
                  <w14:uncheckedState w14:val="2610" w14:font="MS Gothic"/>
                </w14:checkbox>
              </w:sdtPr>
              <w:sdtEndPr/>
              <w:sdtContent>
                <w:r w:rsidR="1C9B3641" w:rsidRPr="038499F0">
                  <w:rPr>
                    <w:rFonts w:ascii="Segoe UI Symbol" w:eastAsia="MS Gothic" w:hAnsi="Segoe UI Symbol" w:cs="Segoe UI Symbol"/>
                  </w:rPr>
                  <w:t>☐</w:t>
                </w:r>
              </w:sdtContent>
            </w:sdt>
            <w:r w:rsidR="1C9B3641" w:rsidRPr="038499F0">
              <w:t xml:space="preserve">  yes</w:t>
            </w:r>
            <w:r w:rsidR="00704C73">
              <w:t xml:space="preserve"> </w:t>
            </w:r>
            <w:r w:rsidR="1C9B3641" w:rsidRPr="038499F0">
              <w:t xml:space="preserve"> </w:t>
            </w:r>
            <w:r w:rsidR="00B576DA">
              <w:tab/>
            </w:r>
            <w:sdt>
              <w:sdtPr>
                <w:id w:val="1214520517"/>
                <w14:checkbox>
                  <w14:checked w14:val="0"/>
                  <w14:checkedState w14:val="2612" w14:font="MS Gothic"/>
                  <w14:uncheckedState w14:val="2610" w14:font="MS Gothic"/>
                </w14:checkbox>
              </w:sdtPr>
              <w:sdtEndPr/>
              <w:sdtContent>
                <w:r w:rsidR="1C9B3641" w:rsidRPr="038499F0">
                  <w:rPr>
                    <w:rFonts w:ascii="Segoe UI Symbol" w:eastAsia="MS Gothic" w:hAnsi="Segoe UI Symbol" w:cs="Segoe UI Symbol"/>
                  </w:rPr>
                  <w:t>☐</w:t>
                </w:r>
              </w:sdtContent>
            </w:sdt>
            <w:r w:rsidR="1C9B3641" w:rsidRPr="038499F0">
              <w:t xml:space="preserve">  no</w:t>
            </w:r>
          </w:p>
          <w:p w14:paraId="7F845D9D" w14:textId="2E530573" w:rsidR="00B576DA" w:rsidRPr="00CA27DA" w:rsidRDefault="1C9B3641" w:rsidP="038499F0">
            <w:pPr>
              <w:spacing w:before="100" w:after="100"/>
            </w:pPr>
            <w:r w:rsidRPr="038499F0">
              <w:t xml:space="preserve">If yes, date by which the exposure draft is </w:t>
            </w:r>
            <w:r w:rsidR="00DC548E">
              <w:t>to be provided by OPC:</w:t>
            </w:r>
          </w:p>
          <w:p w14:paraId="306C05EE" w14:textId="2F35FE4D" w:rsidR="00B576DA" w:rsidRPr="00CA27DA" w:rsidRDefault="00B576DA" w:rsidP="038499F0">
            <w:pPr>
              <w:spacing w:before="100" w:after="100"/>
            </w:pPr>
          </w:p>
          <w:p w14:paraId="78377F28" w14:textId="78B3A2E1" w:rsidR="00B576DA" w:rsidRPr="00CA27DA" w:rsidRDefault="00B576DA" w:rsidP="038499F0">
            <w:pPr>
              <w:spacing w:before="100" w:after="100"/>
            </w:pPr>
            <w:r w:rsidRPr="038499F0">
              <w:t>Date by which instrument is to be made:</w:t>
            </w:r>
          </w:p>
          <w:p w14:paraId="5FCA8A1C" w14:textId="405D82EA" w:rsidR="25EDB122" w:rsidRDefault="25EDB122" w:rsidP="038499F0">
            <w:pPr>
              <w:spacing w:before="100" w:after="100"/>
            </w:pPr>
            <w:r w:rsidRPr="038499F0">
              <w:rPr>
                <w:i/>
                <w:iCs/>
                <w:sz w:val="20"/>
                <w:szCs w:val="20"/>
              </w:rPr>
              <w:t xml:space="preserve">'Made' means signed by </w:t>
            </w:r>
            <w:r w:rsidR="00316ED2">
              <w:rPr>
                <w:i/>
                <w:iCs/>
                <w:sz w:val="20"/>
                <w:szCs w:val="20"/>
              </w:rPr>
              <w:t>t</w:t>
            </w:r>
            <w:r w:rsidRPr="038499F0">
              <w:rPr>
                <w:i/>
                <w:iCs/>
                <w:sz w:val="20"/>
                <w:szCs w:val="20"/>
              </w:rPr>
              <w:t>he Governor-General (for ExCo instruments) or by the rule-maker (for other instruments).</w:t>
            </w:r>
          </w:p>
          <w:p w14:paraId="2A3620A7" w14:textId="34156EA4" w:rsidR="00F04C1E" w:rsidRPr="00CA27DA" w:rsidRDefault="00B576DA" w:rsidP="00657D70">
            <w:pPr>
              <w:spacing w:before="100" w:after="100"/>
            </w:pPr>
            <w:r w:rsidRPr="038499F0">
              <w:rPr>
                <w:i/>
                <w:iCs/>
                <w:sz w:val="20"/>
                <w:szCs w:val="20"/>
              </w:rPr>
              <w:t>For ExCo instruments, indicate any Federal Executive Council meeting target dates.</w:t>
            </w:r>
          </w:p>
          <w:p w14:paraId="7EED2270" w14:textId="4C466331" w:rsidR="038499F0" w:rsidRPr="00063CCA" w:rsidRDefault="038499F0" w:rsidP="038499F0">
            <w:pPr>
              <w:spacing w:before="100" w:after="100"/>
              <w:rPr>
                <w:sz w:val="20"/>
                <w:szCs w:val="20"/>
              </w:rPr>
            </w:pPr>
          </w:p>
          <w:p w14:paraId="2682A6EC" w14:textId="7A5E7744" w:rsidR="00F04C1E" w:rsidRPr="00CA27DA" w:rsidRDefault="00F04C1E" w:rsidP="00F04C1E">
            <w:pPr>
              <w:spacing w:before="100" w:after="100"/>
              <w:rPr>
                <w:rFonts w:cstheme="minorHAnsi"/>
              </w:rPr>
            </w:pPr>
            <w:r w:rsidRPr="00CA27DA">
              <w:rPr>
                <w:rFonts w:cstheme="minorHAnsi"/>
              </w:rPr>
              <w:t xml:space="preserve">Date by which final instrument is </w:t>
            </w:r>
            <w:r w:rsidR="00DC548E">
              <w:rPr>
                <w:rFonts w:cstheme="minorHAnsi"/>
              </w:rPr>
              <w:t>to be provided by OPC:</w:t>
            </w:r>
          </w:p>
          <w:p w14:paraId="417BF464" w14:textId="77777777" w:rsidR="00E96818" w:rsidRDefault="00E96818">
            <w:pPr>
              <w:spacing w:before="100" w:after="100"/>
              <w:rPr>
                <w:kern w:val="2"/>
                <w:lang w:eastAsia="en-AU"/>
                <w14:ligatures w14:val="standardContextual"/>
              </w:rPr>
            </w:pPr>
            <w:r>
              <w:rPr>
                <w:rFonts w:ascii="Calibri" w:hAnsi="Calibri" w:cs="Calibri"/>
                <w:i/>
                <w:iCs/>
                <w:sz w:val="20"/>
                <w:szCs w:val="20"/>
              </w:rPr>
              <w:t>The ‘final instrument’ is the edited finalised version that is ready for making. This date should take into account, for example, the time needed to obtain agency and Ministerial clearances and any applicable ExCo cut</w:t>
            </w:r>
            <w:r>
              <w:rPr>
                <w:rFonts w:ascii="Calibri" w:hAnsi="Calibri" w:cs="Calibri"/>
              </w:rPr>
              <w:noBreakHyphen/>
            </w:r>
            <w:r>
              <w:rPr>
                <w:rFonts w:ascii="Calibri" w:hAnsi="Calibri" w:cs="Calibri"/>
                <w:i/>
                <w:iCs/>
                <w:sz w:val="20"/>
                <w:szCs w:val="20"/>
              </w:rPr>
              <w:t>off dates.</w:t>
            </w:r>
          </w:p>
          <w:p w14:paraId="5EE6BA90" w14:textId="4328605B" w:rsidR="038499F0" w:rsidRPr="00063CCA" w:rsidRDefault="038499F0" w:rsidP="038499F0">
            <w:pPr>
              <w:spacing w:before="100" w:after="100"/>
              <w:rPr>
                <w:sz w:val="20"/>
                <w:szCs w:val="20"/>
              </w:rPr>
            </w:pPr>
          </w:p>
          <w:p w14:paraId="160BBFAB" w14:textId="77777777" w:rsidR="00B576DA" w:rsidRPr="00CA27DA" w:rsidRDefault="00B576DA" w:rsidP="00657D70">
            <w:pPr>
              <w:spacing w:before="100" w:after="100"/>
              <w:rPr>
                <w:rFonts w:cstheme="minorHAnsi"/>
              </w:rPr>
            </w:pPr>
            <w:r w:rsidRPr="00CA27DA">
              <w:rPr>
                <w:rFonts w:cstheme="minorHAnsi"/>
              </w:rPr>
              <w:t>Other critical dates and why:</w:t>
            </w:r>
          </w:p>
          <w:p w14:paraId="5BC4C6EE" w14:textId="77777777" w:rsidR="00B576DA" w:rsidRPr="00CA27DA" w:rsidRDefault="00B576DA" w:rsidP="006B4FC4">
            <w:pPr>
              <w:numPr>
                <w:ilvl w:val="0"/>
                <w:numId w:val="5"/>
              </w:numPr>
              <w:spacing w:before="100" w:after="100" w:line="240" w:lineRule="auto"/>
              <w:rPr>
                <w:rFonts w:cstheme="minorHAnsi"/>
              </w:rPr>
            </w:pPr>
          </w:p>
          <w:p w14:paraId="4F516D04" w14:textId="01D01510" w:rsidR="0040322F" w:rsidRPr="00CA27DA" w:rsidRDefault="39F98180" w:rsidP="00657D70">
            <w:pPr>
              <w:pStyle w:val="ListParagraph"/>
              <w:spacing w:before="100" w:after="100"/>
              <w:ind w:left="0"/>
              <w:contextualSpacing w:val="0"/>
            </w:pPr>
            <w:r w:rsidRPr="038499F0">
              <w:rPr>
                <w:rFonts w:ascii="Times New Roman" w:eastAsiaTheme="minorEastAsia" w:hAnsi="Times New Roman"/>
                <w:i/>
                <w:iCs/>
                <w:sz w:val="20"/>
                <w:szCs w:val="20"/>
              </w:rPr>
              <w:t>For sunsetting remakes, also indicate the sunsetting date.</w:t>
            </w:r>
          </w:p>
          <w:p w14:paraId="0D27F05C" w14:textId="6B1665DB" w:rsidR="00B576DA" w:rsidRPr="00CA27DA" w:rsidRDefault="00B576DA" w:rsidP="038499F0">
            <w:pPr>
              <w:pStyle w:val="ListParagraph"/>
              <w:spacing w:before="100" w:after="100"/>
              <w:ind w:left="0"/>
              <w:contextualSpacing w:val="0"/>
              <w:rPr>
                <w:rFonts w:ascii="Times New Roman" w:eastAsiaTheme="minorEastAsia" w:hAnsi="Times New Roman"/>
                <w:i/>
                <w:iCs/>
                <w:sz w:val="20"/>
                <w:szCs w:val="20"/>
              </w:rPr>
            </w:pPr>
          </w:p>
          <w:p w14:paraId="0F52334E" w14:textId="671D3511" w:rsidR="00B576DA" w:rsidRPr="00CA27DA" w:rsidRDefault="1A49984D" w:rsidP="003B29A3">
            <w:r w:rsidRPr="038499F0">
              <w:t>Does the date for t</w:t>
            </w:r>
            <w:r w:rsidR="00153E83">
              <w:t>h</w:t>
            </w:r>
            <w:r w:rsidRPr="038499F0">
              <w:t>e final instrument (or, if applicable, the date for the exposure draft) allow drafting time at least equal to the minimum estimated timeframes set out in</w:t>
            </w:r>
            <w:hyperlink r:id="rId10">
              <w:r w:rsidR="1426C37D" w:rsidRPr="038499F0">
                <w:rPr>
                  <w:color w:val="0000FF"/>
                  <w:u w:val="single"/>
                </w:rPr>
                <w:t xml:space="preserve"> </w:t>
              </w:r>
              <w:r w:rsidR="00B576DA" w:rsidRPr="038499F0">
                <w:rPr>
                  <w:color w:val="0000FF"/>
                  <w:u w:val="single"/>
                </w:rPr>
                <w:t>Instrument Drafting Guidance Note No. 1.4</w:t>
              </w:r>
            </w:hyperlink>
            <w:r w:rsidR="5C77246D" w:rsidRPr="038499F0">
              <w:rPr>
                <w:i/>
                <w:iCs/>
                <w:color w:val="0000FF"/>
                <w:sz w:val="20"/>
                <w:szCs w:val="20"/>
                <w:u w:val="single"/>
              </w:rPr>
              <w:t xml:space="preserve"> </w:t>
            </w:r>
            <w:r w:rsidR="0434F917" w:rsidRPr="038499F0">
              <w:t xml:space="preserve">based on the </w:t>
            </w:r>
            <w:r w:rsidR="460E262D" w:rsidRPr="038499F0">
              <w:t>size and complexity of your instrument?</w:t>
            </w:r>
          </w:p>
          <w:p w14:paraId="5D637D90" w14:textId="77777777" w:rsidR="00B576DA" w:rsidRPr="00CA27DA" w:rsidRDefault="00787C53" w:rsidP="038499F0">
            <w:pPr>
              <w:spacing w:before="100" w:after="100"/>
              <w:ind w:left="34"/>
            </w:pPr>
            <w:sdt>
              <w:sdtPr>
                <w:id w:val="945062760"/>
                <w14:checkbox>
                  <w14:checked w14:val="0"/>
                  <w14:checkedState w14:val="2612" w14:font="MS Gothic"/>
                  <w14:uncheckedState w14:val="2610" w14:font="MS Gothic"/>
                </w14:checkbox>
              </w:sdtPr>
              <w:sdtEndPr/>
              <w:sdtContent>
                <w:r w:rsidR="460E262D" w:rsidRPr="0CFE1D03">
                  <w:rPr>
                    <w:rFonts w:ascii="Segoe UI Symbol" w:eastAsia="MS Gothic" w:hAnsi="Segoe UI Symbol" w:cs="Segoe UI Symbol"/>
                  </w:rPr>
                  <w:t>☐</w:t>
                </w:r>
              </w:sdtContent>
            </w:sdt>
            <w:r w:rsidR="460E262D">
              <w:t xml:space="preserve">  yes  </w:t>
            </w:r>
            <w:r w:rsidR="008F4125">
              <w:tab/>
            </w:r>
            <w:sdt>
              <w:sdtPr>
                <w:id w:val="1873471111"/>
                <w14:checkbox>
                  <w14:checked w14:val="0"/>
                  <w14:checkedState w14:val="2612" w14:font="MS Gothic"/>
                  <w14:uncheckedState w14:val="2610" w14:font="MS Gothic"/>
                </w14:checkbox>
              </w:sdtPr>
              <w:sdtEndPr/>
              <w:sdtContent>
                <w:r w:rsidR="460E262D" w:rsidRPr="0CFE1D03">
                  <w:rPr>
                    <w:rFonts w:ascii="Segoe UI Symbol" w:eastAsia="MS Gothic" w:hAnsi="Segoe UI Symbol" w:cs="Segoe UI Symbol"/>
                  </w:rPr>
                  <w:t>☐</w:t>
                </w:r>
              </w:sdtContent>
            </w:sdt>
            <w:r w:rsidR="460E262D">
              <w:t xml:space="preserve">  no</w:t>
            </w:r>
          </w:p>
          <w:p w14:paraId="27108110" w14:textId="79FA44E8" w:rsidR="00B576DA" w:rsidRPr="00CA27DA" w:rsidRDefault="460E262D" w:rsidP="038499F0">
            <w:pPr>
              <w:pStyle w:val="ListParagraph"/>
              <w:spacing w:before="100" w:after="100"/>
              <w:ind w:left="0"/>
              <w:contextualSpacing w:val="0"/>
              <w:rPr>
                <w:rFonts w:eastAsiaTheme="minorEastAsia"/>
              </w:rPr>
            </w:pPr>
            <w:r w:rsidRPr="038499F0">
              <w:rPr>
                <w:rFonts w:eastAsiaTheme="minorEastAsia"/>
              </w:rPr>
              <w:t>If no, reasons from the responsible SES officer:</w:t>
            </w:r>
          </w:p>
        </w:tc>
      </w:tr>
      <w:tr w:rsidR="00B576DA" w:rsidRPr="00CA27DA" w14:paraId="0F8DCEDD" w14:textId="77777777" w:rsidTr="0CFE1D03">
        <w:tc>
          <w:tcPr>
            <w:tcW w:w="2127" w:type="dxa"/>
            <w:shd w:val="clear" w:color="auto" w:fill="CADFFE"/>
            <w:vAlign w:val="center"/>
          </w:tcPr>
          <w:p w14:paraId="4AC3A0CB" w14:textId="77777777" w:rsidR="00B576DA" w:rsidRPr="00CA27DA" w:rsidRDefault="00B576DA" w:rsidP="00657D70">
            <w:pPr>
              <w:spacing w:before="120" w:after="120"/>
              <w:rPr>
                <w:rFonts w:cstheme="minorHAnsi"/>
                <w:b/>
              </w:rPr>
            </w:pPr>
            <w:r w:rsidRPr="00CA27DA">
              <w:rPr>
                <w:rFonts w:cstheme="minorHAnsi"/>
                <w:b/>
              </w:rPr>
              <w:t>Signatory details</w:t>
            </w:r>
          </w:p>
        </w:tc>
        <w:tc>
          <w:tcPr>
            <w:tcW w:w="6781" w:type="dxa"/>
            <w:gridSpan w:val="2"/>
          </w:tcPr>
          <w:p w14:paraId="4DFC570C" w14:textId="6D79D115" w:rsidR="00B576DA" w:rsidRPr="00CA27DA" w:rsidRDefault="00B576DA" w:rsidP="00657D70">
            <w:pPr>
              <w:widowControl w:val="0"/>
              <w:spacing w:before="100" w:after="100"/>
              <w:rPr>
                <w:rFonts w:cstheme="minorHAnsi"/>
                <w:i/>
                <w:iCs/>
                <w:sz w:val="20"/>
                <w:szCs w:val="20"/>
              </w:rPr>
            </w:pPr>
            <w:r w:rsidRPr="00CA27DA">
              <w:rPr>
                <w:rFonts w:cstheme="minorHAnsi"/>
                <w:i/>
                <w:iCs/>
                <w:sz w:val="20"/>
                <w:szCs w:val="20"/>
              </w:rPr>
              <w:t>For ExCo instruments, note which Minister will counter</w:t>
            </w:r>
            <w:r w:rsidR="00CA27DA">
              <w:rPr>
                <w:rFonts w:cstheme="minorHAnsi"/>
                <w:i/>
                <w:iCs/>
                <w:sz w:val="20"/>
                <w:szCs w:val="20"/>
              </w:rPr>
              <w:noBreakHyphen/>
            </w:r>
            <w:r w:rsidRPr="00CA27DA">
              <w:rPr>
                <w:rFonts w:cstheme="minorHAnsi"/>
                <w:i/>
                <w:iCs/>
                <w:sz w:val="20"/>
                <w:szCs w:val="20"/>
              </w:rPr>
              <w:t>sign the instrument.</w:t>
            </w:r>
          </w:p>
          <w:p w14:paraId="64A45640" w14:textId="282F8A7D" w:rsidR="00B576DA" w:rsidRPr="00CA27DA" w:rsidRDefault="00B576DA" w:rsidP="00657D70">
            <w:pPr>
              <w:widowControl w:val="0"/>
              <w:spacing w:before="100" w:after="100"/>
              <w:rPr>
                <w:rFonts w:cstheme="minorHAnsi"/>
                <w:i/>
                <w:iCs/>
                <w:sz w:val="20"/>
                <w:szCs w:val="20"/>
              </w:rPr>
            </w:pPr>
            <w:r w:rsidRPr="00CA27DA">
              <w:rPr>
                <w:rFonts w:cstheme="minorHAnsi"/>
                <w:i/>
                <w:iCs/>
                <w:sz w:val="20"/>
                <w:szCs w:val="20"/>
              </w:rPr>
              <w:t>For non</w:t>
            </w:r>
            <w:r w:rsidR="00CA27DA">
              <w:rPr>
                <w:rFonts w:cstheme="minorHAnsi"/>
                <w:i/>
                <w:iCs/>
                <w:sz w:val="20"/>
                <w:szCs w:val="20"/>
              </w:rPr>
              <w:noBreakHyphen/>
            </w:r>
            <w:r w:rsidRPr="00CA27DA">
              <w:rPr>
                <w:rFonts w:cstheme="minorHAnsi"/>
                <w:i/>
                <w:iCs/>
                <w:sz w:val="20"/>
                <w:szCs w:val="20"/>
              </w:rPr>
              <w:t>tied instruments, note the person or body who will make the instrument.</w:t>
            </w:r>
          </w:p>
        </w:tc>
      </w:tr>
    </w:tbl>
    <w:p w14:paraId="121CC1A2" w14:textId="54FACF16" w:rsidR="00B576DA" w:rsidRPr="00CA27DA" w:rsidRDefault="00B576DA" w:rsidP="00B576DA">
      <w:pPr>
        <w:pStyle w:val="Heading2"/>
        <w:spacing w:before="0" w:after="60" w:line="240" w:lineRule="auto"/>
        <w:rPr>
          <w:b w:val="0"/>
          <w:sz w:val="28"/>
          <w:szCs w:val="28"/>
        </w:rPr>
      </w:pPr>
      <w:r w:rsidRPr="00CA27DA">
        <w:rPr>
          <w:sz w:val="28"/>
          <w:szCs w:val="28"/>
        </w:rPr>
        <w:lastRenderedPageBreak/>
        <w:t>Details of instructing team</w:t>
      </w:r>
    </w:p>
    <w:tbl>
      <w:tblPr>
        <w:tblStyle w:val="TableGrid"/>
        <w:tblW w:w="0" w:type="auto"/>
        <w:tblInd w:w="108" w:type="dxa"/>
        <w:tblLook w:val="04A0" w:firstRow="1" w:lastRow="0" w:firstColumn="1" w:lastColumn="0" w:noHBand="0" w:noVBand="1"/>
      </w:tblPr>
      <w:tblGrid>
        <w:gridCol w:w="2127"/>
        <w:gridCol w:w="6781"/>
      </w:tblGrid>
      <w:tr w:rsidR="00B576DA" w:rsidRPr="00CA27DA" w14:paraId="5998D5C1" w14:textId="77777777" w:rsidTr="00657D70">
        <w:tc>
          <w:tcPr>
            <w:tcW w:w="2127" w:type="dxa"/>
            <w:shd w:val="clear" w:color="auto" w:fill="CADFFE"/>
            <w:vAlign w:val="center"/>
          </w:tcPr>
          <w:p w14:paraId="743D12FB" w14:textId="77777777" w:rsidR="00B576DA" w:rsidRPr="00CA27DA" w:rsidRDefault="00B576DA" w:rsidP="00657D70">
            <w:pPr>
              <w:spacing w:before="120" w:after="120"/>
              <w:rPr>
                <w:rFonts w:cstheme="minorHAnsi"/>
                <w:b/>
              </w:rPr>
            </w:pPr>
            <w:r w:rsidRPr="00CA27DA">
              <w:rPr>
                <w:rFonts w:cstheme="minorHAnsi"/>
                <w:b/>
              </w:rPr>
              <w:t>Lead instructor</w:t>
            </w:r>
          </w:p>
        </w:tc>
        <w:tc>
          <w:tcPr>
            <w:tcW w:w="6781" w:type="dxa"/>
          </w:tcPr>
          <w:p w14:paraId="660E0AB0" w14:textId="77777777" w:rsidR="00B576DA" w:rsidRPr="00CA27DA" w:rsidRDefault="00B576DA" w:rsidP="00657D70">
            <w:pPr>
              <w:spacing w:before="80" w:after="80"/>
              <w:rPr>
                <w:rFonts w:cstheme="minorHAnsi"/>
              </w:rPr>
            </w:pPr>
            <w:r w:rsidRPr="00CA27DA">
              <w:rPr>
                <w:rFonts w:cstheme="minorHAnsi"/>
              </w:rPr>
              <w:t>Name:</w:t>
            </w:r>
          </w:p>
          <w:p w14:paraId="43BCE42B" w14:textId="77777777" w:rsidR="00B576DA" w:rsidRPr="00CA27DA" w:rsidRDefault="00B576DA" w:rsidP="00657D70">
            <w:pPr>
              <w:spacing w:before="80" w:after="80"/>
              <w:rPr>
                <w:rFonts w:cstheme="minorHAnsi"/>
              </w:rPr>
            </w:pPr>
            <w:r w:rsidRPr="00CA27DA">
              <w:rPr>
                <w:rFonts w:cstheme="minorHAnsi"/>
              </w:rPr>
              <w:t>Position/level:</w:t>
            </w:r>
          </w:p>
          <w:p w14:paraId="408A247B" w14:textId="77777777" w:rsidR="00B576DA" w:rsidRPr="00CA27DA" w:rsidRDefault="00B576DA" w:rsidP="00657D70">
            <w:pPr>
              <w:spacing w:before="80" w:after="80"/>
              <w:rPr>
                <w:rFonts w:cstheme="minorHAnsi"/>
              </w:rPr>
            </w:pPr>
            <w:r w:rsidRPr="00CA27DA">
              <w:rPr>
                <w:rFonts w:cstheme="minorHAnsi"/>
              </w:rPr>
              <w:t>Branch/division:</w:t>
            </w:r>
          </w:p>
          <w:p w14:paraId="0EA65AE1" w14:textId="77777777" w:rsidR="00B576DA" w:rsidRPr="00CA27DA" w:rsidRDefault="00B576DA" w:rsidP="00657D70">
            <w:pPr>
              <w:spacing w:before="80" w:after="80"/>
              <w:rPr>
                <w:rFonts w:cstheme="minorHAnsi"/>
              </w:rPr>
            </w:pPr>
            <w:r w:rsidRPr="00CA27DA">
              <w:rPr>
                <w:rFonts w:cstheme="minorHAnsi"/>
              </w:rPr>
              <w:t>Email:</w:t>
            </w:r>
          </w:p>
          <w:p w14:paraId="1EF91533" w14:textId="77777777" w:rsidR="00B576DA" w:rsidRPr="00CA27DA" w:rsidRDefault="00B576DA" w:rsidP="00657D70">
            <w:pPr>
              <w:spacing w:before="80" w:after="80"/>
              <w:rPr>
                <w:rFonts w:cstheme="minorHAnsi"/>
              </w:rPr>
            </w:pPr>
            <w:r w:rsidRPr="00CA27DA">
              <w:rPr>
                <w:rFonts w:cstheme="minorHAnsi"/>
              </w:rPr>
              <w:t>Phone:</w:t>
            </w:r>
          </w:p>
          <w:p w14:paraId="54AF067D" w14:textId="41AF2640" w:rsidR="00B576DA" w:rsidRPr="00CA27DA" w:rsidRDefault="00B576DA" w:rsidP="00657D70">
            <w:pPr>
              <w:spacing w:before="80" w:after="80"/>
              <w:rPr>
                <w:rFonts w:cstheme="minorHAnsi"/>
                <w:sz w:val="20"/>
                <w:szCs w:val="20"/>
              </w:rPr>
            </w:pPr>
            <w:r w:rsidRPr="00CA27DA">
              <w:rPr>
                <w:rFonts w:cstheme="minorHAnsi"/>
              </w:rPr>
              <w:t>Availability (note part</w:t>
            </w:r>
            <w:r w:rsidR="00CA27DA">
              <w:rPr>
                <w:rFonts w:cstheme="minorHAnsi"/>
              </w:rPr>
              <w:noBreakHyphen/>
            </w:r>
            <w:r w:rsidRPr="00CA27DA">
              <w:rPr>
                <w:rFonts w:cstheme="minorHAnsi"/>
              </w:rPr>
              <w:t>time hours or upcoming leave):</w:t>
            </w:r>
          </w:p>
        </w:tc>
      </w:tr>
      <w:tr w:rsidR="00B576DA" w:rsidRPr="00CA27DA" w14:paraId="4EBD47BD" w14:textId="77777777" w:rsidTr="00657D70">
        <w:tc>
          <w:tcPr>
            <w:tcW w:w="2127" w:type="dxa"/>
            <w:shd w:val="clear" w:color="auto" w:fill="CADFFE"/>
            <w:vAlign w:val="center"/>
          </w:tcPr>
          <w:p w14:paraId="574D3FFA" w14:textId="77777777" w:rsidR="00B576DA" w:rsidRPr="00CA27DA" w:rsidRDefault="00B576DA" w:rsidP="00657D70">
            <w:pPr>
              <w:spacing w:before="120" w:after="120"/>
              <w:rPr>
                <w:rFonts w:cstheme="minorHAnsi"/>
                <w:b/>
              </w:rPr>
            </w:pPr>
            <w:r w:rsidRPr="00CA27DA">
              <w:rPr>
                <w:rFonts w:cstheme="minorHAnsi"/>
                <w:b/>
              </w:rPr>
              <w:t>Secondary instructor</w:t>
            </w:r>
          </w:p>
        </w:tc>
        <w:tc>
          <w:tcPr>
            <w:tcW w:w="6781" w:type="dxa"/>
          </w:tcPr>
          <w:p w14:paraId="499C451E" w14:textId="77777777" w:rsidR="00B576DA" w:rsidRPr="00CA27DA" w:rsidRDefault="00B576DA" w:rsidP="00657D70">
            <w:pPr>
              <w:spacing w:before="80" w:after="80"/>
              <w:rPr>
                <w:rFonts w:cstheme="minorHAnsi"/>
              </w:rPr>
            </w:pPr>
            <w:r w:rsidRPr="00CA27DA">
              <w:rPr>
                <w:rFonts w:cstheme="minorHAnsi"/>
              </w:rPr>
              <w:t xml:space="preserve">Name: </w:t>
            </w:r>
          </w:p>
          <w:p w14:paraId="0B146DF0" w14:textId="77777777" w:rsidR="00B576DA" w:rsidRPr="00CA27DA" w:rsidRDefault="00B576DA" w:rsidP="00657D70">
            <w:pPr>
              <w:spacing w:before="80" w:after="80"/>
              <w:rPr>
                <w:rFonts w:cstheme="minorHAnsi"/>
              </w:rPr>
            </w:pPr>
            <w:r w:rsidRPr="00CA27DA">
              <w:rPr>
                <w:rFonts w:cstheme="minorHAnsi"/>
              </w:rPr>
              <w:t>Position/level:</w:t>
            </w:r>
          </w:p>
          <w:p w14:paraId="29CA4217" w14:textId="77777777" w:rsidR="00B576DA" w:rsidRPr="00CA27DA" w:rsidRDefault="00B576DA" w:rsidP="00657D70">
            <w:pPr>
              <w:spacing w:before="80" w:after="80"/>
              <w:rPr>
                <w:rFonts w:cstheme="minorHAnsi"/>
              </w:rPr>
            </w:pPr>
            <w:r w:rsidRPr="00CA27DA">
              <w:rPr>
                <w:rFonts w:cstheme="minorHAnsi"/>
              </w:rPr>
              <w:t>Branch/division:</w:t>
            </w:r>
          </w:p>
          <w:p w14:paraId="4F564525" w14:textId="77777777" w:rsidR="00B576DA" w:rsidRPr="00CA27DA" w:rsidRDefault="00B576DA" w:rsidP="00657D70">
            <w:pPr>
              <w:spacing w:before="80" w:after="80"/>
              <w:rPr>
                <w:rFonts w:cstheme="minorHAnsi"/>
              </w:rPr>
            </w:pPr>
            <w:r w:rsidRPr="00CA27DA">
              <w:rPr>
                <w:rFonts w:cstheme="minorHAnsi"/>
              </w:rPr>
              <w:t>Email:</w:t>
            </w:r>
          </w:p>
          <w:p w14:paraId="3BA77FA6" w14:textId="77777777" w:rsidR="00B576DA" w:rsidRPr="00CA27DA" w:rsidRDefault="00B576DA" w:rsidP="00657D70">
            <w:pPr>
              <w:spacing w:before="80" w:after="80"/>
              <w:rPr>
                <w:rFonts w:cstheme="minorHAnsi"/>
              </w:rPr>
            </w:pPr>
            <w:r w:rsidRPr="00CA27DA">
              <w:rPr>
                <w:rFonts w:cstheme="minorHAnsi"/>
              </w:rPr>
              <w:t>Phone:</w:t>
            </w:r>
          </w:p>
          <w:p w14:paraId="23D8C9AA" w14:textId="021D2C34" w:rsidR="00B576DA" w:rsidRPr="00CA27DA" w:rsidRDefault="00B576DA" w:rsidP="00657D70">
            <w:pPr>
              <w:spacing w:before="80" w:after="80"/>
              <w:rPr>
                <w:rFonts w:cstheme="minorHAnsi"/>
                <w:sz w:val="20"/>
                <w:szCs w:val="20"/>
              </w:rPr>
            </w:pPr>
            <w:r w:rsidRPr="00CA27DA">
              <w:rPr>
                <w:rFonts w:cstheme="minorHAnsi"/>
              </w:rPr>
              <w:t>Availability (note part</w:t>
            </w:r>
            <w:r w:rsidR="00CA27DA">
              <w:rPr>
                <w:rFonts w:cstheme="minorHAnsi"/>
              </w:rPr>
              <w:noBreakHyphen/>
            </w:r>
            <w:r w:rsidRPr="00CA27DA">
              <w:rPr>
                <w:rFonts w:cstheme="minorHAnsi"/>
              </w:rPr>
              <w:t>time hours or upcoming leave):</w:t>
            </w:r>
          </w:p>
        </w:tc>
      </w:tr>
      <w:tr w:rsidR="00B576DA" w:rsidRPr="00CA27DA" w14:paraId="128B8D22" w14:textId="77777777" w:rsidTr="00657D70">
        <w:trPr>
          <w:trHeight w:val="1847"/>
        </w:trPr>
        <w:tc>
          <w:tcPr>
            <w:tcW w:w="2127" w:type="dxa"/>
            <w:shd w:val="clear" w:color="auto" w:fill="CADFFE"/>
            <w:vAlign w:val="center"/>
          </w:tcPr>
          <w:p w14:paraId="4E75F45A" w14:textId="67FA59D8" w:rsidR="00B576DA" w:rsidRPr="008421C2" w:rsidRDefault="00AA3A44" w:rsidP="00657D70">
            <w:pPr>
              <w:spacing w:before="120" w:after="120"/>
              <w:rPr>
                <w:kern w:val="2"/>
                <w:lang w:eastAsia="en-AU"/>
                <w14:ligatures w14:val="standardContextual"/>
              </w:rPr>
            </w:pPr>
            <w:r>
              <w:rPr>
                <w:rFonts w:ascii="Calibri" w:hAnsi="Calibri" w:cs="Calibri"/>
                <w:b/>
                <w:bCs/>
                <w:color w:val="000000"/>
              </w:rPr>
              <w:t>Responsible SES officer who has cleared these instructions</w:t>
            </w:r>
          </w:p>
        </w:tc>
        <w:tc>
          <w:tcPr>
            <w:tcW w:w="6781" w:type="dxa"/>
          </w:tcPr>
          <w:p w14:paraId="1E2C009B" w14:textId="77777777" w:rsidR="00B576DA" w:rsidRPr="00CA27DA" w:rsidRDefault="00B576DA" w:rsidP="00657D70">
            <w:pPr>
              <w:spacing w:before="80" w:after="80"/>
              <w:rPr>
                <w:rFonts w:cstheme="minorHAnsi"/>
              </w:rPr>
            </w:pPr>
            <w:r w:rsidRPr="00CA27DA">
              <w:rPr>
                <w:rFonts w:cstheme="minorHAnsi"/>
              </w:rPr>
              <w:t>Name:</w:t>
            </w:r>
          </w:p>
          <w:p w14:paraId="192000F8" w14:textId="77777777" w:rsidR="00B576DA" w:rsidRPr="00CA27DA" w:rsidRDefault="00B576DA" w:rsidP="00657D70">
            <w:pPr>
              <w:spacing w:before="80" w:after="80"/>
              <w:rPr>
                <w:rFonts w:cstheme="minorHAnsi"/>
              </w:rPr>
            </w:pPr>
            <w:r w:rsidRPr="00CA27DA">
              <w:rPr>
                <w:rFonts w:cstheme="minorHAnsi"/>
              </w:rPr>
              <w:t>Position/level:</w:t>
            </w:r>
          </w:p>
          <w:p w14:paraId="7BD1E895" w14:textId="77777777" w:rsidR="00B576DA" w:rsidRPr="00CA27DA" w:rsidRDefault="00B576DA" w:rsidP="00657D70">
            <w:pPr>
              <w:spacing w:before="80" w:after="80"/>
              <w:rPr>
                <w:rFonts w:cstheme="minorHAnsi"/>
              </w:rPr>
            </w:pPr>
            <w:r w:rsidRPr="00CA27DA">
              <w:rPr>
                <w:rFonts w:cstheme="minorHAnsi"/>
              </w:rPr>
              <w:t>Division/group:</w:t>
            </w:r>
          </w:p>
          <w:p w14:paraId="3ED488B3" w14:textId="77777777" w:rsidR="00B576DA" w:rsidRPr="00CA27DA" w:rsidRDefault="00B576DA" w:rsidP="00657D70">
            <w:pPr>
              <w:spacing w:before="80" w:after="80"/>
              <w:rPr>
                <w:rFonts w:cstheme="minorHAnsi"/>
              </w:rPr>
            </w:pPr>
            <w:r w:rsidRPr="00CA27DA">
              <w:rPr>
                <w:rFonts w:cstheme="minorHAnsi"/>
              </w:rPr>
              <w:t>Email:</w:t>
            </w:r>
          </w:p>
          <w:p w14:paraId="7A8D1C81" w14:textId="77777777" w:rsidR="00B576DA" w:rsidRPr="00CA27DA" w:rsidRDefault="00B576DA" w:rsidP="00657D70">
            <w:pPr>
              <w:spacing w:before="80" w:after="80"/>
              <w:rPr>
                <w:rFonts w:cstheme="minorHAnsi"/>
              </w:rPr>
            </w:pPr>
            <w:r w:rsidRPr="00CA27DA">
              <w:rPr>
                <w:rFonts w:cstheme="minorHAnsi"/>
              </w:rPr>
              <w:t>Phone:</w:t>
            </w:r>
          </w:p>
        </w:tc>
      </w:tr>
      <w:tr w:rsidR="00674F5B" w:rsidRPr="00CA27DA" w14:paraId="20B69EF4" w14:textId="77777777" w:rsidTr="00657D70">
        <w:trPr>
          <w:trHeight w:val="1847"/>
        </w:trPr>
        <w:tc>
          <w:tcPr>
            <w:tcW w:w="2127" w:type="dxa"/>
            <w:shd w:val="clear" w:color="auto" w:fill="CADFFE"/>
            <w:vAlign w:val="center"/>
          </w:tcPr>
          <w:p w14:paraId="60A94BC6" w14:textId="62562A28" w:rsidR="00674F5B" w:rsidRPr="00CA27DA" w:rsidRDefault="00674F5B" w:rsidP="00657D70">
            <w:pPr>
              <w:spacing w:before="120" w:after="120"/>
              <w:rPr>
                <w:rFonts w:cstheme="minorHAnsi"/>
                <w:b/>
              </w:rPr>
            </w:pPr>
            <w:r>
              <w:rPr>
                <w:rFonts w:cstheme="minorHAnsi"/>
                <w:b/>
              </w:rPr>
              <w:t>Others who should be cc’d into emails relating to the</w:t>
            </w:r>
            <w:r w:rsidR="00C22364">
              <w:rPr>
                <w:rFonts w:cstheme="minorHAnsi"/>
                <w:b/>
              </w:rPr>
              <w:t>se instructions</w:t>
            </w:r>
            <w:r>
              <w:rPr>
                <w:rFonts w:cstheme="minorHAnsi"/>
                <w:b/>
              </w:rPr>
              <w:t xml:space="preserve"> (e.g., emails sending out draft legislation)</w:t>
            </w:r>
          </w:p>
        </w:tc>
        <w:tc>
          <w:tcPr>
            <w:tcW w:w="6781" w:type="dxa"/>
          </w:tcPr>
          <w:p w14:paraId="59CCCBE3" w14:textId="0DEA51E4" w:rsidR="00674F5B" w:rsidRPr="00CA27DA" w:rsidRDefault="00547839" w:rsidP="00547839">
            <w:pPr>
              <w:spacing w:before="80" w:after="80"/>
              <w:rPr>
                <w:rFonts w:cstheme="minorHAnsi"/>
              </w:rPr>
            </w:pPr>
            <w:r w:rsidRPr="00547839">
              <w:rPr>
                <w:rFonts w:cstheme="minorHAnsi"/>
              </w:rPr>
              <w:t>Email</w:t>
            </w:r>
            <w:r>
              <w:rPr>
                <w:rFonts w:cstheme="minorHAnsi"/>
              </w:rPr>
              <w:t>(s)</w:t>
            </w:r>
            <w:r w:rsidRPr="00547839">
              <w:rPr>
                <w:rFonts w:cstheme="minorHAnsi"/>
              </w:rPr>
              <w:t>:</w:t>
            </w:r>
          </w:p>
        </w:tc>
      </w:tr>
    </w:tbl>
    <w:p w14:paraId="69EABE97" w14:textId="77777777" w:rsidR="00F15B0F" w:rsidRDefault="00B576DA" w:rsidP="0006606E">
      <w:pPr>
        <w:spacing w:before="120" w:after="120"/>
        <w:rPr>
          <w:rFonts w:asciiTheme="minorHAnsi" w:eastAsiaTheme="majorEastAsia" w:hAnsiTheme="minorHAnsi" w:cstheme="minorHAnsi"/>
          <w:i/>
          <w:iCs/>
          <w:color w:val="000000" w:themeColor="text1"/>
          <w:sz w:val="20"/>
        </w:rPr>
      </w:pPr>
      <w:r w:rsidRPr="00CA27DA">
        <w:rPr>
          <w:rFonts w:asciiTheme="minorHAnsi" w:eastAsiaTheme="majorEastAsia" w:hAnsiTheme="minorHAnsi" w:cstheme="minorHAnsi"/>
          <w:i/>
          <w:iCs/>
          <w:color w:val="000000" w:themeColor="text1"/>
          <w:sz w:val="20"/>
        </w:rPr>
        <w:t>Note:</w:t>
      </w:r>
    </w:p>
    <w:p w14:paraId="7F85FEE0" w14:textId="6AD1A817" w:rsidR="00F15B0F" w:rsidRDefault="00F15B0F" w:rsidP="0006606E">
      <w:pPr>
        <w:spacing w:before="120" w:after="120"/>
        <w:rPr>
          <w:rFonts w:asciiTheme="minorHAnsi" w:eastAsiaTheme="majorEastAsia" w:hAnsiTheme="minorHAnsi" w:cstheme="minorHAnsi"/>
          <w:sz w:val="20"/>
        </w:rPr>
      </w:pPr>
      <w:r>
        <w:rPr>
          <w:rFonts w:asciiTheme="minorHAnsi" w:eastAsiaTheme="majorEastAsia" w:hAnsiTheme="minorHAnsi" w:cstheme="minorHAnsi"/>
          <w:i/>
          <w:iCs/>
          <w:color w:val="000000" w:themeColor="text1"/>
          <w:sz w:val="20"/>
        </w:rPr>
        <w:t>1.</w:t>
      </w:r>
      <w:r>
        <w:rPr>
          <w:rFonts w:asciiTheme="minorHAnsi" w:eastAsiaTheme="majorEastAsia" w:hAnsiTheme="minorHAnsi" w:cstheme="minorHAnsi"/>
          <w:i/>
          <w:iCs/>
          <w:color w:val="000000" w:themeColor="text1"/>
          <w:sz w:val="20"/>
        </w:rPr>
        <w:tab/>
      </w:r>
      <w:r w:rsidR="00B576DA" w:rsidRPr="00CA27DA">
        <w:rPr>
          <w:rFonts w:asciiTheme="minorHAnsi" w:eastAsiaTheme="majorEastAsia" w:hAnsiTheme="minorHAnsi" w:cstheme="minorHAnsi"/>
          <w:i/>
          <w:iCs/>
          <w:color w:val="000000" w:themeColor="text1"/>
          <w:sz w:val="20"/>
        </w:rPr>
        <w:t>The instructors nominated should be able to explain and discuss the detail</w:t>
      </w:r>
      <w:r w:rsidR="00D024A2">
        <w:rPr>
          <w:rFonts w:asciiTheme="minorHAnsi" w:eastAsiaTheme="majorEastAsia" w:hAnsiTheme="minorHAnsi" w:cstheme="minorHAnsi"/>
          <w:i/>
          <w:iCs/>
          <w:color w:val="000000" w:themeColor="text1"/>
          <w:sz w:val="20"/>
        </w:rPr>
        <w:t>s</w:t>
      </w:r>
      <w:r w:rsidR="00B576DA" w:rsidRPr="00CA27DA">
        <w:rPr>
          <w:rFonts w:asciiTheme="minorHAnsi" w:eastAsiaTheme="majorEastAsia" w:hAnsiTheme="minorHAnsi" w:cstheme="minorHAnsi"/>
          <w:i/>
          <w:iCs/>
          <w:color w:val="000000" w:themeColor="text1"/>
          <w:sz w:val="20"/>
        </w:rPr>
        <w:t xml:space="preserve"> of the instructions with the drafter (even if the instructions originate from another area of the agency). If there are both legal and policy instructors, please indicate who the drafter should contact in the first instance.</w:t>
      </w:r>
    </w:p>
    <w:p w14:paraId="4A7DF371" w14:textId="77777777" w:rsidR="00F15B0F" w:rsidRDefault="00F15B0F" w:rsidP="0006606E">
      <w:pPr>
        <w:spacing w:before="120" w:after="120"/>
        <w:rPr>
          <w:rFonts w:asciiTheme="minorHAnsi" w:eastAsiaTheme="majorEastAsia" w:hAnsiTheme="minorHAnsi" w:cstheme="minorHAnsi"/>
          <w:i/>
          <w:iCs/>
          <w:sz w:val="20"/>
        </w:rPr>
      </w:pPr>
      <w:r w:rsidRPr="00396CF1">
        <w:rPr>
          <w:rFonts w:asciiTheme="minorHAnsi" w:eastAsiaTheme="majorEastAsia" w:hAnsiTheme="minorHAnsi" w:cstheme="minorHAnsi"/>
          <w:i/>
          <w:iCs/>
          <w:sz w:val="20"/>
        </w:rPr>
        <w:t>2.</w:t>
      </w:r>
      <w:r w:rsidRPr="00396CF1">
        <w:rPr>
          <w:rFonts w:asciiTheme="minorHAnsi" w:eastAsiaTheme="majorEastAsia" w:hAnsiTheme="minorHAnsi" w:cstheme="minorHAnsi"/>
          <w:i/>
          <w:iCs/>
          <w:sz w:val="20"/>
        </w:rPr>
        <w:tab/>
      </w:r>
      <w:r w:rsidR="00B576DA" w:rsidRPr="00CA27DA">
        <w:rPr>
          <w:rFonts w:asciiTheme="minorHAnsi" w:eastAsiaTheme="majorEastAsia" w:hAnsiTheme="minorHAnsi" w:cstheme="minorHAnsi"/>
          <w:i/>
          <w:iCs/>
          <w:sz w:val="20"/>
        </w:rPr>
        <w:t xml:space="preserve">Initial instructions should be cleared at SES level unless otherwise agreed with </w:t>
      </w:r>
      <w:r w:rsidR="00221CDC" w:rsidRPr="00CA27DA">
        <w:rPr>
          <w:rFonts w:asciiTheme="minorHAnsi" w:eastAsiaTheme="majorEastAsia" w:hAnsiTheme="minorHAnsi" w:cstheme="minorHAnsi"/>
          <w:i/>
          <w:iCs/>
          <w:sz w:val="20"/>
        </w:rPr>
        <w:t xml:space="preserve">the </w:t>
      </w:r>
      <w:r w:rsidR="00EC1657" w:rsidRPr="00CA27DA">
        <w:rPr>
          <w:rFonts w:asciiTheme="minorHAnsi" w:eastAsiaTheme="majorEastAsia" w:hAnsiTheme="minorHAnsi" w:cstheme="minorHAnsi"/>
          <w:i/>
          <w:iCs/>
          <w:sz w:val="20"/>
        </w:rPr>
        <w:t>Instrument Team Leader for your portfolio</w:t>
      </w:r>
      <w:r w:rsidR="00B576DA" w:rsidRPr="00CA27DA">
        <w:rPr>
          <w:rFonts w:asciiTheme="minorHAnsi" w:eastAsiaTheme="majorEastAsia" w:hAnsiTheme="minorHAnsi" w:cstheme="minorHAnsi"/>
          <w:i/>
          <w:iCs/>
          <w:sz w:val="20"/>
        </w:rPr>
        <w:t>.</w:t>
      </w:r>
    </w:p>
    <w:p w14:paraId="2E17A10D" w14:textId="13A98D5C" w:rsidR="009171C3" w:rsidRDefault="000531FE">
      <w:pPr>
        <w:spacing w:before="120" w:after="120"/>
        <w:rPr>
          <w:kern w:val="2"/>
          <w:szCs w:val="22"/>
          <w:lang w:eastAsia="en-AU"/>
          <w14:ligatures w14:val="standardContextual"/>
        </w:rPr>
      </w:pPr>
      <w:r w:rsidRPr="000531FE">
        <w:rPr>
          <w:rFonts w:ascii="Calibri" w:hAnsi="Calibri" w:cs="Calibri"/>
          <w:i/>
          <w:iCs/>
          <w:sz w:val="20"/>
        </w:rPr>
        <w:t>3.</w:t>
      </w:r>
      <w:r>
        <w:rPr>
          <w:rFonts w:ascii="Calibri" w:hAnsi="Calibri" w:cs="Calibri"/>
          <w:i/>
          <w:iCs/>
          <w:sz w:val="20"/>
        </w:rPr>
        <w:tab/>
      </w:r>
      <w:r w:rsidRPr="000531FE">
        <w:rPr>
          <w:rFonts w:ascii="Calibri" w:hAnsi="Calibri" w:cs="Calibri"/>
          <w:i/>
          <w:iCs/>
          <w:sz w:val="20"/>
        </w:rPr>
        <w:t>For urgent ExCo instruments that do not have general policy authority, initial instructions should be sent by the responsible SES officer and should include the reasons requested under “Policy authority”.</w:t>
      </w:r>
    </w:p>
    <w:p w14:paraId="06FF33DB" w14:textId="044DA6B0" w:rsidR="00B0799A" w:rsidRPr="00CA27DA" w:rsidRDefault="00B0799A" w:rsidP="00B0799A">
      <w:pPr>
        <w:pStyle w:val="Heading2"/>
        <w:spacing w:before="0" w:after="60" w:line="240" w:lineRule="auto"/>
        <w:rPr>
          <w:b w:val="0"/>
          <w:sz w:val="28"/>
          <w:szCs w:val="28"/>
        </w:rPr>
      </w:pPr>
      <w:r w:rsidRPr="00CA27DA">
        <w:rPr>
          <w:sz w:val="28"/>
          <w:szCs w:val="28"/>
        </w:rPr>
        <w:t>Quotes and billing (for non</w:t>
      </w:r>
      <w:r w:rsidR="00CA27DA">
        <w:rPr>
          <w:sz w:val="28"/>
          <w:szCs w:val="28"/>
        </w:rPr>
        <w:noBreakHyphen/>
      </w:r>
      <w:r w:rsidRPr="00CA27DA">
        <w:rPr>
          <w:sz w:val="28"/>
          <w:szCs w:val="28"/>
        </w:rPr>
        <w:t>tied instruments only)</w:t>
      </w:r>
    </w:p>
    <w:tbl>
      <w:tblPr>
        <w:tblStyle w:val="TableGrid"/>
        <w:tblW w:w="0" w:type="auto"/>
        <w:tblInd w:w="108" w:type="dxa"/>
        <w:tblLook w:val="04A0" w:firstRow="1" w:lastRow="0" w:firstColumn="1" w:lastColumn="0" w:noHBand="0" w:noVBand="1"/>
      </w:tblPr>
      <w:tblGrid>
        <w:gridCol w:w="2127"/>
        <w:gridCol w:w="6781"/>
      </w:tblGrid>
      <w:tr w:rsidR="00B0799A" w:rsidRPr="00CA27DA" w14:paraId="761A3261" w14:textId="77777777" w:rsidTr="007D16F3">
        <w:tc>
          <w:tcPr>
            <w:tcW w:w="2127" w:type="dxa"/>
            <w:shd w:val="clear" w:color="auto" w:fill="CADFFE"/>
            <w:vAlign w:val="center"/>
          </w:tcPr>
          <w:p w14:paraId="07751C5F" w14:textId="57D73CFE" w:rsidR="00B0799A" w:rsidRPr="00CA27DA" w:rsidRDefault="00B0799A" w:rsidP="007D16F3">
            <w:pPr>
              <w:spacing w:before="120" w:after="120"/>
              <w:rPr>
                <w:rFonts w:cstheme="minorHAnsi"/>
                <w:b/>
              </w:rPr>
            </w:pPr>
            <w:r w:rsidRPr="00CA27DA">
              <w:rPr>
                <w:rFonts w:cstheme="minorHAnsi"/>
                <w:b/>
              </w:rPr>
              <w:t>Quote</w:t>
            </w:r>
          </w:p>
        </w:tc>
        <w:tc>
          <w:tcPr>
            <w:tcW w:w="6781" w:type="dxa"/>
          </w:tcPr>
          <w:p w14:paraId="697E9683" w14:textId="77777777" w:rsidR="00B0799A" w:rsidRPr="00CA27DA" w:rsidRDefault="00B56147" w:rsidP="007D16F3">
            <w:pPr>
              <w:spacing w:before="80" w:after="80"/>
              <w:rPr>
                <w:rFonts w:cstheme="minorHAnsi"/>
              </w:rPr>
            </w:pPr>
            <w:r w:rsidRPr="00CA27DA">
              <w:rPr>
                <w:rFonts w:cstheme="minorHAnsi"/>
              </w:rPr>
              <w:t xml:space="preserve">Is a quote </w:t>
            </w:r>
            <w:r w:rsidR="006967E0" w:rsidRPr="00CA27DA">
              <w:rPr>
                <w:rFonts w:cstheme="minorHAnsi"/>
              </w:rPr>
              <w:t>required?</w:t>
            </w:r>
          </w:p>
          <w:p w14:paraId="5192DA97" w14:textId="04F9A632" w:rsidR="006967E0" w:rsidRPr="00CA27DA" w:rsidRDefault="00787C53" w:rsidP="007D16F3">
            <w:pPr>
              <w:spacing w:before="80" w:after="80"/>
              <w:rPr>
                <w:rFonts w:cstheme="minorHAnsi"/>
              </w:rPr>
            </w:pPr>
            <w:sdt>
              <w:sdtPr>
                <w:rPr>
                  <w:rFonts w:cstheme="minorHAnsi"/>
                </w:rPr>
                <w:id w:val="-1920706136"/>
                <w14:checkbox>
                  <w14:checked w14:val="0"/>
                  <w14:checkedState w14:val="2612" w14:font="MS Gothic"/>
                  <w14:uncheckedState w14:val="2610" w14:font="MS Gothic"/>
                </w14:checkbox>
              </w:sdtPr>
              <w:sdtEndPr/>
              <w:sdtContent>
                <w:r w:rsidR="006967E0" w:rsidRPr="00CA27DA">
                  <w:rPr>
                    <w:rFonts w:ascii="Segoe UI Symbol" w:eastAsia="MS Gothic" w:hAnsi="Segoe UI Symbol" w:cs="Segoe UI Symbol"/>
                  </w:rPr>
                  <w:t>☐</w:t>
                </w:r>
              </w:sdtContent>
            </w:sdt>
            <w:r w:rsidR="006967E0" w:rsidRPr="00CA27DA">
              <w:rPr>
                <w:rFonts w:cstheme="minorHAnsi"/>
              </w:rPr>
              <w:t xml:space="preserve">  yes  </w:t>
            </w:r>
            <w:r w:rsidR="006967E0" w:rsidRPr="00CA27DA">
              <w:rPr>
                <w:rFonts w:cstheme="minorHAnsi"/>
              </w:rPr>
              <w:tab/>
            </w:r>
            <w:sdt>
              <w:sdtPr>
                <w:rPr>
                  <w:rFonts w:cstheme="minorHAnsi"/>
                </w:rPr>
                <w:id w:val="-458797471"/>
                <w14:checkbox>
                  <w14:checked w14:val="0"/>
                  <w14:checkedState w14:val="2612" w14:font="MS Gothic"/>
                  <w14:uncheckedState w14:val="2610" w14:font="MS Gothic"/>
                </w14:checkbox>
              </w:sdtPr>
              <w:sdtEndPr/>
              <w:sdtContent>
                <w:r w:rsidR="00D21D8B" w:rsidRPr="00CA27DA">
                  <w:rPr>
                    <w:rFonts w:ascii="MS Gothic" w:eastAsia="MS Gothic" w:hAnsi="MS Gothic" w:cstheme="minorHAnsi" w:hint="eastAsia"/>
                  </w:rPr>
                  <w:t>☐</w:t>
                </w:r>
              </w:sdtContent>
            </w:sdt>
            <w:r w:rsidR="006967E0" w:rsidRPr="00CA27DA">
              <w:rPr>
                <w:rFonts w:cstheme="minorHAnsi"/>
              </w:rPr>
              <w:t xml:space="preserve">  no</w:t>
            </w:r>
          </w:p>
          <w:p w14:paraId="044E82F2" w14:textId="17C86E04" w:rsidR="006967E0" w:rsidRPr="00CA27DA" w:rsidRDefault="00C1601D" w:rsidP="007D16F3">
            <w:pPr>
              <w:spacing w:before="80" w:after="80"/>
              <w:rPr>
                <w:rFonts w:cstheme="minorHAnsi"/>
                <w:i/>
                <w:iCs/>
                <w:sz w:val="20"/>
                <w:szCs w:val="20"/>
              </w:rPr>
            </w:pPr>
            <w:r w:rsidRPr="00CA27DA">
              <w:rPr>
                <w:rFonts w:cstheme="minorHAnsi"/>
                <w:i/>
                <w:iCs/>
                <w:sz w:val="20"/>
                <w:szCs w:val="20"/>
              </w:rPr>
              <w:t>OPC generally does not provide fixed quotes but an estimate of the likely cost for OPC to draft a non</w:t>
            </w:r>
            <w:r w:rsidR="00CA27DA">
              <w:rPr>
                <w:rFonts w:cstheme="minorHAnsi"/>
                <w:i/>
                <w:iCs/>
                <w:sz w:val="20"/>
                <w:szCs w:val="20"/>
              </w:rPr>
              <w:noBreakHyphen/>
            </w:r>
            <w:r w:rsidRPr="00CA27DA">
              <w:rPr>
                <w:rFonts w:cstheme="minorHAnsi"/>
                <w:i/>
                <w:iCs/>
                <w:sz w:val="20"/>
                <w:szCs w:val="20"/>
              </w:rPr>
              <w:t>tied instrument can be provided.</w:t>
            </w:r>
          </w:p>
          <w:p w14:paraId="01781215" w14:textId="19DD3435" w:rsidR="00D21D8B" w:rsidRPr="00CA27DA" w:rsidRDefault="00385B0D" w:rsidP="007D16F3">
            <w:pPr>
              <w:spacing w:before="80" w:after="80"/>
              <w:rPr>
                <w:rFonts w:cstheme="minorHAnsi"/>
              </w:rPr>
            </w:pPr>
            <w:r w:rsidRPr="00CA27DA">
              <w:rPr>
                <w:rFonts w:cstheme="minorHAnsi"/>
              </w:rPr>
              <w:t>If no, i</w:t>
            </w:r>
            <w:r w:rsidR="00D21D8B" w:rsidRPr="00CA27DA">
              <w:rPr>
                <w:rFonts w:cstheme="minorHAnsi"/>
              </w:rPr>
              <w:t>s the</w:t>
            </w:r>
            <w:r w:rsidR="00E46DEB" w:rsidRPr="00CA27DA">
              <w:rPr>
                <w:rFonts w:cstheme="minorHAnsi"/>
              </w:rPr>
              <w:t xml:space="preserve"> instrument covered by an existing quote or standing billing arrangement</w:t>
            </w:r>
            <w:r w:rsidRPr="00CA27DA">
              <w:rPr>
                <w:rFonts w:cstheme="minorHAnsi"/>
              </w:rPr>
              <w:t xml:space="preserve"> with OPC</w:t>
            </w:r>
            <w:r w:rsidR="00E46DEB" w:rsidRPr="00CA27DA">
              <w:rPr>
                <w:rFonts w:cstheme="minorHAnsi"/>
              </w:rPr>
              <w:t>?</w:t>
            </w:r>
          </w:p>
          <w:p w14:paraId="7130BA8A" w14:textId="77777777" w:rsidR="00E46DEB" w:rsidRPr="00CA27DA" w:rsidRDefault="00787C53" w:rsidP="00E46DEB">
            <w:pPr>
              <w:spacing w:before="80" w:after="80"/>
              <w:rPr>
                <w:rFonts w:cstheme="minorHAnsi"/>
              </w:rPr>
            </w:pPr>
            <w:sdt>
              <w:sdtPr>
                <w:rPr>
                  <w:rFonts w:cstheme="minorHAnsi"/>
                </w:rPr>
                <w:id w:val="-1459719045"/>
                <w14:checkbox>
                  <w14:checked w14:val="0"/>
                  <w14:checkedState w14:val="2612" w14:font="MS Gothic"/>
                  <w14:uncheckedState w14:val="2610" w14:font="MS Gothic"/>
                </w14:checkbox>
              </w:sdtPr>
              <w:sdtEndPr/>
              <w:sdtContent>
                <w:r w:rsidR="00E46DEB" w:rsidRPr="00CA27DA">
                  <w:rPr>
                    <w:rFonts w:ascii="Segoe UI Symbol" w:eastAsia="MS Gothic" w:hAnsi="Segoe UI Symbol" w:cs="Segoe UI Symbol"/>
                  </w:rPr>
                  <w:t>☐</w:t>
                </w:r>
              </w:sdtContent>
            </w:sdt>
            <w:r w:rsidR="00E46DEB" w:rsidRPr="00CA27DA">
              <w:rPr>
                <w:rFonts w:cstheme="minorHAnsi"/>
              </w:rPr>
              <w:t xml:space="preserve">  yes  </w:t>
            </w:r>
            <w:r w:rsidR="00E46DEB" w:rsidRPr="00CA27DA">
              <w:rPr>
                <w:rFonts w:cstheme="minorHAnsi"/>
              </w:rPr>
              <w:tab/>
            </w:r>
            <w:sdt>
              <w:sdtPr>
                <w:rPr>
                  <w:rFonts w:cstheme="minorHAnsi"/>
                </w:rPr>
                <w:id w:val="-250284717"/>
                <w14:checkbox>
                  <w14:checked w14:val="0"/>
                  <w14:checkedState w14:val="2612" w14:font="MS Gothic"/>
                  <w14:uncheckedState w14:val="2610" w14:font="MS Gothic"/>
                </w14:checkbox>
              </w:sdtPr>
              <w:sdtEndPr/>
              <w:sdtContent>
                <w:r w:rsidR="00E46DEB" w:rsidRPr="00CA27DA">
                  <w:rPr>
                    <w:rFonts w:ascii="MS Gothic" w:eastAsia="MS Gothic" w:hAnsi="MS Gothic" w:cstheme="minorHAnsi" w:hint="eastAsia"/>
                  </w:rPr>
                  <w:t>☐</w:t>
                </w:r>
              </w:sdtContent>
            </w:sdt>
            <w:r w:rsidR="00E46DEB" w:rsidRPr="00CA27DA">
              <w:rPr>
                <w:rFonts w:cstheme="minorHAnsi"/>
              </w:rPr>
              <w:t xml:space="preserve">  no</w:t>
            </w:r>
          </w:p>
          <w:p w14:paraId="3C6126CC" w14:textId="59BD4AC5" w:rsidR="00850253" w:rsidRPr="00CA27DA" w:rsidRDefault="00385B0D" w:rsidP="007D16F3">
            <w:pPr>
              <w:spacing w:before="80" w:after="80"/>
              <w:rPr>
                <w:rFonts w:cstheme="minorHAnsi"/>
                <w:i/>
                <w:iCs/>
                <w:sz w:val="20"/>
                <w:szCs w:val="20"/>
              </w:rPr>
            </w:pPr>
            <w:r w:rsidRPr="00CA27DA">
              <w:rPr>
                <w:rFonts w:cstheme="minorHAnsi"/>
                <w:i/>
                <w:iCs/>
                <w:sz w:val="20"/>
                <w:szCs w:val="20"/>
              </w:rPr>
              <w:t>Provide details of the existing quote or standing arrangement.</w:t>
            </w:r>
          </w:p>
        </w:tc>
      </w:tr>
      <w:tr w:rsidR="00B0799A" w:rsidRPr="00CA27DA" w14:paraId="49A964C4" w14:textId="77777777" w:rsidTr="007D16F3">
        <w:tc>
          <w:tcPr>
            <w:tcW w:w="2127" w:type="dxa"/>
            <w:shd w:val="clear" w:color="auto" w:fill="CADFFE"/>
            <w:vAlign w:val="center"/>
          </w:tcPr>
          <w:p w14:paraId="660B9E02" w14:textId="43828472" w:rsidR="00B0799A" w:rsidRPr="00CA27DA" w:rsidRDefault="00220107" w:rsidP="007D16F3">
            <w:pPr>
              <w:spacing w:before="120" w:after="120"/>
              <w:rPr>
                <w:rFonts w:cstheme="minorHAnsi"/>
                <w:b/>
              </w:rPr>
            </w:pPr>
            <w:r w:rsidRPr="00CA27DA">
              <w:rPr>
                <w:rFonts w:cstheme="minorHAnsi"/>
                <w:b/>
              </w:rPr>
              <w:lastRenderedPageBreak/>
              <w:t>Contact for quotes and billing</w:t>
            </w:r>
          </w:p>
        </w:tc>
        <w:tc>
          <w:tcPr>
            <w:tcW w:w="6781" w:type="dxa"/>
          </w:tcPr>
          <w:p w14:paraId="66B9ACC8" w14:textId="7F22CF5D" w:rsidR="00B0799A" w:rsidRPr="00CA27DA" w:rsidRDefault="00B0799A" w:rsidP="007D16F3">
            <w:pPr>
              <w:spacing w:before="80" w:after="80"/>
              <w:rPr>
                <w:rFonts w:cstheme="minorHAnsi"/>
              </w:rPr>
            </w:pPr>
            <w:r w:rsidRPr="00CA27DA">
              <w:rPr>
                <w:rFonts w:cstheme="minorHAnsi"/>
              </w:rPr>
              <w:t>Name:</w:t>
            </w:r>
          </w:p>
          <w:p w14:paraId="7C2670BC" w14:textId="77777777" w:rsidR="00B0799A" w:rsidRPr="00CA27DA" w:rsidRDefault="00B0799A" w:rsidP="007D16F3">
            <w:pPr>
              <w:spacing w:before="80" w:after="80"/>
              <w:rPr>
                <w:rFonts w:cstheme="minorHAnsi"/>
              </w:rPr>
            </w:pPr>
            <w:r w:rsidRPr="00CA27DA">
              <w:rPr>
                <w:rFonts w:cstheme="minorHAnsi"/>
              </w:rPr>
              <w:t>Position/level:</w:t>
            </w:r>
          </w:p>
          <w:p w14:paraId="69BFD4B4" w14:textId="77777777" w:rsidR="00B0799A" w:rsidRPr="00CA27DA" w:rsidRDefault="00B0799A" w:rsidP="007D16F3">
            <w:pPr>
              <w:spacing w:before="80" w:after="80"/>
              <w:rPr>
                <w:rFonts w:cstheme="minorHAnsi"/>
              </w:rPr>
            </w:pPr>
            <w:r w:rsidRPr="00CA27DA">
              <w:rPr>
                <w:rFonts w:cstheme="minorHAnsi"/>
              </w:rPr>
              <w:t>Branch/division:</w:t>
            </w:r>
          </w:p>
          <w:p w14:paraId="7F4FF9B1" w14:textId="77777777" w:rsidR="00B0799A" w:rsidRPr="00CA27DA" w:rsidRDefault="00B0799A" w:rsidP="007D16F3">
            <w:pPr>
              <w:spacing w:before="80" w:after="80"/>
              <w:rPr>
                <w:rFonts w:cstheme="minorHAnsi"/>
              </w:rPr>
            </w:pPr>
            <w:r w:rsidRPr="00CA27DA">
              <w:rPr>
                <w:rFonts w:cstheme="minorHAnsi"/>
              </w:rPr>
              <w:t>Email:</w:t>
            </w:r>
          </w:p>
          <w:p w14:paraId="1FF65F0E" w14:textId="40E7D491" w:rsidR="00B0799A" w:rsidRPr="00CA27DA" w:rsidRDefault="00B0799A" w:rsidP="007D16F3">
            <w:pPr>
              <w:spacing w:before="80" w:after="80"/>
              <w:rPr>
                <w:rFonts w:cstheme="minorHAnsi"/>
              </w:rPr>
            </w:pPr>
            <w:r w:rsidRPr="00CA27DA">
              <w:rPr>
                <w:rFonts w:cstheme="minorHAnsi"/>
              </w:rPr>
              <w:t>Phone:</w:t>
            </w:r>
          </w:p>
        </w:tc>
      </w:tr>
      <w:tr w:rsidR="00B0799A" w:rsidRPr="00CA27DA" w14:paraId="6B397BB4" w14:textId="77777777" w:rsidTr="00DE7E06">
        <w:trPr>
          <w:trHeight w:val="1057"/>
        </w:trPr>
        <w:tc>
          <w:tcPr>
            <w:tcW w:w="2127" w:type="dxa"/>
            <w:shd w:val="clear" w:color="auto" w:fill="CADFFE"/>
            <w:vAlign w:val="center"/>
          </w:tcPr>
          <w:p w14:paraId="028B9464" w14:textId="4068CE7B" w:rsidR="00B0799A" w:rsidRPr="00CA27DA" w:rsidRDefault="00B049A9" w:rsidP="007D16F3">
            <w:pPr>
              <w:spacing w:before="120" w:after="120"/>
              <w:rPr>
                <w:rFonts w:cstheme="minorHAnsi"/>
                <w:b/>
              </w:rPr>
            </w:pPr>
            <w:r w:rsidRPr="00CA27DA">
              <w:rPr>
                <w:rFonts w:cstheme="minorHAnsi"/>
                <w:b/>
              </w:rPr>
              <w:t xml:space="preserve">Preferred payment method and </w:t>
            </w:r>
            <w:r w:rsidR="00CC146E" w:rsidRPr="00CA27DA">
              <w:rPr>
                <w:rFonts w:cstheme="minorHAnsi"/>
                <w:b/>
              </w:rPr>
              <w:t>other</w:t>
            </w:r>
            <w:r w:rsidRPr="00CA27DA">
              <w:rPr>
                <w:rFonts w:cstheme="minorHAnsi"/>
                <w:b/>
              </w:rPr>
              <w:t xml:space="preserve"> details</w:t>
            </w:r>
            <w:r w:rsidR="00CC146E" w:rsidRPr="00CA27DA">
              <w:rPr>
                <w:rFonts w:cstheme="minorHAnsi"/>
                <w:b/>
              </w:rPr>
              <w:t xml:space="preserve"> (if applicable)</w:t>
            </w:r>
          </w:p>
        </w:tc>
        <w:tc>
          <w:tcPr>
            <w:tcW w:w="6781" w:type="dxa"/>
          </w:tcPr>
          <w:p w14:paraId="52323574" w14:textId="57B6B77D" w:rsidR="00B0799A" w:rsidRPr="00CA27DA" w:rsidRDefault="00B049A9" w:rsidP="00A640D5">
            <w:pPr>
              <w:spacing w:before="80"/>
              <w:rPr>
                <w:rFonts w:cstheme="minorHAnsi"/>
                <w:i/>
                <w:iCs/>
                <w:sz w:val="20"/>
                <w:szCs w:val="20"/>
              </w:rPr>
            </w:pPr>
            <w:r w:rsidRPr="00CA27DA">
              <w:rPr>
                <w:rFonts w:cstheme="minorHAnsi"/>
                <w:i/>
                <w:iCs/>
                <w:sz w:val="20"/>
                <w:szCs w:val="20"/>
              </w:rPr>
              <w:t>Provide details of the instructing agency’s preferred payment method</w:t>
            </w:r>
            <w:r w:rsidR="00CC146E" w:rsidRPr="00CA27DA">
              <w:rPr>
                <w:rFonts w:cstheme="minorHAnsi"/>
                <w:i/>
                <w:iCs/>
                <w:sz w:val="20"/>
                <w:szCs w:val="20"/>
              </w:rPr>
              <w:t xml:space="preserve"> and any other </w:t>
            </w:r>
            <w:r w:rsidR="008425CB" w:rsidRPr="00CA27DA">
              <w:rPr>
                <w:rFonts w:cstheme="minorHAnsi"/>
                <w:i/>
                <w:iCs/>
                <w:sz w:val="20"/>
                <w:szCs w:val="20"/>
              </w:rPr>
              <w:t>details relevant to</w:t>
            </w:r>
            <w:r w:rsidR="00EE78B6" w:rsidRPr="00CA27DA">
              <w:rPr>
                <w:rFonts w:cstheme="minorHAnsi"/>
                <w:i/>
                <w:iCs/>
                <w:sz w:val="20"/>
                <w:szCs w:val="20"/>
              </w:rPr>
              <w:t xml:space="preserve"> the billing process (for example, </w:t>
            </w:r>
            <w:r w:rsidR="00DE7E06" w:rsidRPr="00CA27DA">
              <w:rPr>
                <w:rFonts w:cstheme="minorHAnsi"/>
                <w:i/>
                <w:iCs/>
                <w:sz w:val="20"/>
                <w:szCs w:val="20"/>
              </w:rPr>
              <w:t>any applicable</w:t>
            </w:r>
            <w:r w:rsidR="00EE78B6" w:rsidRPr="00CA27DA">
              <w:rPr>
                <w:rFonts w:cstheme="minorHAnsi"/>
                <w:i/>
                <w:iCs/>
                <w:sz w:val="20"/>
                <w:szCs w:val="20"/>
              </w:rPr>
              <w:t xml:space="preserve"> purchase order or purchase request number to be included in invoices).</w:t>
            </w:r>
          </w:p>
        </w:tc>
      </w:tr>
    </w:tbl>
    <w:p w14:paraId="22F0E80E" w14:textId="77777777" w:rsidR="0020091E" w:rsidRDefault="0020091E">
      <w:pPr>
        <w:spacing w:line="240" w:lineRule="auto"/>
        <w:rPr>
          <w:rFonts w:asciiTheme="minorHAnsi" w:hAnsiTheme="minorHAnsi" w:cstheme="minorHAnsi"/>
          <w:b/>
        </w:rPr>
      </w:pPr>
      <w:r>
        <w:rPr>
          <w:rFonts w:asciiTheme="minorHAnsi" w:hAnsiTheme="minorHAnsi" w:cstheme="minorHAnsi"/>
          <w:b/>
        </w:rPr>
        <w:br w:type="page"/>
      </w:r>
    </w:p>
    <w:p w14:paraId="689AD36E" w14:textId="531C91C6" w:rsidR="0020091E" w:rsidRPr="0020091E" w:rsidRDefault="0020091E" w:rsidP="0020091E">
      <w:pPr>
        <w:spacing w:before="120" w:after="120"/>
        <w:rPr>
          <w:rFonts w:asciiTheme="minorHAnsi" w:hAnsiTheme="minorHAnsi" w:cstheme="minorHAnsi"/>
          <w:i/>
          <w:iCs/>
        </w:rPr>
      </w:pPr>
      <w:r w:rsidRPr="0020091E">
        <w:rPr>
          <w:rFonts w:asciiTheme="minorHAnsi" w:hAnsiTheme="minorHAnsi" w:cstheme="minorHAnsi"/>
          <w:i/>
          <w:iCs/>
        </w:rPr>
        <w:lastRenderedPageBreak/>
        <w:t xml:space="preserve">If the </w:t>
      </w:r>
      <w:r w:rsidR="00EE3870">
        <w:rPr>
          <w:rFonts w:asciiTheme="minorHAnsi" w:hAnsiTheme="minorHAnsi" w:cstheme="minorHAnsi"/>
          <w:i/>
          <w:iCs/>
        </w:rPr>
        <w:t>Instrument</w:t>
      </w:r>
      <w:r w:rsidRPr="0020091E">
        <w:rPr>
          <w:rFonts w:asciiTheme="minorHAnsi" w:hAnsiTheme="minorHAnsi" w:cstheme="minorHAnsi"/>
          <w:i/>
          <w:iCs/>
        </w:rPr>
        <w:t xml:space="preserve"> will implement more than one measure, you should complete Parts A to D separately for each measure. You may choose to provide one general overview or a general overview for each measure, depending on what makes most sense for your project.</w:t>
      </w:r>
    </w:p>
    <w:p w14:paraId="16AE1095" w14:textId="77777777" w:rsidR="0020091E" w:rsidRPr="0020091E" w:rsidRDefault="0020091E" w:rsidP="0020091E">
      <w:pPr>
        <w:spacing w:before="120" w:after="120"/>
        <w:rPr>
          <w:rFonts w:asciiTheme="minorHAnsi" w:hAnsiTheme="minorHAnsi" w:cstheme="minorHAnsi"/>
          <w:i/>
          <w:iCs/>
        </w:rPr>
      </w:pPr>
      <w:r w:rsidRPr="0020091E">
        <w:rPr>
          <w:rFonts w:asciiTheme="minorHAnsi" w:hAnsiTheme="minorHAnsi" w:cstheme="minorHAnsi"/>
          <w:i/>
          <w:iCs/>
        </w:rPr>
        <w:t>It may be helpful to add your own subheadings and group the information relevant to each measure according to topic or theme.</w:t>
      </w:r>
    </w:p>
    <w:p w14:paraId="6D5BC708" w14:textId="2EBEF401" w:rsidR="00B576DA" w:rsidRPr="0020091E" w:rsidRDefault="0020091E" w:rsidP="0020091E">
      <w:pPr>
        <w:spacing w:before="120" w:after="120"/>
        <w:rPr>
          <w:rFonts w:asciiTheme="minorHAnsi" w:hAnsiTheme="minorHAnsi" w:cstheme="minorHAnsi"/>
          <w:i/>
          <w:iCs/>
        </w:rPr>
      </w:pPr>
      <w:r w:rsidRPr="0020091E">
        <w:rPr>
          <w:rFonts w:asciiTheme="minorHAnsi" w:hAnsiTheme="minorHAnsi" w:cstheme="minorHAnsi"/>
          <w:i/>
          <w:iCs/>
        </w:rPr>
        <w:t>Where individual measures are not closely interlinked or are being progressed separately (e.g. by different instructing teams), you may choose to provide instructions for each measure in separate templates.</w:t>
      </w:r>
    </w:p>
    <w:p w14:paraId="6FBD7993" w14:textId="1907B0D9" w:rsidR="00B576DA" w:rsidRPr="00CA27DA" w:rsidRDefault="00B576DA" w:rsidP="00BE22F9">
      <w:pPr>
        <w:pStyle w:val="Heading2"/>
        <w:rPr>
          <w:b w:val="0"/>
        </w:rPr>
      </w:pPr>
      <w:r w:rsidRPr="00CA27DA">
        <w:t>Part A.</w:t>
      </w:r>
      <w:r w:rsidRPr="00CA27DA">
        <w:tab/>
        <w:t>Core matters</w:t>
      </w:r>
    </w:p>
    <w:p w14:paraId="52EDF6FC" w14:textId="4EEDB07E" w:rsidR="00B576DA" w:rsidRPr="00CA27DA" w:rsidRDefault="00B576DA" w:rsidP="00B576DA">
      <w:pPr>
        <w:spacing w:before="120" w:after="120"/>
        <w:rPr>
          <w:rFonts w:asciiTheme="minorHAnsi" w:hAnsiTheme="minorHAnsi" w:cstheme="minorHAnsi"/>
          <w:i/>
          <w:iCs/>
        </w:rPr>
      </w:pPr>
      <w:r w:rsidRPr="00CA27DA">
        <w:rPr>
          <w:rFonts w:asciiTheme="minorHAnsi" w:hAnsiTheme="minorHAnsi" w:cstheme="minorHAnsi"/>
          <w:i/>
          <w:iCs/>
        </w:rPr>
        <w:t xml:space="preserve">The drafter needs to understand the policy objectives of the instrument or measure and why legislation is needed to achieve them. This includes understanding </w:t>
      </w:r>
      <w:r w:rsidR="00176EE5" w:rsidRPr="00CA27DA">
        <w:rPr>
          <w:rFonts w:asciiTheme="minorHAnsi" w:hAnsiTheme="minorHAnsi" w:cstheme="minorHAnsi"/>
          <w:i/>
          <w:iCs/>
        </w:rPr>
        <w:t xml:space="preserve">how </w:t>
      </w:r>
      <w:r w:rsidRPr="00CA27DA">
        <w:rPr>
          <w:rFonts w:asciiTheme="minorHAnsi" w:hAnsiTheme="minorHAnsi" w:cstheme="minorHAnsi"/>
          <w:i/>
          <w:iCs/>
        </w:rPr>
        <w:t xml:space="preserve">the instrument </w:t>
      </w:r>
      <w:r w:rsidR="00176EE5" w:rsidRPr="00CA27DA">
        <w:rPr>
          <w:rFonts w:asciiTheme="minorHAnsi" w:hAnsiTheme="minorHAnsi" w:cstheme="minorHAnsi"/>
          <w:i/>
          <w:iCs/>
        </w:rPr>
        <w:t>fits into the scheme set up by the enabling legislation</w:t>
      </w:r>
      <w:r w:rsidR="00E36B32" w:rsidRPr="00CA27DA">
        <w:rPr>
          <w:rFonts w:asciiTheme="minorHAnsi" w:hAnsiTheme="minorHAnsi" w:cstheme="minorHAnsi"/>
          <w:i/>
          <w:iCs/>
        </w:rPr>
        <w:t xml:space="preserve"> and </w:t>
      </w:r>
      <w:r w:rsidR="00D96DF6" w:rsidRPr="00CA27DA">
        <w:rPr>
          <w:rFonts w:asciiTheme="minorHAnsi" w:hAnsiTheme="minorHAnsi" w:cstheme="minorHAnsi"/>
          <w:i/>
          <w:iCs/>
        </w:rPr>
        <w:t xml:space="preserve">what the </w:t>
      </w:r>
      <w:r w:rsidR="005728F8" w:rsidRPr="00CA27DA">
        <w:rPr>
          <w:rFonts w:asciiTheme="minorHAnsi" w:hAnsiTheme="minorHAnsi" w:cstheme="minorHAnsi"/>
          <w:i/>
          <w:iCs/>
        </w:rPr>
        <w:t>source of power is</w:t>
      </w:r>
      <w:r w:rsidR="00D96DF6" w:rsidRPr="00CA27DA">
        <w:rPr>
          <w:rFonts w:asciiTheme="minorHAnsi" w:hAnsiTheme="minorHAnsi" w:cstheme="minorHAnsi"/>
          <w:i/>
          <w:iCs/>
        </w:rPr>
        <w:t xml:space="preserve"> for each element of the instrument.</w:t>
      </w:r>
    </w:p>
    <w:p w14:paraId="0E2901AF" w14:textId="77777777" w:rsidR="00B576DA" w:rsidRPr="00CA27DA" w:rsidRDefault="00B576DA" w:rsidP="00B576DA">
      <w:pPr>
        <w:spacing w:before="120" w:after="120"/>
        <w:rPr>
          <w:rFonts w:asciiTheme="minorHAnsi" w:hAnsiTheme="minorHAnsi" w:cstheme="minorHAnsi"/>
          <w:i/>
        </w:rPr>
      </w:pPr>
      <w:r w:rsidRPr="00CA27DA">
        <w:rPr>
          <w:rFonts w:asciiTheme="minorHAnsi" w:hAnsiTheme="minorHAnsi" w:cstheme="minorHAnsi"/>
          <w:i/>
        </w:rPr>
        <w:t xml:space="preserve">Please help </w:t>
      </w:r>
      <w:r w:rsidRPr="00CA27DA">
        <w:rPr>
          <w:rFonts w:asciiTheme="minorHAnsi" w:hAnsiTheme="minorHAnsi" w:cstheme="minorHAnsi"/>
          <w:i/>
          <w:iCs/>
        </w:rPr>
        <w:t>your</w:t>
      </w:r>
      <w:r w:rsidRPr="00CA27DA">
        <w:rPr>
          <w:rFonts w:asciiTheme="minorHAnsi" w:hAnsiTheme="minorHAnsi" w:cstheme="minorHAnsi"/>
          <w:i/>
        </w:rPr>
        <w:t xml:space="preserve"> drafter by:</w:t>
      </w:r>
    </w:p>
    <w:p w14:paraId="56324BC6" w14:textId="7512D66B" w:rsidR="00B576DA" w:rsidRPr="00EE3870" w:rsidRDefault="00EE3870" w:rsidP="006B4FC4">
      <w:pPr>
        <w:pStyle w:val="ListParagraph"/>
        <w:numPr>
          <w:ilvl w:val="0"/>
          <w:numId w:val="3"/>
        </w:numPr>
        <w:rPr>
          <w:rFonts w:cstheme="minorHAnsi"/>
          <w:i/>
          <w:iCs/>
        </w:rPr>
      </w:pPr>
      <w:r w:rsidRPr="00EE3870">
        <w:rPr>
          <w:rFonts w:cstheme="minorHAnsi"/>
          <w:i/>
          <w:iCs/>
        </w:rPr>
        <w:t>numbering each paragraph of your instructions (this makes it easier for your drafter to refer to specific aspects of the instructions during the drafting process);</w:t>
      </w:r>
    </w:p>
    <w:p w14:paraId="6291C36B" w14:textId="77777777" w:rsidR="00B576DA" w:rsidRPr="00CA27DA" w:rsidRDefault="00B576DA" w:rsidP="006B4FC4">
      <w:pPr>
        <w:pStyle w:val="ListParagraph"/>
        <w:numPr>
          <w:ilvl w:val="0"/>
          <w:numId w:val="3"/>
        </w:numPr>
        <w:spacing w:before="120" w:after="120"/>
        <w:rPr>
          <w:rFonts w:cstheme="minorHAnsi"/>
          <w:i/>
          <w:iCs/>
        </w:rPr>
      </w:pPr>
      <w:r w:rsidRPr="00CA27DA">
        <w:rPr>
          <w:rFonts w:cstheme="minorHAnsi"/>
          <w:i/>
          <w:iCs/>
        </w:rPr>
        <w:t>succinctly summarising any background information;</w:t>
      </w:r>
    </w:p>
    <w:p w14:paraId="6CFCCEB9" w14:textId="0EE409B6" w:rsidR="005728F8" w:rsidRPr="00CA27DA" w:rsidRDefault="005728F8" w:rsidP="006B4FC4">
      <w:pPr>
        <w:pStyle w:val="ListParagraph"/>
        <w:numPr>
          <w:ilvl w:val="0"/>
          <w:numId w:val="3"/>
        </w:numPr>
        <w:spacing w:before="120" w:after="120"/>
        <w:rPr>
          <w:rFonts w:cstheme="minorHAnsi"/>
          <w:i/>
          <w:iCs/>
        </w:rPr>
      </w:pPr>
      <w:r w:rsidRPr="00CA27DA">
        <w:rPr>
          <w:rFonts w:cstheme="minorHAnsi"/>
          <w:i/>
          <w:iCs/>
        </w:rPr>
        <w:t xml:space="preserve">identifying all </w:t>
      </w:r>
      <w:r w:rsidR="00C04514" w:rsidRPr="00CA27DA">
        <w:rPr>
          <w:rFonts w:cstheme="minorHAnsi"/>
          <w:i/>
          <w:iCs/>
        </w:rPr>
        <w:t>enabling provisions that are being relied on</w:t>
      </w:r>
      <w:r w:rsidR="00341879" w:rsidRPr="00CA27DA">
        <w:rPr>
          <w:rFonts w:cstheme="minorHAnsi"/>
          <w:i/>
          <w:iCs/>
        </w:rPr>
        <w:t>;</w:t>
      </w:r>
    </w:p>
    <w:p w14:paraId="0D02CD92" w14:textId="77777777" w:rsidR="00B576DA" w:rsidRPr="00CA27DA" w:rsidRDefault="00B576DA" w:rsidP="006B4FC4">
      <w:pPr>
        <w:pStyle w:val="ListParagraph"/>
        <w:numPr>
          <w:ilvl w:val="0"/>
          <w:numId w:val="3"/>
        </w:numPr>
        <w:spacing w:before="120" w:after="120"/>
        <w:rPr>
          <w:rFonts w:cstheme="minorHAnsi"/>
          <w:i/>
          <w:iCs/>
        </w:rPr>
      </w:pPr>
      <w:r w:rsidRPr="00CA27DA">
        <w:rPr>
          <w:rFonts w:cstheme="minorHAnsi"/>
          <w:i/>
          <w:iCs/>
        </w:rPr>
        <w:t>using plain language, explaining any technical terms and using terms from the enabling legislation or from the instrument to be amended (where applicable);</w:t>
      </w:r>
    </w:p>
    <w:p w14:paraId="3F950A85" w14:textId="0810346F" w:rsidR="00B576DA" w:rsidRPr="00CA27DA" w:rsidRDefault="00B576DA" w:rsidP="006B4FC4">
      <w:pPr>
        <w:pStyle w:val="ListParagraph"/>
        <w:numPr>
          <w:ilvl w:val="0"/>
          <w:numId w:val="3"/>
        </w:numPr>
        <w:spacing w:before="120" w:after="120"/>
        <w:rPr>
          <w:rFonts w:cstheme="minorHAnsi"/>
          <w:i/>
          <w:iCs/>
        </w:rPr>
      </w:pPr>
      <w:r w:rsidRPr="00CA27DA">
        <w:rPr>
          <w:rFonts w:cstheme="minorHAnsi"/>
          <w:i/>
          <w:iCs/>
        </w:rPr>
        <w:t>including examples and real</w:t>
      </w:r>
      <w:r w:rsidR="00CA27DA">
        <w:rPr>
          <w:rFonts w:cstheme="minorHAnsi"/>
          <w:i/>
          <w:iCs/>
        </w:rPr>
        <w:noBreakHyphen/>
      </w:r>
      <w:r w:rsidRPr="00CA27DA">
        <w:rPr>
          <w:rFonts w:cstheme="minorHAnsi"/>
          <w:i/>
          <w:iCs/>
        </w:rPr>
        <w:t>life scenarios where applicable;</w:t>
      </w:r>
    </w:p>
    <w:p w14:paraId="53C157CC" w14:textId="77777777" w:rsidR="00B576DA" w:rsidRPr="00CA27DA" w:rsidRDefault="00B576DA" w:rsidP="006B4FC4">
      <w:pPr>
        <w:pStyle w:val="ListParagraph"/>
        <w:numPr>
          <w:ilvl w:val="0"/>
          <w:numId w:val="3"/>
        </w:numPr>
        <w:spacing w:before="120" w:after="120"/>
        <w:rPr>
          <w:rFonts w:cstheme="minorHAnsi"/>
          <w:i/>
          <w:iCs/>
        </w:rPr>
      </w:pPr>
      <w:r w:rsidRPr="00CA27DA">
        <w:rPr>
          <w:rFonts w:cstheme="minorHAnsi"/>
          <w:i/>
          <w:iCs/>
        </w:rPr>
        <w:t>specifying any precedent provisions or legislative schemes used as a model when developing the instructions;</w:t>
      </w:r>
    </w:p>
    <w:p w14:paraId="3B5211E3" w14:textId="30E24498" w:rsidR="00B576DA" w:rsidRPr="00CA27DA" w:rsidRDefault="00B576DA" w:rsidP="006B4FC4">
      <w:pPr>
        <w:pStyle w:val="ListParagraph"/>
        <w:numPr>
          <w:ilvl w:val="0"/>
          <w:numId w:val="3"/>
        </w:numPr>
        <w:spacing w:before="120" w:after="120"/>
        <w:rPr>
          <w:rFonts w:cstheme="minorHAnsi"/>
          <w:i/>
          <w:iCs/>
        </w:rPr>
      </w:pPr>
      <w:r w:rsidRPr="00CA27DA">
        <w:rPr>
          <w:rFonts w:cstheme="minorHAnsi"/>
          <w:i/>
          <w:iCs/>
        </w:rPr>
        <w:t xml:space="preserve">not providing instructions in the form of </w:t>
      </w:r>
      <w:r w:rsidR="009866B1">
        <w:rPr>
          <w:rFonts w:cstheme="minorHAnsi"/>
          <w:i/>
          <w:iCs/>
        </w:rPr>
        <w:t>a lay draft</w:t>
      </w:r>
      <w:r w:rsidRPr="00CA27DA">
        <w:rPr>
          <w:rFonts w:cstheme="minorHAnsi"/>
          <w:i/>
          <w:iCs/>
        </w:rPr>
        <w:t xml:space="preserve"> (instructions proposing exact words </w:t>
      </w:r>
      <w:r w:rsidR="009866B1">
        <w:rPr>
          <w:rFonts w:cstheme="minorHAnsi"/>
          <w:i/>
          <w:iCs/>
        </w:rPr>
        <w:t xml:space="preserve">for amendments or provisions </w:t>
      </w:r>
      <w:r w:rsidRPr="00CA27DA">
        <w:rPr>
          <w:rFonts w:cstheme="minorHAnsi"/>
          <w:i/>
          <w:iCs/>
        </w:rPr>
        <w:t>don't give the drafter the necessary information and context to help them understand why particular wording is being suggested);</w:t>
      </w:r>
    </w:p>
    <w:p w14:paraId="56851711" w14:textId="77777777" w:rsidR="00B576DA" w:rsidRPr="00CA27DA" w:rsidRDefault="00B576DA" w:rsidP="006B4FC4">
      <w:pPr>
        <w:pStyle w:val="ListParagraph"/>
        <w:numPr>
          <w:ilvl w:val="0"/>
          <w:numId w:val="3"/>
        </w:numPr>
        <w:spacing w:before="120" w:after="120"/>
        <w:rPr>
          <w:rFonts w:cstheme="minorHAnsi"/>
          <w:i/>
          <w:iCs/>
        </w:rPr>
      </w:pPr>
      <w:r w:rsidRPr="00CA27DA">
        <w:rPr>
          <w:rFonts w:cstheme="minorHAnsi"/>
          <w:i/>
          <w:iCs/>
        </w:rPr>
        <w:t>if the instructions are a reissue of previous instructions, making clear what the differences are between the reissued instructions and the previous instructions.</w:t>
      </w:r>
    </w:p>
    <w:p w14:paraId="4AD2CCB4" w14:textId="77777777" w:rsidR="00B576DA" w:rsidRPr="00CA27DA" w:rsidRDefault="00B576DA" w:rsidP="00B576DA">
      <w:pPr>
        <w:spacing w:before="120" w:after="120"/>
        <w:rPr>
          <w:rFonts w:asciiTheme="minorHAnsi" w:eastAsiaTheme="majorEastAsia" w:hAnsiTheme="minorHAnsi" w:cstheme="minorHAnsi"/>
          <w:i/>
          <w:iCs/>
        </w:rPr>
      </w:pPr>
      <w:r w:rsidRPr="00CA27DA">
        <w:rPr>
          <w:rFonts w:asciiTheme="minorHAnsi" w:eastAsiaTheme="majorEastAsia" w:hAnsiTheme="minorHAnsi" w:cstheme="minorHAnsi"/>
          <w:i/>
          <w:iCs/>
        </w:rPr>
        <w:t>Instructions should generally only be sent once they have been settled. If any aspects of your policy are still under consideration or subject to change, these aspects should be clearly identified, including what needs to occur before they will be settled and how long this will take.</w:t>
      </w:r>
    </w:p>
    <w:p w14:paraId="5B65DC87" w14:textId="13966E2D" w:rsidR="00E27A82" w:rsidRPr="00CA27DA" w:rsidRDefault="00984949" w:rsidP="00F11331">
      <w:pPr>
        <w:pStyle w:val="Heading3"/>
      </w:pPr>
      <w:r w:rsidRPr="00CA27DA">
        <w:t>O</w:t>
      </w:r>
      <w:r w:rsidR="00747F13" w:rsidRPr="00CA27DA">
        <w:t>verview</w:t>
      </w:r>
    </w:p>
    <w:p w14:paraId="2F2AB8DC" w14:textId="7CEE9A6E" w:rsidR="006E42EC" w:rsidRPr="00CA27DA" w:rsidRDefault="006E42EC" w:rsidP="00F11331">
      <w:pPr>
        <w:pStyle w:val="Heading4"/>
      </w:pPr>
      <w:r w:rsidRPr="00CA27DA">
        <w:t>Source of power</w:t>
      </w:r>
    </w:p>
    <w:p w14:paraId="79C7182D" w14:textId="1746D295" w:rsidR="006E42EC" w:rsidRPr="00CA27DA" w:rsidRDefault="0094463B" w:rsidP="006E42EC">
      <w:pPr>
        <w:pStyle w:val="ListParagraph"/>
        <w:spacing w:after="120"/>
        <w:ind w:left="454"/>
        <w:rPr>
          <w:rFonts w:cstheme="minorHAnsi"/>
          <w:i/>
          <w:iCs/>
        </w:rPr>
      </w:pPr>
      <w:r w:rsidRPr="00CA27DA">
        <w:rPr>
          <w:rFonts w:cstheme="minorHAnsi"/>
          <w:i/>
          <w:iCs/>
        </w:rPr>
        <w:t>Identify the enabling legislation that authori</w:t>
      </w:r>
      <w:r w:rsidR="00195205" w:rsidRPr="00CA27DA">
        <w:rPr>
          <w:rFonts w:cstheme="minorHAnsi"/>
          <w:i/>
          <w:iCs/>
        </w:rPr>
        <w:t>s</w:t>
      </w:r>
      <w:r w:rsidRPr="00CA27DA">
        <w:rPr>
          <w:rFonts w:cstheme="minorHAnsi"/>
          <w:i/>
          <w:iCs/>
        </w:rPr>
        <w:t>es the making of the instrument or measure</w:t>
      </w:r>
      <w:r w:rsidR="00E958F9" w:rsidRPr="00CA27DA">
        <w:rPr>
          <w:rFonts w:cstheme="minorHAnsi"/>
          <w:i/>
          <w:iCs/>
        </w:rPr>
        <w:t>.</w:t>
      </w:r>
    </w:p>
    <w:p w14:paraId="3BE3004F" w14:textId="3CA50D9A" w:rsidR="00B576DA" w:rsidRPr="00CA27DA" w:rsidRDefault="00E958F9" w:rsidP="00E958F9">
      <w:pPr>
        <w:pStyle w:val="ListParagraph"/>
        <w:spacing w:after="120"/>
        <w:ind w:left="454"/>
        <w:rPr>
          <w:rFonts w:cstheme="minorHAnsi"/>
          <w:i/>
          <w:iCs/>
        </w:rPr>
      </w:pPr>
      <w:r w:rsidRPr="00CA27DA">
        <w:rPr>
          <w:rFonts w:cstheme="minorHAnsi"/>
          <w:i/>
          <w:iCs/>
        </w:rPr>
        <w:t xml:space="preserve">The enabling legislation will generally be </w:t>
      </w:r>
      <w:r w:rsidR="00B75FD1" w:rsidRPr="00CA27DA">
        <w:rPr>
          <w:rFonts w:cstheme="minorHAnsi"/>
          <w:i/>
          <w:iCs/>
        </w:rPr>
        <w:t>an</w:t>
      </w:r>
      <w:r w:rsidRPr="00CA27DA">
        <w:rPr>
          <w:rFonts w:cstheme="minorHAnsi"/>
          <w:i/>
          <w:iCs/>
        </w:rPr>
        <w:t xml:space="preserve"> Act that </w:t>
      </w:r>
      <w:r w:rsidR="00195205" w:rsidRPr="00CA27DA">
        <w:rPr>
          <w:rFonts w:cstheme="minorHAnsi"/>
          <w:i/>
          <w:iCs/>
        </w:rPr>
        <w:t>authorises an instrument to be made via one or more</w:t>
      </w:r>
      <w:r w:rsidR="00F35719" w:rsidRPr="00CA27DA">
        <w:rPr>
          <w:rFonts w:cstheme="minorHAnsi"/>
          <w:i/>
          <w:iCs/>
        </w:rPr>
        <w:t xml:space="preserve"> enabling provisions</w:t>
      </w:r>
      <w:r w:rsidRPr="00CA27DA">
        <w:rPr>
          <w:rFonts w:cstheme="minorHAnsi"/>
          <w:i/>
          <w:iCs/>
        </w:rPr>
        <w:t>.</w:t>
      </w:r>
    </w:p>
    <w:p w14:paraId="7EEB343D" w14:textId="77777777" w:rsidR="00587E7D" w:rsidRPr="00CA27DA" w:rsidRDefault="00587E7D" w:rsidP="00E958F9">
      <w:pPr>
        <w:pStyle w:val="ListParagraph"/>
        <w:spacing w:after="120"/>
        <w:ind w:left="454"/>
        <w:rPr>
          <w:rFonts w:cstheme="minorHAnsi"/>
          <w:i/>
          <w:iCs/>
        </w:rPr>
      </w:pPr>
    </w:p>
    <w:p w14:paraId="0F2E8837" w14:textId="62DE92B4" w:rsidR="00587E7D" w:rsidRPr="00CA27DA" w:rsidRDefault="00587E7D" w:rsidP="00587E7D">
      <w:pPr>
        <w:pStyle w:val="ListParagraph"/>
        <w:spacing w:after="120"/>
        <w:ind w:left="454"/>
        <w:rPr>
          <w:rFonts w:cstheme="minorHAnsi"/>
          <w:i/>
          <w:iCs/>
        </w:rPr>
      </w:pPr>
      <w:r w:rsidRPr="00CA27DA">
        <w:rPr>
          <w:rFonts w:cstheme="minorHAnsi"/>
          <w:i/>
          <w:iCs/>
        </w:rPr>
        <w:t xml:space="preserve">Identify all </w:t>
      </w:r>
      <w:r w:rsidR="00C41227" w:rsidRPr="00CA27DA">
        <w:rPr>
          <w:rFonts w:cstheme="minorHAnsi"/>
          <w:i/>
          <w:iCs/>
        </w:rPr>
        <w:t xml:space="preserve">of the </w:t>
      </w:r>
      <w:r w:rsidRPr="00CA27DA">
        <w:rPr>
          <w:rFonts w:cstheme="minorHAnsi"/>
          <w:i/>
          <w:iCs/>
        </w:rPr>
        <w:t>enabling provisions that are being relied on for the instrument or measure.</w:t>
      </w:r>
    </w:p>
    <w:p w14:paraId="000D772C" w14:textId="77777777" w:rsidR="00762A78" w:rsidRPr="00CA27DA" w:rsidRDefault="00762A78" w:rsidP="00E958F9">
      <w:pPr>
        <w:pStyle w:val="ListParagraph"/>
        <w:spacing w:after="120"/>
        <w:ind w:left="454"/>
        <w:rPr>
          <w:rFonts w:cstheme="minorHAnsi"/>
          <w:i/>
          <w:iCs/>
        </w:rPr>
      </w:pPr>
    </w:p>
    <w:p w14:paraId="507CECEA" w14:textId="126169B4" w:rsidR="00587E7D" w:rsidRPr="00CA27DA" w:rsidRDefault="00BD1512" w:rsidP="00E958F9">
      <w:pPr>
        <w:pStyle w:val="ListParagraph"/>
        <w:spacing w:after="120"/>
        <w:ind w:left="454"/>
        <w:rPr>
          <w:rFonts w:cstheme="minorHAnsi"/>
          <w:i/>
          <w:iCs/>
        </w:rPr>
      </w:pPr>
      <w:r w:rsidRPr="00CA27DA">
        <w:rPr>
          <w:rFonts w:cstheme="minorHAnsi"/>
          <w:i/>
          <w:iCs/>
        </w:rPr>
        <w:t>If</w:t>
      </w:r>
      <w:r w:rsidR="00587E7D" w:rsidRPr="00CA27DA">
        <w:rPr>
          <w:rFonts w:cstheme="minorHAnsi"/>
          <w:i/>
          <w:iCs/>
        </w:rPr>
        <w:t xml:space="preserve"> a general </w:t>
      </w:r>
      <w:r w:rsidRPr="00CA27DA">
        <w:rPr>
          <w:rFonts w:cstheme="minorHAnsi"/>
          <w:i/>
          <w:iCs/>
        </w:rPr>
        <w:t>instrument</w:t>
      </w:r>
      <w:r w:rsidR="00CA27DA">
        <w:rPr>
          <w:rFonts w:cstheme="minorHAnsi"/>
          <w:i/>
          <w:iCs/>
        </w:rPr>
        <w:noBreakHyphen/>
      </w:r>
      <w:r w:rsidR="00587E7D" w:rsidRPr="00CA27DA">
        <w:rPr>
          <w:rFonts w:cstheme="minorHAnsi"/>
          <w:i/>
          <w:iCs/>
        </w:rPr>
        <w:t xml:space="preserve">making power </w:t>
      </w:r>
      <w:r w:rsidR="002A4A68" w:rsidRPr="00CA27DA">
        <w:rPr>
          <w:rFonts w:cstheme="minorHAnsi"/>
          <w:i/>
          <w:iCs/>
        </w:rPr>
        <w:t xml:space="preserve">in an Act </w:t>
      </w:r>
      <w:r w:rsidR="00587E7D" w:rsidRPr="00CA27DA">
        <w:rPr>
          <w:rFonts w:cstheme="minorHAnsi"/>
          <w:i/>
          <w:iCs/>
        </w:rPr>
        <w:t>(</w:t>
      </w:r>
      <w:r w:rsidR="00C94F4D" w:rsidRPr="00CA27DA">
        <w:rPr>
          <w:rFonts w:cstheme="minorHAnsi"/>
          <w:i/>
          <w:iCs/>
        </w:rPr>
        <w:t>e.g.</w:t>
      </w:r>
      <w:r w:rsidR="00587E7D" w:rsidRPr="00CA27DA">
        <w:rPr>
          <w:rFonts w:cstheme="minorHAnsi"/>
          <w:i/>
          <w:iCs/>
        </w:rPr>
        <w:t xml:space="preserve"> a power for the Minister to make rules prescribing matters required or permitted by the Act to be prescribed)</w:t>
      </w:r>
      <w:r w:rsidR="00D061BF" w:rsidRPr="00CA27DA">
        <w:rPr>
          <w:rFonts w:cstheme="minorHAnsi"/>
          <w:i/>
          <w:iCs/>
        </w:rPr>
        <w:t xml:space="preserve"> is being relied on</w:t>
      </w:r>
      <w:r w:rsidR="002A0951" w:rsidRPr="00CA27DA">
        <w:rPr>
          <w:rFonts w:cstheme="minorHAnsi"/>
          <w:i/>
          <w:iCs/>
        </w:rPr>
        <w:t xml:space="preserve"> for the instrument or measure</w:t>
      </w:r>
      <w:r w:rsidR="00587E7D" w:rsidRPr="00CA27DA">
        <w:rPr>
          <w:rFonts w:cstheme="minorHAnsi"/>
          <w:i/>
          <w:iCs/>
        </w:rPr>
        <w:t xml:space="preserve">, you should identify not only the general </w:t>
      </w:r>
      <w:r w:rsidR="00074644" w:rsidRPr="00CA27DA">
        <w:rPr>
          <w:rFonts w:cstheme="minorHAnsi"/>
          <w:i/>
          <w:iCs/>
        </w:rPr>
        <w:t>instrument</w:t>
      </w:r>
      <w:r w:rsidR="00CA27DA">
        <w:rPr>
          <w:rFonts w:cstheme="minorHAnsi"/>
          <w:i/>
          <w:iCs/>
        </w:rPr>
        <w:noBreakHyphen/>
      </w:r>
      <w:r w:rsidR="00587E7D" w:rsidRPr="00CA27DA">
        <w:rPr>
          <w:rFonts w:cstheme="minorHAnsi"/>
          <w:i/>
          <w:iCs/>
        </w:rPr>
        <w:t xml:space="preserve">making power </w:t>
      </w:r>
      <w:r w:rsidR="002A0951" w:rsidRPr="00CA27DA">
        <w:rPr>
          <w:rFonts w:cstheme="minorHAnsi"/>
          <w:i/>
          <w:iCs/>
        </w:rPr>
        <w:t xml:space="preserve">as an enabling provision </w:t>
      </w:r>
      <w:r w:rsidR="00587E7D" w:rsidRPr="00CA27DA">
        <w:rPr>
          <w:rFonts w:cstheme="minorHAnsi"/>
          <w:i/>
          <w:iCs/>
        </w:rPr>
        <w:t>but also each provision of the Act th</w:t>
      </w:r>
      <w:r w:rsidR="00DA2DDF" w:rsidRPr="00CA27DA">
        <w:rPr>
          <w:rFonts w:cstheme="minorHAnsi"/>
          <w:i/>
          <w:iCs/>
        </w:rPr>
        <w:t>at</w:t>
      </w:r>
      <w:r w:rsidR="00587E7D" w:rsidRPr="00CA27DA">
        <w:rPr>
          <w:rFonts w:cstheme="minorHAnsi"/>
          <w:i/>
          <w:iCs/>
        </w:rPr>
        <w:t xml:space="preserve"> requires or permits the </w:t>
      </w:r>
      <w:r w:rsidR="005419B9" w:rsidRPr="00CA27DA">
        <w:rPr>
          <w:rFonts w:cstheme="minorHAnsi"/>
          <w:i/>
          <w:iCs/>
        </w:rPr>
        <w:t xml:space="preserve">prescribing of the </w:t>
      </w:r>
      <w:r w:rsidR="0011493F" w:rsidRPr="00CA27DA">
        <w:rPr>
          <w:rFonts w:cstheme="minorHAnsi"/>
          <w:i/>
          <w:iCs/>
        </w:rPr>
        <w:t xml:space="preserve">particular </w:t>
      </w:r>
      <w:r w:rsidR="00587E7D" w:rsidRPr="00CA27DA">
        <w:rPr>
          <w:rFonts w:cstheme="minorHAnsi"/>
          <w:i/>
          <w:iCs/>
        </w:rPr>
        <w:t>matter</w:t>
      </w:r>
      <w:r w:rsidR="00C075B5" w:rsidRPr="00CA27DA">
        <w:rPr>
          <w:rFonts w:cstheme="minorHAnsi"/>
          <w:i/>
          <w:iCs/>
        </w:rPr>
        <w:t>s</w:t>
      </w:r>
      <w:r w:rsidR="00D061BF" w:rsidRPr="00CA27DA">
        <w:rPr>
          <w:rFonts w:cstheme="minorHAnsi"/>
          <w:i/>
          <w:iCs/>
        </w:rPr>
        <w:t xml:space="preserve"> </w:t>
      </w:r>
      <w:r w:rsidR="00C075B5" w:rsidRPr="00CA27DA">
        <w:rPr>
          <w:rFonts w:cstheme="minorHAnsi"/>
          <w:i/>
          <w:iCs/>
        </w:rPr>
        <w:t>the</w:t>
      </w:r>
      <w:r w:rsidR="00D061BF" w:rsidRPr="00CA27DA">
        <w:rPr>
          <w:rFonts w:cstheme="minorHAnsi"/>
          <w:i/>
          <w:iCs/>
        </w:rPr>
        <w:t xml:space="preserve"> instrument or measure </w:t>
      </w:r>
      <w:r w:rsidR="0011493F" w:rsidRPr="00CA27DA">
        <w:rPr>
          <w:rFonts w:cstheme="minorHAnsi"/>
          <w:i/>
          <w:iCs/>
        </w:rPr>
        <w:t>will deal</w:t>
      </w:r>
      <w:r w:rsidR="00971C68">
        <w:rPr>
          <w:rFonts w:cstheme="minorHAnsi"/>
          <w:i/>
          <w:iCs/>
        </w:rPr>
        <w:t xml:space="preserve"> with</w:t>
      </w:r>
      <w:r w:rsidR="00587E7D" w:rsidRPr="00CA27DA">
        <w:rPr>
          <w:rFonts w:cstheme="minorHAnsi"/>
          <w:i/>
          <w:iCs/>
        </w:rPr>
        <w:t>.</w:t>
      </w:r>
    </w:p>
    <w:p w14:paraId="62BCA077" w14:textId="77777777" w:rsidR="00762A78" w:rsidRPr="00CA27DA" w:rsidRDefault="00762A78" w:rsidP="00E958F9">
      <w:pPr>
        <w:pStyle w:val="ListParagraph"/>
        <w:spacing w:after="120"/>
        <w:ind w:left="454"/>
        <w:rPr>
          <w:rFonts w:cstheme="minorHAnsi"/>
          <w:i/>
          <w:iCs/>
        </w:rPr>
      </w:pPr>
    </w:p>
    <w:p w14:paraId="084D3D8C" w14:textId="4E6EAEE1" w:rsidR="00762A78" w:rsidRPr="00CA27DA" w:rsidRDefault="00762A78" w:rsidP="00762A78">
      <w:pPr>
        <w:pStyle w:val="ListParagraph"/>
        <w:spacing w:after="120"/>
        <w:ind w:left="454"/>
        <w:rPr>
          <w:rFonts w:cstheme="minorHAnsi"/>
          <w:i/>
          <w:iCs/>
        </w:rPr>
      </w:pPr>
      <w:r w:rsidRPr="00CA27DA">
        <w:rPr>
          <w:rFonts w:cstheme="minorHAnsi"/>
          <w:i/>
          <w:iCs/>
        </w:rPr>
        <w:lastRenderedPageBreak/>
        <w:t>If different enabling provisions are being relied on for different aspects of the instructions, identify which enabling provisions relate to which aspects of the instructions.</w:t>
      </w:r>
    </w:p>
    <w:p w14:paraId="5143CEDA" w14:textId="77777777" w:rsidR="001F10F1" w:rsidRPr="00CA27DA" w:rsidRDefault="001F10F1" w:rsidP="00E958F9">
      <w:pPr>
        <w:pStyle w:val="ListParagraph"/>
        <w:spacing w:after="120"/>
        <w:ind w:left="454"/>
        <w:rPr>
          <w:rFonts w:cstheme="minorHAnsi"/>
          <w:i/>
          <w:iCs/>
        </w:rPr>
      </w:pPr>
    </w:p>
    <w:p w14:paraId="4B2C9F81" w14:textId="790F2221" w:rsidR="001F10F1" w:rsidRPr="00CA27DA" w:rsidRDefault="001F10F1" w:rsidP="00E958F9">
      <w:pPr>
        <w:pStyle w:val="ListParagraph"/>
        <w:spacing w:after="120"/>
        <w:ind w:left="454"/>
        <w:rPr>
          <w:rFonts w:cstheme="minorHAnsi"/>
          <w:i/>
          <w:iCs/>
        </w:rPr>
      </w:pPr>
      <w:r w:rsidRPr="00CA27DA">
        <w:rPr>
          <w:rFonts w:cstheme="minorHAnsi"/>
          <w:i/>
          <w:iCs/>
        </w:rPr>
        <w:t xml:space="preserve">Note: You may choose to </w:t>
      </w:r>
      <w:r w:rsidR="00CC0B78" w:rsidRPr="00CA27DA">
        <w:rPr>
          <w:rFonts w:cstheme="minorHAnsi"/>
          <w:i/>
          <w:iCs/>
        </w:rPr>
        <w:t xml:space="preserve">identify the relevant enabling provisions </w:t>
      </w:r>
      <w:r w:rsidR="00E90F32" w:rsidRPr="00CA27DA">
        <w:rPr>
          <w:rFonts w:cstheme="minorHAnsi"/>
          <w:i/>
          <w:iCs/>
        </w:rPr>
        <w:t xml:space="preserve">and which aspects of the instructions they relate to </w:t>
      </w:r>
      <w:r w:rsidR="00CC0B78" w:rsidRPr="00CA27DA">
        <w:rPr>
          <w:rFonts w:cstheme="minorHAnsi"/>
          <w:i/>
          <w:iCs/>
        </w:rPr>
        <w:t>as part of the detailed instructions below</w:t>
      </w:r>
      <w:r w:rsidRPr="00CA27DA">
        <w:rPr>
          <w:rFonts w:cstheme="minorHAnsi"/>
          <w:i/>
          <w:iCs/>
        </w:rPr>
        <w:t>, depending on what makes most sense for your project.</w:t>
      </w:r>
    </w:p>
    <w:p w14:paraId="06206C32" w14:textId="77777777" w:rsidR="00E02BC3" w:rsidRPr="00CA27DA" w:rsidRDefault="00E02BC3" w:rsidP="00E958F9">
      <w:pPr>
        <w:pStyle w:val="ListParagraph"/>
        <w:spacing w:after="120"/>
        <w:ind w:left="454"/>
        <w:rPr>
          <w:rFonts w:cstheme="minorHAnsi"/>
          <w:i/>
          <w:iCs/>
        </w:rPr>
      </w:pPr>
    </w:p>
    <w:p w14:paraId="656A06FD" w14:textId="6422BFA4" w:rsidR="00E02BC3" w:rsidRPr="00CA27DA" w:rsidRDefault="00E02BC3" w:rsidP="00E02BC3">
      <w:pPr>
        <w:spacing w:after="120"/>
        <w:ind w:left="454"/>
        <w:rPr>
          <w:rFonts w:asciiTheme="minorHAnsi" w:hAnsiTheme="minorHAnsi" w:cstheme="minorHAnsi"/>
          <w:i/>
          <w:iCs/>
        </w:rPr>
      </w:pPr>
      <w:r w:rsidRPr="00CA27DA">
        <w:rPr>
          <w:rFonts w:asciiTheme="minorHAnsi" w:hAnsiTheme="minorHAnsi" w:cstheme="minorHAnsi"/>
          <w:i/>
          <w:iCs/>
        </w:rPr>
        <w:t>Identify any conditions that apply to the exercise of power under the enabling provisions (e</w:t>
      </w:r>
      <w:r w:rsidR="00A63D53">
        <w:rPr>
          <w:rFonts w:asciiTheme="minorHAnsi" w:hAnsiTheme="minorHAnsi" w:cstheme="minorHAnsi"/>
          <w:i/>
          <w:iCs/>
        </w:rPr>
        <w:t>.</w:t>
      </w:r>
      <w:r w:rsidRPr="00CA27DA">
        <w:rPr>
          <w:rFonts w:asciiTheme="minorHAnsi" w:hAnsiTheme="minorHAnsi" w:cstheme="minorHAnsi"/>
          <w:i/>
          <w:iCs/>
        </w:rPr>
        <w:t>g. any preconditions that must be satisfied) and how those conditions will be satisfied.</w:t>
      </w:r>
    </w:p>
    <w:p w14:paraId="413D3D6B" w14:textId="77777777" w:rsidR="00E02BC3" w:rsidRPr="00CA27DA" w:rsidRDefault="00E02BC3" w:rsidP="00E958F9">
      <w:pPr>
        <w:pStyle w:val="ListParagraph"/>
        <w:spacing w:after="120"/>
        <w:ind w:left="454"/>
        <w:rPr>
          <w:rFonts w:cstheme="minorHAnsi"/>
          <w:i/>
          <w:iCs/>
        </w:rPr>
      </w:pPr>
    </w:p>
    <w:p w14:paraId="3B405B1D" w14:textId="4BFD58CA" w:rsidR="00B576DA" w:rsidRPr="00CA27DA" w:rsidRDefault="00854FEE" w:rsidP="00F11331">
      <w:pPr>
        <w:pStyle w:val="Heading4"/>
      </w:pPr>
      <w:r w:rsidRPr="00CA27DA">
        <w:t>Key policy objectives</w:t>
      </w:r>
    </w:p>
    <w:p w14:paraId="3A27EF4E" w14:textId="627438CD" w:rsidR="00854FEE" w:rsidRPr="00CA27DA" w:rsidRDefault="00F946E3" w:rsidP="00F946E3">
      <w:pPr>
        <w:pStyle w:val="ListParagraph"/>
        <w:spacing w:after="120"/>
        <w:ind w:left="454"/>
        <w:rPr>
          <w:rFonts w:cstheme="minorHAnsi"/>
          <w:bCs/>
          <w:i/>
          <w:iCs/>
        </w:rPr>
      </w:pPr>
      <w:r w:rsidRPr="00CA27DA">
        <w:rPr>
          <w:rFonts w:cstheme="minorHAnsi"/>
          <w:bCs/>
          <w:i/>
          <w:iCs/>
        </w:rPr>
        <w:t xml:space="preserve">Briefly </w:t>
      </w:r>
      <w:r w:rsidR="00F8738E" w:rsidRPr="00CA27DA">
        <w:rPr>
          <w:rFonts w:cstheme="minorHAnsi"/>
          <w:bCs/>
          <w:i/>
          <w:iCs/>
        </w:rPr>
        <w:t>outline</w:t>
      </w:r>
      <w:r w:rsidRPr="00CA27DA">
        <w:rPr>
          <w:rFonts w:cstheme="minorHAnsi"/>
          <w:bCs/>
          <w:i/>
          <w:iCs/>
        </w:rPr>
        <w:t xml:space="preserve"> the key policy objective</w:t>
      </w:r>
      <w:r w:rsidR="00CD3271" w:rsidRPr="00CA27DA">
        <w:rPr>
          <w:rFonts w:cstheme="minorHAnsi"/>
          <w:bCs/>
          <w:i/>
          <w:iCs/>
        </w:rPr>
        <w:t>s</w:t>
      </w:r>
      <w:r w:rsidRPr="00CA27DA">
        <w:rPr>
          <w:rFonts w:cstheme="minorHAnsi"/>
          <w:bCs/>
          <w:i/>
          <w:iCs/>
        </w:rPr>
        <w:t xml:space="preserve"> that </w:t>
      </w:r>
      <w:r w:rsidR="00610E1F" w:rsidRPr="00CA27DA">
        <w:rPr>
          <w:rFonts w:cstheme="minorHAnsi"/>
          <w:bCs/>
          <w:i/>
          <w:iCs/>
        </w:rPr>
        <w:t>will be achieved</w:t>
      </w:r>
      <w:r w:rsidR="00465C9C" w:rsidRPr="00CA27DA">
        <w:rPr>
          <w:rFonts w:cstheme="minorHAnsi"/>
          <w:bCs/>
          <w:i/>
          <w:iCs/>
        </w:rPr>
        <w:t xml:space="preserve"> </w:t>
      </w:r>
      <w:r w:rsidR="00F8738E" w:rsidRPr="00CA27DA">
        <w:rPr>
          <w:rFonts w:cstheme="minorHAnsi"/>
          <w:bCs/>
          <w:i/>
          <w:iCs/>
        </w:rPr>
        <w:t>by making the instrument</w:t>
      </w:r>
      <w:r w:rsidR="00465C9C" w:rsidRPr="00CA27DA">
        <w:rPr>
          <w:rFonts w:cstheme="minorHAnsi"/>
          <w:bCs/>
          <w:i/>
          <w:iCs/>
        </w:rPr>
        <w:t>.</w:t>
      </w:r>
    </w:p>
    <w:p w14:paraId="4DC9320E" w14:textId="77777777" w:rsidR="00465C9C" w:rsidRPr="00CA27DA" w:rsidRDefault="00465C9C" w:rsidP="00F946E3">
      <w:pPr>
        <w:pStyle w:val="ListParagraph"/>
        <w:spacing w:after="120"/>
        <w:ind w:left="454"/>
        <w:rPr>
          <w:rFonts w:cstheme="minorHAnsi"/>
          <w:bCs/>
          <w:i/>
          <w:iCs/>
        </w:rPr>
      </w:pPr>
    </w:p>
    <w:p w14:paraId="239E2E06" w14:textId="3B8A78D9" w:rsidR="006C408C" w:rsidRPr="00CA27DA" w:rsidRDefault="006C408C" w:rsidP="00583101">
      <w:pPr>
        <w:pStyle w:val="ListParagraph"/>
        <w:spacing w:after="120"/>
        <w:ind w:left="454"/>
        <w:rPr>
          <w:rFonts w:cstheme="minorHAnsi"/>
          <w:bCs/>
          <w:i/>
          <w:iCs/>
        </w:rPr>
      </w:pPr>
      <w:r w:rsidRPr="00CA27DA">
        <w:rPr>
          <w:rFonts w:cstheme="minorHAnsi"/>
          <w:bCs/>
          <w:i/>
          <w:iCs/>
        </w:rPr>
        <w:t>For amending instruments</w:t>
      </w:r>
      <w:r w:rsidR="009F1BE7" w:rsidRPr="00CA27DA">
        <w:rPr>
          <w:rFonts w:cstheme="minorHAnsi"/>
          <w:bCs/>
          <w:i/>
          <w:iCs/>
        </w:rPr>
        <w:t>, describe</w:t>
      </w:r>
      <w:r w:rsidRPr="00CA27DA">
        <w:rPr>
          <w:rFonts w:cstheme="minorHAnsi"/>
          <w:bCs/>
          <w:i/>
          <w:iCs/>
        </w:rPr>
        <w:t>:</w:t>
      </w:r>
    </w:p>
    <w:p w14:paraId="25A0060D" w14:textId="45716B80" w:rsidR="006C408C" w:rsidRPr="00CA27DA" w:rsidRDefault="002C1228" w:rsidP="006B4FC4">
      <w:pPr>
        <w:pStyle w:val="ListParagraph"/>
        <w:numPr>
          <w:ilvl w:val="1"/>
          <w:numId w:val="6"/>
        </w:numPr>
        <w:spacing w:after="120"/>
        <w:rPr>
          <w:rFonts w:cstheme="minorHAnsi"/>
          <w:bCs/>
          <w:i/>
          <w:iCs/>
        </w:rPr>
      </w:pPr>
      <w:r w:rsidRPr="00CA27DA">
        <w:rPr>
          <w:rFonts w:cstheme="minorHAnsi"/>
          <w:bCs/>
          <w:i/>
          <w:iCs/>
        </w:rPr>
        <w:t>how the current instrument operates;</w:t>
      </w:r>
    </w:p>
    <w:p w14:paraId="3987D529" w14:textId="25A6DB96" w:rsidR="00CF0243" w:rsidRPr="00CA27DA" w:rsidRDefault="00CF0243" w:rsidP="006B4FC4">
      <w:pPr>
        <w:pStyle w:val="ListParagraph"/>
        <w:numPr>
          <w:ilvl w:val="1"/>
          <w:numId w:val="6"/>
        </w:numPr>
        <w:spacing w:after="120"/>
        <w:rPr>
          <w:rFonts w:cstheme="minorHAnsi"/>
          <w:bCs/>
          <w:i/>
          <w:iCs/>
        </w:rPr>
      </w:pPr>
      <w:r w:rsidRPr="00CA27DA">
        <w:rPr>
          <w:rFonts w:cstheme="minorHAnsi"/>
          <w:bCs/>
          <w:i/>
          <w:iCs/>
        </w:rPr>
        <w:t>the policy problem (i.e. why the amendments are needed);</w:t>
      </w:r>
    </w:p>
    <w:p w14:paraId="255D9474" w14:textId="21BAE195" w:rsidR="006E3707" w:rsidRPr="00CA27DA" w:rsidRDefault="00A25A5B" w:rsidP="006B4FC4">
      <w:pPr>
        <w:pStyle w:val="ListParagraph"/>
        <w:numPr>
          <w:ilvl w:val="1"/>
          <w:numId w:val="6"/>
        </w:numPr>
        <w:spacing w:after="120"/>
        <w:rPr>
          <w:rFonts w:cstheme="minorHAnsi"/>
          <w:bCs/>
          <w:i/>
          <w:iCs/>
        </w:rPr>
      </w:pPr>
      <w:r w:rsidRPr="00CA27DA">
        <w:rPr>
          <w:rFonts w:cstheme="minorHAnsi"/>
          <w:bCs/>
          <w:i/>
          <w:iCs/>
        </w:rPr>
        <w:t>the policy solution (i.e</w:t>
      </w:r>
      <w:r w:rsidR="009F1BE7" w:rsidRPr="00CA27DA">
        <w:rPr>
          <w:rFonts w:cstheme="minorHAnsi"/>
          <w:bCs/>
          <w:i/>
          <w:iCs/>
        </w:rPr>
        <w:t>.</w:t>
      </w:r>
      <w:r w:rsidRPr="00CA27DA">
        <w:rPr>
          <w:rFonts w:cstheme="minorHAnsi"/>
          <w:bCs/>
          <w:i/>
          <w:iCs/>
        </w:rPr>
        <w:t xml:space="preserve"> </w:t>
      </w:r>
      <w:r w:rsidR="002823B9" w:rsidRPr="00CA27DA">
        <w:rPr>
          <w:rFonts w:cstheme="minorHAnsi"/>
          <w:bCs/>
          <w:i/>
          <w:iCs/>
        </w:rPr>
        <w:t>what</w:t>
      </w:r>
      <w:r w:rsidR="0039235D" w:rsidRPr="00CA27DA">
        <w:rPr>
          <w:rFonts w:cstheme="minorHAnsi"/>
          <w:bCs/>
          <w:i/>
          <w:iCs/>
        </w:rPr>
        <w:t xml:space="preserve"> the amendments</w:t>
      </w:r>
      <w:r w:rsidR="002823B9" w:rsidRPr="00CA27DA">
        <w:rPr>
          <w:rFonts w:cstheme="minorHAnsi"/>
          <w:bCs/>
          <w:i/>
          <w:iCs/>
        </w:rPr>
        <w:t xml:space="preserve"> will</w:t>
      </w:r>
      <w:r w:rsidR="0039235D" w:rsidRPr="00CA27DA">
        <w:rPr>
          <w:rFonts w:cstheme="minorHAnsi"/>
          <w:bCs/>
          <w:i/>
          <w:iCs/>
        </w:rPr>
        <w:t xml:space="preserve"> achieve)</w:t>
      </w:r>
      <w:r w:rsidR="006E3707" w:rsidRPr="00CA27DA">
        <w:rPr>
          <w:rFonts w:cstheme="minorHAnsi"/>
          <w:bCs/>
          <w:i/>
          <w:iCs/>
        </w:rPr>
        <w:t>.</w:t>
      </w:r>
    </w:p>
    <w:p w14:paraId="06A6BE2E" w14:textId="77777777" w:rsidR="006C408C" w:rsidRPr="00CA27DA" w:rsidRDefault="006C408C" w:rsidP="00583101">
      <w:pPr>
        <w:pStyle w:val="ListParagraph"/>
        <w:spacing w:after="120"/>
        <w:ind w:left="454"/>
        <w:rPr>
          <w:rFonts w:cstheme="minorHAnsi"/>
          <w:bCs/>
          <w:i/>
          <w:iCs/>
        </w:rPr>
      </w:pPr>
    </w:p>
    <w:p w14:paraId="63A835FC" w14:textId="77777777" w:rsidR="006E3707" w:rsidRPr="00CA27DA" w:rsidRDefault="00465C9C" w:rsidP="00583101">
      <w:pPr>
        <w:pStyle w:val="ListParagraph"/>
        <w:spacing w:after="120"/>
        <w:ind w:left="454"/>
        <w:rPr>
          <w:rFonts w:cstheme="minorHAnsi"/>
          <w:bCs/>
          <w:i/>
          <w:iCs/>
        </w:rPr>
      </w:pPr>
      <w:r w:rsidRPr="00CA27DA">
        <w:rPr>
          <w:rFonts w:cstheme="minorHAnsi"/>
          <w:bCs/>
          <w:i/>
          <w:iCs/>
        </w:rPr>
        <w:t xml:space="preserve">For </w:t>
      </w:r>
      <w:r w:rsidR="006E3707" w:rsidRPr="00CA27DA">
        <w:rPr>
          <w:rFonts w:cstheme="minorHAnsi"/>
          <w:bCs/>
          <w:i/>
          <w:iCs/>
        </w:rPr>
        <w:t xml:space="preserve">new principal </w:t>
      </w:r>
      <w:r w:rsidRPr="00CA27DA">
        <w:rPr>
          <w:rFonts w:cstheme="minorHAnsi"/>
          <w:bCs/>
          <w:i/>
          <w:iCs/>
        </w:rPr>
        <w:t>instruments</w:t>
      </w:r>
      <w:r w:rsidR="00583101" w:rsidRPr="00CA27DA">
        <w:rPr>
          <w:rFonts w:cstheme="minorHAnsi"/>
          <w:bCs/>
          <w:i/>
          <w:iCs/>
        </w:rPr>
        <w:t xml:space="preserve">, </w:t>
      </w:r>
      <w:r w:rsidR="00B75FD1" w:rsidRPr="00CA27DA">
        <w:rPr>
          <w:rFonts w:cstheme="minorHAnsi"/>
          <w:bCs/>
          <w:i/>
          <w:iCs/>
        </w:rPr>
        <w:t>describe</w:t>
      </w:r>
      <w:r w:rsidR="006E3707" w:rsidRPr="00CA27DA">
        <w:rPr>
          <w:rFonts w:cstheme="minorHAnsi"/>
          <w:bCs/>
          <w:i/>
          <w:iCs/>
        </w:rPr>
        <w:t>:</w:t>
      </w:r>
    </w:p>
    <w:p w14:paraId="17AFD7FB" w14:textId="0563504F" w:rsidR="00582596" w:rsidRPr="00CA27DA" w:rsidRDefault="00C748ED" w:rsidP="006B4FC4">
      <w:pPr>
        <w:pStyle w:val="ListParagraph"/>
        <w:numPr>
          <w:ilvl w:val="1"/>
          <w:numId w:val="6"/>
        </w:numPr>
        <w:spacing w:after="120"/>
        <w:rPr>
          <w:rFonts w:cstheme="minorHAnsi"/>
          <w:bCs/>
          <w:i/>
          <w:iCs/>
        </w:rPr>
      </w:pPr>
      <w:r w:rsidRPr="00CA27DA">
        <w:rPr>
          <w:rFonts w:cstheme="minorHAnsi"/>
          <w:bCs/>
          <w:i/>
          <w:iCs/>
        </w:rPr>
        <w:t>the policy objective</w:t>
      </w:r>
      <w:r w:rsidR="00B21641" w:rsidRPr="00CA27DA">
        <w:rPr>
          <w:rFonts w:cstheme="minorHAnsi"/>
          <w:bCs/>
          <w:i/>
          <w:iCs/>
        </w:rPr>
        <w:t>s</w:t>
      </w:r>
      <w:r w:rsidRPr="00CA27DA">
        <w:rPr>
          <w:rFonts w:cstheme="minorHAnsi"/>
          <w:bCs/>
          <w:i/>
          <w:iCs/>
        </w:rPr>
        <w:t xml:space="preserve"> of the </w:t>
      </w:r>
      <w:r w:rsidR="00582596" w:rsidRPr="00CA27DA">
        <w:rPr>
          <w:rFonts w:cstheme="minorHAnsi"/>
          <w:bCs/>
          <w:i/>
          <w:iCs/>
        </w:rPr>
        <w:t>instrument</w:t>
      </w:r>
      <w:r w:rsidR="00DC5F2A" w:rsidRPr="00CA27DA">
        <w:rPr>
          <w:rFonts w:cstheme="minorHAnsi"/>
          <w:bCs/>
          <w:i/>
          <w:iCs/>
        </w:rPr>
        <w:t xml:space="preserve">, </w:t>
      </w:r>
      <w:r w:rsidR="00DC5F2A" w:rsidRPr="00CA27DA">
        <w:rPr>
          <w:rFonts w:cstheme="minorHAnsi"/>
          <w:i/>
          <w:iCs/>
        </w:rPr>
        <w:t>in a big picture sense and in relation to each element of the proposal</w:t>
      </w:r>
      <w:r w:rsidR="00582596" w:rsidRPr="00CA27DA">
        <w:rPr>
          <w:rFonts w:cstheme="minorHAnsi"/>
          <w:bCs/>
          <w:i/>
          <w:iCs/>
        </w:rPr>
        <w:t>;</w:t>
      </w:r>
    </w:p>
    <w:p w14:paraId="11E567DA" w14:textId="7E7157FA" w:rsidR="00465C9C" w:rsidRPr="00CA27DA" w:rsidRDefault="00541942" w:rsidP="006B4FC4">
      <w:pPr>
        <w:pStyle w:val="ListParagraph"/>
        <w:numPr>
          <w:ilvl w:val="1"/>
          <w:numId w:val="6"/>
        </w:numPr>
        <w:spacing w:after="120"/>
        <w:rPr>
          <w:rFonts w:cstheme="minorHAnsi"/>
          <w:bCs/>
          <w:i/>
          <w:iCs/>
        </w:rPr>
      </w:pPr>
      <w:r w:rsidRPr="00CA27DA">
        <w:rPr>
          <w:rFonts w:cstheme="minorHAnsi"/>
          <w:bCs/>
          <w:i/>
          <w:iCs/>
        </w:rPr>
        <w:t xml:space="preserve">how </w:t>
      </w:r>
      <w:r w:rsidR="00582596" w:rsidRPr="00CA27DA">
        <w:rPr>
          <w:rFonts w:cstheme="minorHAnsi"/>
          <w:bCs/>
          <w:i/>
          <w:iCs/>
        </w:rPr>
        <w:t>the instrument will interact</w:t>
      </w:r>
      <w:r w:rsidRPr="00CA27DA">
        <w:rPr>
          <w:rFonts w:cstheme="minorHAnsi"/>
          <w:bCs/>
          <w:i/>
          <w:iCs/>
        </w:rPr>
        <w:t xml:space="preserve"> with the </w:t>
      </w:r>
      <w:r w:rsidR="00AB5434" w:rsidRPr="00CA27DA">
        <w:rPr>
          <w:rFonts w:cstheme="minorHAnsi"/>
          <w:bCs/>
          <w:i/>
          <w:iCs/>
        </w:rPr>
        <w:t xml:space="preserve">policy implemented by </w:t>
      </w:r>
      <w:r w:rsidR="00302EE4" w:rsidRPr="00CA27DA">
        <w:rPr>
          <w:rFonts w:cstheme="minorHAnsi"/>
          <w:bCs/>
          <w:i/>
          <w:iCs/>
        </w:rPr>
        <w:t>the enabling legislation.</w:t>
      </w:r>
    </w:p>
    <w:p w14:paraId="3364BF77" w14:textId="77777777" w:rsidR="00F731AF" w:rsidRPr="00CA27DA" w:rsidRDefault="00F731AF" w:rsidP="00F946E3">
      <w:pPr>
        <w:pStyle w:val="ListParagraph"/>
        <w:spacing w:after="120"/>
        <w:ind w:left="454"/>
        <w:rPr>
          <w:rFonts w:cstheme="minorHAnsi"/>
          <w:bCs/>
          <w:i/>
          <w:iCs/>
        </w:rPr>
      </w:pPr>
    </w:p>
    <w:p w14:paraId="1665974F" w14:textId="77777777" w:rsidR="00FE4648" w:rsidRPr="00CA27DA" w:rsidRDefault="00F731AF" w:rsidP="00F946E3">
      <w:pPr>
        <w:pStyle w:val="ListParagraph"/>
        <w:spacing w:after="120"/>
        <w:ind w:left="454"/>
        <w:rPr>
          <w:rFonts w:cstheme="minorHAnsi"/>
          <w:bCs/>
          <w:i/>
          <w:iCs/>
        </w:rPr>
      </w:pPr>
      <w:r w:rsidRPr="00CA27DA">
        <w:rPr>
          <w:rFonts w:cstheme="minorHAnsi"/>
          <w:bCs/>
          <w:i/>
          <w:iCs/>
        </w:rPr>
        <w:t>For instruments that are sunsetting rewrites</w:t>
      </w:r>
      <w:r w:rsidR="00FE4648" w:rsidRPr="00CA27DA">
        <w:rPr>
          <w:rFonts w:cstheme="minorHAnsi"/>
          <w:bCs/>
          <w:i/>
          <w:iCs/>
        </w:rPr>
        <w:t>:</w:t>
      </w:r>
    </w:p>
    <w:p w14:paraId="22574505" w14:textId="77777777" w:rsidR="00B21641" w:rsidRPr="00CA27DA" w:rsidRDefault="00F731AF" w:rsidP="006B4FC4">
      <w:pPr>
        <w:pStyle w:val="ListParagraph"/>
        <w:numPr>
          <w:ilvl w:val="1"/>
          <w:numId w:val="6"/>
        </w:numPr>
        <w:spacing w:after="120"/>
        <w:rPr>
          <w:rFonts w:cstheme="minorHAnsi"/>
          <w:bCs/>
          <w:i/>
          <w:iCs/>
        </w:rPr>
      </w:pPr>
      <w:r w:rsidRPr="00CA27DA">
        <w:rPr>
          <w:rFonts w:cstheme="minorHAnsi"/>
          <w:bCs/>
          <w:i/>
          <w:iCs/>
        </w:rPr>
        <w:t>provide a policy overview of the existing instrument that will be replaced</w:t>
      </w:r>
      <w:r w:rsidR="00B21641" w:rsidRPr="00CA27DA">
        <w:rPr>
          <w:rFonts w:cstheme="minorHAnsi"/>
          <w:bCs/>
          <w:i/>
          <w:iCs/>
        </w:rPr>
        <w:t>;</w:t>
      </w:r>
    </w:p>
    <w:p w14:paraId="3CCB0B0D" w14:textId="20039277" w:rsidR="00F731AF" w:rsidRPr="00CA27DA" w:rsidRDefault="00B21641" w:rsidP="006B4FC4">
      <w:pPr>
        <w:pStyle w:val="ListParagraph"/>
        <w:numPr>
          <w:ilvl w:val="1"/>
          <w:numId w:val="6"/>
        </w:numPr>
        <w:spacing w:after="120"/>
        <w:rPr>
          <w:rFonts w:cstheme="minorHAnsi"/>
          <w:bCs/>
          <w:i/>
          <w:iCs/>
        </w:rPr>
      </w:pPr>
      <w:r w:rsidRPr="00CA27DA">
        <w:rPr>
          <w:rFonts w:cstheme="minorHAnsi"/>
          <w:bCs/>
          <w:i/>
          <w:iCs/>
        </w:rPr>
        <w:t xml:space="preserve">describe </w:t>
      </w:r>
      <w:r w:rsidR="000E16DD" w:rsidRPr="00CA27DA">
        <w:rPr>
          <w:rFonts w:cstheme="minorHAnsi"/>
          <w:bCs/>
          <w:i/>
          <w:iCs/>
        </w:rPr>
        <w:t>any policy changes that will be implemented as part of the sunsetting rewrite</w:t>
      </w:r>
      <w:r w:rsidRPr="00CA27DA">
        <w:rPr>
          <w:rFonts w:cstheme="minorHAnsi"/>
          <w:bCs/>
          <w:i/>
          <w:iCs/>
        </w:rPr>
        <w:t xml:space="preserve"> and the reasons those changes are needed.</w:t>
      </w:r>
    </w:p>
    <w:p w14:paraId="57E5D948" w14:textId="18EDAFEF" w:rsidR="00747F13" w:rsidRPr="00CA27DA" w:rsidRDefault="002A04DF" w:rsidP="00F11331">
      <w:pPr>
        <w:pStyle w:val="Heading3"/>
      </w:pPr>
      <w:r w:rsidRPr="00CA27DA">
        <w:t>I</w:t>
      </w:r>
      <w:r w:rsidR="00747F13" w:rsidRPr="00CA27DA">
        <w:t>nstructions</w:t>
      </w:r>
    </w:p>
    <w:p w14:paraId="514F0F44" w14:textId="77777777" w:rsidR="00B576DA" w:rsidRPr="00CA27DA" w:rsidRDefault="00B576DA" w:rsidP="00F11331">
      <w:pPr>
        <w:pStyle w:val="Heading4"/>
      </w:pPr>
      <w:r w:rsidRPr="00CA27DA">
        <w:t>Detailed instructions</w:t>
      </w:r>
    </w:p>
    <w:p w14:paraId="61099717" w14:textId="77777777" w:rsidR="00B576DA" w:rsidRPr="00CA27DA" w:rsidRDefault="00B576DA" w:rsidP="00B576DA">
      <w:pPr>
        <w:pStyle w:val="ListParagraph"/>
        <w:spacing w:after="120"/>
        <w:ind w:left="454"/>
        <w:rPr>
          <w:rFonts w:cstheme="minorHAnsi"/>
          <w:i/>
          <w:iCs/>
        </w:rPr>
      </w:pPr>
      <w:r w:rsidRPr="00CA27DA">
        <w:rPr>
          <w:rFonts w:cstheme="minorHAnsi"/>
          <w:bCs/>
          <w:i/>
          <w:iCs/>
        </w:rPr>
        <w:t>This</w:t>
      </w:r>
      <w:r w:rsidRPr="00CA27DA">
        <w:rPr>
          <w:rFonts w:cstheme="minorHAnsi"/>
          <w:i/>
          <w:iCs/>
        </w:rPr>
        <w:t xml:space="preserve"> is where you provide detailed instructions, including instructions covering any relevant matters from the checklist in Part D.</w:t>
      </w:r>
    </w:p>
    <w:p w14:paraId="47F64311" w14:textId="77777777" w:rsidR="00B576DA" w:rsidRPr="00CA27DA" w:rsidRDefault="00B576DA" w:rsidP="00B576DA">
      <w:pPr>
        <w:spacing w:after="120"/>
        <w:ind w:left="454"/>
        <w:rPr>
          <w:rFonts w:asciiTheme="minorHAnsi" w:hAnsiTheme="minorHAnsi" w:cstheme="minorHAnsi"/>
          <w:i/>
          <w:iCs/>
        </w:rPr>
      </w:pPr>
      <w:r w:rsidRPr="00CA27DA">
        <w:rPr>
          <w:rFonts w:asciiTheme="minorHAnsi" w:hAnsiTheme="minorHAnsi" w:cstheme="minorHAnsi"/>
          <w:i/>
          <w:iCs/>
        </w:rPr>
        <w:t>Detailed instructions should address what is to be done and why:</w:t>
      </w:r>
    </w:p>
    <w:p w14:paraId="7D5EE744" w14:textId="11281202" w:rsidR="004207DE" w:rsidRPr="00CA27DA" w:rsidRDefault="005D2BA4" w:rsidP="006B4FC4">
      <w:pPr>
        <w:pStyle w:val="ListParagraph"/>
        <w:numPr>
          <w:ilvl w:val="1"/>
          <w:numId w:val="6"/>
        </w:numPr>
        <w:spacing w:after="120"/>
        <w:rPr>
          <w:rFonts w:cstheme="minorHAnsi"/>
          <w:i/>
          <w:iCs/>
        </w:rPr>
      </w:pPr>
      <w:r w:rsidRPr="00CA27DA">
        <w:rPr>
          <w:rFonts w:cstheme="minorHAnsi"/>
          <w:i/>
          <w:iCs/>
        </w:rPr>
        <w:t>If a single detail is to be prescribed, w</w:t>
      </w:r>
      <w:r w:rsidR="004207DE" w:rsidRPr="00CA27DA">
        <w:rPr>
          <w:rFonts w:cstheme="minorHAnsi"/>
          <w:i/>
          <w:iCs/>
        </w:rPr>
        <w:t>hat is to be prescribed?</w:t>
      </w:r>
    </w:p>
    <w:p w14:paraId="4D77CABA" w14:textId="7C08EC51" w:rsidR="00B576DA" w:rsidRPr="00CA27DA" w:rsidRDefault="00B576DA" w:rsidP="006B4FC4">
      <w:pPr>
        <w:pStyle w:val="ListParagraph"/>
        <w:numPr>
          <w:ilvl w:val="1"/>
          <w:numId w:val="6"/>
        </w:numPr>
        <w:spacing w:after="120"/>
        <w:rPr>
          <w:rFonts w:cstheme="minorHAnsi"/>
          <w:i/>
          <w:iCs/>
        </w:rPr>
      </w:pPr>
      <w:r w:rsidRPr="00CA27DA">
        <w:rPr>
          <w:rFonts w:cstheme="minorHAnsi"/>
          <w:i/>
          <w:iCs/>
        </w:rPr>
        <w:t>Who will the new legislation apply to?</w:t>
      </w:r>
    </w:p>
    <w:p w14:paraId="07A91C76" w14:textId="77777777" w:rsidR="00B576DA" w:rsidRPr="00CA27DA" w:rsidRDefault="00B576DA" w:rsidP="006B4FC4">
      <w:pPr>
        <w:pStyle w:val="ListParagraph"/>
        <w:numPr>
          <w:ilvl w:val="1"/>
          <w:numId w:val="6"/>
        </w:numPr>
        <w:spacing w:after="120"/>
        <w:rPr>
          <w:rFonts w:cstheme="minorHAnsi"/>
          <w:i/>
          <w:iCs/>
        </w:rPr>
      </w:pPr>
      <w:r w:rsidRPr="00CA27DA">
        <w:rPr>
          <w:rFonts w:cstheme="minorHAnsi"/>
          <w:i/>
          <w:iCs/>
        </w:rPr>
        <w:t>When will it apply and what will it apply in relation to? (time, circumstances or conditions)</w:t>
      </w:r>
    </w:p>
    <w:p w14:paraId="7DB59B01" w14:textId="77777777" w:rsidR="00B576DA" w:rsidRPr="00CA27DA" w:rsidRDefault="00B576DA" w:rsidP="006B4FC4">
      <w:pPr>
        <w:pStyle w:val="ListParagraph"/>
        <w:numPr>
          <w:ilvl w:val="1"/>
          <w:numId w:val="6"/>
        </w:numPr>
        <w:spacing w:after="120"/>
        <w:rPr>
          <w:rFonts w:cstheme="minorHAnsi"/>
          <w:i/>
          <w:iCs/>
        </w:rPr>
      </w:pPr>
      <w:r w:rsidRPr="00CA27DA">
        <w:rPr>
          <w:rFonts w:cstheme="minorHAnsi"/>
          <w:i/>
          <w:iCs/>
        </w:rPr>
        <w:t>What must or must not be done?</w:t>
      </w:r>
    </w:p>
    <w:p w14:paraId="3B0861C9" w14:textId="77777777" w:rsidR="00B576DA" w:rsidRPr="00CA27DA" w:rsidRDefault="00B576DA" w:rsidP="006B4FC4">
      <w:pPr>
        <w:pStyle w:val="ListParagraph"/>
        <w:numPr>
          <w:ilvl w:val="1"/>
          <w:numId w:val="6"/>
        </w:numPr>
        <w:spacing w:after="120"/>
        <w:rPr>
          <w:rFonts w:cstheme="minorHAnsi"/>
          <w:i/>
          <w:iCs/>
        </w:rPr>
      </w:pPr>
      <w:r w:rsidRPr="00CA27DA">
        <w:rPr>
          <w:rFonts w:cstheme="minorHAnsi"/>
          <w:i/>
          <w:iCs/>
        </w:rPr>
        <w:t>How will any legal obligations imposed by the new legislation be enforced?</w:t>
      </w:r>
    </w:p>
    <w:p w14:paraId="534783CB" w14:textId="77777777" w:rsidR="00B576DA" w:rsidRPr="00CA27DA" w:rsidRDefault="00B576DA" w:rsidP="00B576DA">
      <w:pPr>
        <w:spacing w:after="120"/>
        <w:ind w:left="454"/>
        <w:rPr>
          <w:rFonts w:asciiTheme="minorHAnsi" w:hAnsiTheme="minorHAnsi" w:cstheme="minorHAnsi"/>
          <w:i/>
        </w:rPr>
      </w:pPr>
      <w:r w:rsidRPr="00CA27DA">
        <w:rPr>
          <w:rFonts w:asciiTheme="minorHAnsi" w:hAnsiTheme="minorHAnsi" w:cstheme="minorHAnsi"/>
          <w:i/>
          <w:iCs/>
        </w:rPr>
        <w:t>Identify</w:t>
      </w:r>
      <w:r w:rsidRPr="00CA27DA">
        <w:rPr>
          <w:rFonts w:asciiTheme="minorHAnsi" w:hAnsiTheme="minorHAnsi" w:cstheme="minorHAnsi"/>
          <w:i/>
        </w:rPr>
        <w:t xml:space="preserve"> the provisions to be amended (if applicable).</w:t>
      </w:r>
    </w:p>
    <w:p w14:paraId="6256DDA0" w14:textId="77777777" w:rsidR="00B576DA" w:rsidRPr="00CA27DA" w:rsidRDefault="00B576DA" w:rsidP="00F11331">
      <w:pPr>
        <w:pStyle w:val="Heading4"/>
      </w:pPr>
      <w:r w:rsidRPr="00CA27DA">
        <w:t>Consequential amendments</w:t>
      </w:r>
    </w:p>
    <w:p w14:paraId="398128CE" w14:textId="192B6FDD" w:rsidR="00B576DA" w:rsidRPr="00CA27DA" w:rsidRDefault="00B576DA" w:rsidP="00B576DA">
      <w:pPr>
        <w:spacing w:after="120"/>
        <w:ind w:left="454"/>
        <w:rPr>
          <w:rFonts w:asciiTheme="minorHAnsi" w:hAnsiTheme="minorHAnsi" w:cstheme="minorHAnsi"/>
          <w:i/>
          <w:iCs/>
        </w:rPr>
      </w:pPr>
      <w:r w:rsidRPr="00CA27DA">
        <w:rPr>
          <w:rFonts w:asciiTheme="minorHAnsi" w:hAnsiTheme="minorHAnsi" w:cstheme="minorHAnsi"/>
          <w:i/>
          <w:iCs/>
        </w:rPr>
        <w:t>Consider whether consequential amendments of any existing Acts or instruments will be needed, including those administered by other agencies.</w:t>
      </w:r>
      <w:r w:rsidR="00A01455">
        <w:rPr>
          <w:rFonts w:asciiTheme="minorHAnsi" w:hAnsiTheme="minorHAnsi" w:cstheme="minorHAnsi"/>
          <w:i/>
          <w:iCs/>
        </w:rPr>
        <w:t xml:space="preserve"> </w:t>
      </w:r>
      <w:r w:rsidR="00A01455" w:rsidRPr="00A01455">
        <w:rPr>
          <w:rFonts w:asciiTheme="minorHAnsi" w:hAnsiTheme="minorHAnsi" w:cstheme="minorHAnsi"/>
          <w:i/>
          <w:iCs/>
        </w:rPr>
        <w:t xml:space="preserve">For amending </w:t>
      </w:r>
      <w:r w:rsidR="00A63D53">
        <w:rPr>
          <w:rFonts w:asciiTheme="minorHAnsi" w:hAnsiTheme="minorHAnsi" w:cstheme="minorHAnsi"/>
          <w:i/>
          <w:iCs/>
        </w:rPr>
        <w:t>i</w:t>
      </w:r>
      <w:r w:rsidR="00782BE6">
        <w:rPr>
          <w:rFonts w:asciiTheme="minorHAnsi" w:hAnsiTheme="minorHAnsi" w:cstheme="minorHAnsi"/>
          <w:i/>
          <w:iCs/>
        </w:rPr>
        <w:t>nstruments</w:t>
      </w:r>
      <w:r w:rsidR="00A01455" w:rsidRPr="00A01455">
        <w:rPr>
          <w:rFonts w:asciiTheme="minorHAnsi" w:hAnsiTheme="minorHAnsi" w:cstheme="minorHAnsi"/>
          <w:i/>
          <w:iCs/>
        </w:rPr>
        <w:t xml:space="preserve">, this should include a consideration of whether consequential amendments of the main </w:t>
      </w:r>
      <w:r w:rsidR="00A63D53">
        <w:rPr>
          <w:rFonts w:asciiTheme="minorHAnsi" w:hAnsiTheme="minorHAnsi" w:cstheme="minorHAnsi"/>
          <w:i/>
          <w:iCs/>
        </w:rPr>
        <w:t>i</w:t>
      </w:r>
      <w:r w:rsidR="00782BE6">
        <w:rPr>
          <w:rFonts w:asciiTheme="minorHAnsi" w:hAnsiTheme="minorHAnsi" w:cstheme="minorHAnsi"/>
          <w:i/>
          <w:iCs/>
        </w:rPr>
        <w:t>nstrument</w:t>
      </w:r>
      <w:r w:rsidR="00A01455" w:rsidRPr="00A01455">
        <w:rPr>
          <w:rFonts w:asciiTheme="minorHAnsi" w:hAnsiTheme="minorHAnsi" w:cstheme="minorHAnsi"/>
          <w:i/>
          <w:iCs/>
        </w:rPr>
        <w:t xml:space="preserve"> or </w:t>
      </w:r>
      <w:r w:rsidR="00BA1EF6">
        <w:rPr>
          <w:rFonts w:asciiTheme="minorHAnsi" w:hAnsiTheme="minorHAnsi" w:cstheme="minorHAnsi"/>
          <w:i/>
          <w:iCs/>
        </w:rPr>
        <w:t>i</w:t>
      </w:r>
      <w:r w:rsidR="00782BE6" w:rsidRPr="00782BE6">
        <w:rPr>
          <w:rFonts w:asciiTheme="minorHAnsi" w:hAnsiTheme="minorHAnsi" w:cstheme="minorHAnsi"/>
          <w:i/>
          <w:iCs/>
        </w:rPr>
        <w:t>nstrument</w:t>
      </w:r>
      <w:r w:rsidR="00782BE6">
        <w:rPr>
          <w:rFonts w:asciiTheme="minorHAnsi" w:hAnsiTheme="minorHAnsi" w:cstheme="minorHAnsi"/>
          <w:i/>
          <w:iCs/>
        </w:rPr>
        <w:t>s</w:t>
      </w:r>
      <w:r w:rsidR="00782BE6" w:rsidRPr="00782BE6">
        <w:rPr>
          <w:rFonts w:asciiTheme="minorHAnsi" w:hAnsiTheme="minorHAnsi" w:cstheme="minorHAnsi"/>
          <w:i/>
          <w:iCs/>
        </w:rPr>
        <w:t xml:space="preserve"> </w:t>
      </w:r>
      <w:r w:rsidR="00A01455" w:rsidRPr="00A01455">
        <w:rPr>
          <w:rFonts w:asciiTheme="minorHAnsi" w:hAnsiTheme="minorHAnsi" w:cstheme="minorHAnsi"/>
          <w:i/>
          <w:iCs/>
        </w:rPr>
        <w:t>being amended will be needed.</w:t>
      </w:r>
    </w:p>
    <w:p w14:paraId="2B072CF8" w14:textId="77777777" w:rsidR="00B576DA" w:rsidRPr="00CA27DA" w:rsidRDefault="00B576DA" w:rsidP="00B576DA">
      <w:pPr>
        <w:spacing w:after="120"/>
        <w:ind w:left="454"/>
        <w:rPr>
          <w:rFonts w:asciiTheme="minorHAnsi" w:hAnsiTheme="minorHAnsi" w:cstheme="minorHAnsi"/>
          <w:i/>
          <w:iCs/>
        </w:rPr>
      </w:pPr>
      <w:r w:rsidRPr="00CA27DA">
        <w:rPr>
          <w:rFonts w:asciiTheme="minorHAnsi" w:hAnsiTheme="minorHAnsi" w:cstheme="minorHAnsi"/>
          <w:i/>
          <w:iCs/>
        </w:rPr>
        <w:lastRenderedPageBreak/>
        <w:t>Consequential amendments are additional amendments required as a result of the main changes being made. Consequential amendments may range from purely technical changes to substantial changes required by creating or changing concepts or rules, or by abandoning old ones.</w:t>
      </w:r>
    </w:p>
    <w:p w14:paraId="4D550088" w14:textId="6F887FFD" w:rsidR="00B576DA" w:rsidRPr="00CA27DA" w:rsidRDefault="00B2722B" w:rsidP="00B576DA">
      <w:pPr>
        <w:spacing w:after="120"/>
        <w:ind w:left="454"/>
        <w:rPr>
          <w:rFonts w:asciiTheme="minorHAnsi" w:hAnsiTheme="minorHAnsi" w:cstheme="minorHAnsi"/>
          <w:i/>
          <w:iCs/>
        </w:rPr>
      </w:pPr>
      <w:r w:rsidRPr="00B2722B">
        <w:rPr>
          <w:rFonts w:asciiTheme="minorHAnsi" w:hAnsiTheme="minorHAnsi" w:cstheme="minorHAnsi"/>
          <w:i/>
          <w:iCs/>
        </w:rPr>
        <w:t>Instructors should conduct a thorough search</w:t>
      </w:r>
      <w:r w:rsidR="00B576DA" w:rsidRPr="00CA27DA">
        <w:rPr>
          <w:rFonts w:asciiTheme="minorHAnsi" w:hAnsiTheme="minorHAnsi" w:cstheme="minorHAnsi"/>
          <w:i/>
          <w:iCs/>
        </w:rPr>
        <w:t xml:space="preserve"> of all Acts and </w:t>
      </w:r>
      <w:r w:rsidR="00EC1C83">
        <w:rPr>
          <w:rFonts w:asciiTheme="minorHAnsi" w:hAnsiTheme="minorHAnsi" w:cstheme="minorHAnsi"/>
          <w:i/>
          <w:iCs/>
        </w:rPr>
        <w:t>I</w:t>
      </w:r>
      <w:r w:rsidR="00B576DA" w:rsidRPr="00CA27DA">
        <w:rPr>
          <w:rFonts w:asciiTheme="minorHAnsi" w:hAnsiTheme="minorHAnsi" w:cstheme="minorHAnsi"/>
          <w:i/>
          <w:iCs/>
        </w:rPr>
        <w:t>nstruments</w:t>
      </w:r>
      <w:r w:rsidR="00A70107">
        <w:rPr>
          <w:rFonts w:asciiTheme="minorHAnsi" w:hAnsiTheme="minorHAnsi" w:cstheme="minorHAnsi"/>
          <w:i/>
          <w:iCs/>
        </w:rPr>
        <w:t xml:space="preserve"> </w:t>
      </w:r>
      <w:r w:rsidR="00A70107" w:rsidRPr="00A70107">
        <w:rPr>
          <w:rFonts w:asciiTheme="minorHAnsi" w:hAnsiTheme="minorHAnsi" w:cstheme="minorHAnsi"/>
          <w:i/>
          <w:iCs/>
        </w:rPr>
        <w:t xml:space="preserve">(including, in the case of an amending </w:t>
      </w:r>
      <w:r w:rsidR="00A70107">
        <w:rPr>
          <w:rFonts w:asciiTheme="minorHAnsi" w:hAnsiTheme="minorHAnsi" w:cstheme="minorHAnsi"/>
          <w:i/>
          <w:iCs/>
        </w:rPr>
        <w:t>Instrument</w:t>
      </w:r>
      <w:r w:rsidR="00A70107" w:rsidRPr="00A70107">
        <w:rPr>
          <w:rFonts w:asciiTheme="minorHAnsi" w:hAnsiTheme="minorHAnsi" w:cstheme="minorHAnsi"/>
          <w:i/>
          <w:iCs/>
        </w:rPr>
        <w:t xml:space="preserve">, the main </w:t>
      </w:r>
      <w:r w:rsidR="00A63D53">
        <w:rPr>
          <w:rFonts w:asciiTheme="minorHAnsi" w:hAnsiTheme="minorHAnsi" w:cstheme="minorHAnsi"/>
          <w:i/>
          <w:iCs/>
        </w:rPr>
        <w:t>i</w:t>
      </w:r>
      <w:r w:rsidR="00A70107">
        <w:rPr>
          <w:rFonts w:asciiTheme="minorHAnsi" w:hAnsiTheme="minorHAnsi" w:cstheme="minorHAnsi"/>
          <w:i/>
          <w:iCs/>
        </w:rPr>
        <w:t xml:space="preserve">nstrument or </w:t>
      </w:r>
      <w:r w:rsidR="00BA1EF6">
        <w:rPr>
          <w:rFonts w:asciiTheme="minorHAnsi" w:hAnsiTheme="minorHAnsi" w:cstheme="minorHAnsi"/>
          <w:i/>
          <w:iCs/>
        </w:rPr>
        <w:t>i</w:t>
      </w:r>
      <w:r w:rsidR="00A70107">
        <w:rPr>
          <w:rFonts w:asciiTheme="minorHAnsi" w:hAnsiTheme="minorHAnsi" w:cstheme="minorHAnsi"/>
          <w:i/>
          <w:iCs/>
        </w:rPr>
        <w:t xml:space="preserve">nstruments </w:t>
      </w:r>
      <w:r w:rsidR="00A70107" w:rsidRPr="00A70107">
        <w:rPr>
          <w:rFonts w:asciiTheme="minorHAnsi" w:hAnsiTheme="minorHAnsi" w:cstheme="minorHAnsi"/>
          <w:i/>
          <w:iCs/>
        </w:rPr>
        <w:t>being amended)</w:t>
      </w:r>
      <w:r w:rsidR="00B576DA" w:rsidRPr="00CA27DA">
        <w:rPr>
          <w:rFonts w:asciiTheme="minorHAnsi" w:hAnsiTheme="minorHAnsi" w:cstheme="minorHAnsi"/>
          <w:i/>
          <w:iCs/>
        </w:rPr>
        <w:t>, so all necessary consequential amendments are identified. This will ensure other legislation is updated to reflect the main changes being made.</w:t>
      </w:r>
    </w:p>
    <w:p w14:paraId="51024476" w14:textId="6D94746D" w:rsidR="00B576DA" w:rsidRPr="00CA27DA" w:rsidRDefault="00B576DA" w:rsidP="00B576DA">
      <w:pPr>
        <w:spacing w:after="120"/>
        <w:ind w:left="454"/>
        <w:rPr>
          <w:rFonts w:asciiTheme="minorHAnsi" w:hAnsiTheme="minorHAnsi" w:cstheme="minorHAnsi"/>
          <w:i/>
          <w:iCs/>
        </w:rPr>
      </w:pPr>
      <w:r w:rsidRPr="00CA27DA">
        <w:rPr>
          <w:rFonts w:asciiTheme="minorHAnsi" w:eastAsiaTheme="minorEastAsia" w:hAnsiTheme="minorHAnsi" w:cstheme="minorHAnsi"/>
          <w:i/>
          <w:iCs/>
        </w:rPr>
        <w:t>To help identify consequentia</w:t>
      </w:r>
      <w:r w:rsidRPr="00CA27DA">
        <w:rPr>
          <w:rFonts w:asciiTheme="minorHAnsi" w:hAnsiTheme="minorHAnsi" w:cstheme="minorHAnsi"/>
          <w:i/>
          <w:iCs/>
        </w:rPr>
        <w:t xml:space="preserve">l amendments, search the </w:t>
      </w:r>
      <w:hyperlink r:id="rId11">
        <w:r w:rsidRPr="00CA27DA">
          <w:rPr>
            <w:rStyle w:val="Hyperlink"/>
            <w:rFonts w:asciiTheme="minorHAnsi" w:hAnsiTheme="minorHAnsi" w:cstheme="minorHAnsi"/>
            <w:i/>
            <w:iCs/>
          </w:rPr>
          <w:t>Federal Register of Legislation</w:t>
        </w:r>
      </w:hyperlink>
      <w:r w:rsidRPr="00CA27DA">
        <w:rPr>
          <w:rFonts w:asciiTheme="minorHAnsi" w:hAnsiTheme="minorHAnsi" w:cstheme="minorHAnsi"/>
          <w:i/>
          <w:iCs/>
        </w:rPr>
        <w:t xml:space="preserve"> or other online databases for references to relevant provisions, concepts or rules. These searches are a good starting point but also consider any consequential amendments that are of a policy or legal nature and cannot be identified by textual searches.</w:t>
      </w:r>
    </w:p>
    <w:p w14:paraId="5F0941A6" w14:textId="77777777" w:rsidR="00B576DA" w:rsidRPr="00CA27DA" w:rsidRDefault="00B576DA" w:rsidP="00F11331">
      <w:pPr>
        <w:pStyle w:val="Heading4"/>
      </w:pPr>
      <w:r w:rsidRPr="00CA27DA">
        <w:t>Commencement</w:t>
      </w:r>
    </w:p>
    <w:p w14:paraId="13B467B7" w14:textId="7C6307BC" w:rsidR="00BE364E" w:rsidRPr="00CA27DA" w:rsidRDefault="00B576DA" w:rsidP="00B576DA">
      <w:pPr>
        <w:spacing w:after="120"/>
        <w:ind w:left="454"/>
        <w:rPr>
          <w:rFonts w:asciiTheme="minorHAnsi" w:hAnsiTheme="minorHAnsi" w:cstheme="minorHAnsi"/>
          <w:i/>
          <w:iCs/>
        </w:rPr>
      </w:pPr>
      <w:r w:rsidRPr="00CA27DA">
        <w:rPr>
          <w:rFonts w:asciiTheme="minorHAnsi" w:hAnsiTheme="minorHAnsi" w:cstheme="minorHAnsi"/>
          <w:i/>
          <w:iCs/>
        </w:rPr>
        <w:t xml:space="preserve">State when the proposed </w:t>
      </w:r>
      <w:r w:rsidR="00DA1FB0" w:rsidRPr="00CA27DA">
        <w:rPr>
          <w:rFonts w:asciiTheme="minorHAnsi" w:hAnsiTheme="minorHAnsi" w:cstheme="minorHAnsi"/>
          <w:i/>
          <w:iCs/>
        </w:rPr>
        <w:t>instrument</w:t>
      </w:r>
      <w:r w:rsidRPr="00CA27DA">
        <w:rPr>
          <w:rFonts w:asciiTheme="minorHAnsi" w:hAnsiTheme="minorHAnsi" w:cstheme="minorHAnsi"/>
          <w:i/>
          <w:iCs/>
        </w:rPr>
        <w:t xml:space="preserve"> should commence. Note that different provisions or parts of the proposed </w:t>
      </w:r>
      <w:r w:rsidR="00DE5D26" w:rsidRPr="00CA27DA">
        <w:rPr>
          <w:rFonts w:asciiTheme="minorHAnsi" w:hAnsiTheme="minorHAnsi" w:cstheme="minorHAnsi"/>
          <w:i/>
          <w:iCs/>
        </w:rPr>
        <w:t>instrument</w:t>
      </w:r>
      <w:r w:rsidRPr="00CA27DA">
        <w:rPr>
          <w:rFonts w:asciiTheme="minorHAnsi" w:hAnsiTheme="minorHAnsi" w:cstheme="minorHAnsi"/>
          <w:i/>
          <w:iCs/>
        </w:rPr>
        <w:t xml:space="preserve"> can commence at different times.</w:t>
      </w:r>
    </w:p>
    <w:p w14:paraId="081924C6" w14:textId="77777777" w:rsidR="00B576DA" w:rsidRPr="00CA27DA" w:rsidRDefault="00B576DA" w:rsidP="00B576DA">
      <w:pPr>
        <w:spacing w:after="120"/>
        <w:ind w:left="454"/>
        <w:rPr>
          <w:rFonts w:asciiTheme="minorHAnsi" w:hAnsiTheme="minorHAnsi" w:cstheme="minorHAnsi"/>
          <w:i/>
          <w:iCs/>
        </w:rPr>
      </w:pPr>
      <w:r w:rsidRPr="00CA27DA">
        <w:rPr>
          <w:rFonts w:asciiTheme="minorHAnsi" w:hAnsiTheme="minorHAnsi" w:cstheme="minorHAnsi"/>
          <w:i/>
          <w:iCs/>
        </w:rPr>
        <w:t>A number of factors may need to be considered in deciding what commencement will be appropriate, such as whether:</w:t>
      </w:r>
    </w:p>
    <w:p w14:paraId="47A48085" w14:textId="50A05BD4" w:rsidR="00B576DA" w:rsidRPr="00CA27DA" w:rsidRDefault="00B576DA" w:rsidP="006B4FC4">
      <w:pPr>
        <w:pStyle w:val="ListParagraph"/>
        <w:numPr>
          <w:ilvl w:val="1"/>
          <w:numId w:val="6"/>
        </w:numPr>
        <w:spacing w:after="120"/>
        <w:rPr>
          <w:rFonts w:cstheme="minorHAnsi"/>
          <w:i/>
          <w:iCs/>
        </w:rPr>
      </w:pPr>
      <w:r w:rsidRPr="00CA27DA">
        <w:rPr>
          <w:rFonts w:cstheme="minorHAnsi"/>
          <w:i/>
          <w:iCs/>
        </w:rPr>
        <w:t xml:space="preserve">the proposed </w:t>
      </w:r>
      <w:r w:rsidR="00DE5D26" w:rsidRPr="00CA27DA">
        <w:rPr>
          <w:rFonts w:cstheme="minorHAnsi"/>
          <w:i/>
          <w:iCs/>
        </w:rPr>
        <w:t>instrument</w:t>
      </w:r>
      <w:r w:rsidRPr="00CA27DA">
        <w:rPr>
          <w:rFonts w:cstheme="minorHAnsi"/>
          <w:i/>
          <w:iCs/>
        </w:rPr>
        <w:t xml:space="preserve"> needs to commence as soon as possible;</w:t>
      </w:r>
    </w:p>
    <w:p w14:paraId="0CE34353" w14:textId="13AA077A" w:rsidR="00B576DA" w:rsidRPr="00CA27DA" w:rsidRDefault="00B576DA" w:rsidP="006B4FC4">
      <w:pPr>
        <w:pStyle w:val="ListParagraph"/>
        <w:numPr>
          <w:ilvl w:val="1"/>
          <w:numId w:val="6"/>
        </w:numPr>
        <w:spacing w:after="120"/>
        <w:rPr>
          <w:rFonts w:cstheme="minorHAnsi"/>
          <w:i/>
          <w:iCs/>
        </w:rPr>
      </w:pPr>
      <w:r w:rsidRPr="00CA27DA">
        <w:rPr>
          <w:rFonts w:cstheme="minorHAnsi"/>
          <w:i/>
          <w:iCs/>
        </w:rPr>
        <w:t xml:space="preserve">the proposed </w:t>
      </w:r>
      <w:r w:rsidR="00DE5D26" w:rsidRPr="00CA27DA">
        <w:rPr>
          <w:rFonts w:cstheme="minorHAnsi"/>
          <w:i/>
          <w:iCs/>
        </w:rPr>
        <w:t>instrument</w:t>
      </w:r>
      <w:r w:rsidRPr="00CA27DA">
        <w:rPr>
          <w:rFonts w:cstheme="minorHAnsi"/>
          <w:i/>
          <w:iCs/>
        </w:rPr>
        <w:t xml:space="preserve"> needs to commence at the same time as another piece of legislation or the occurrence of some other event</w:t>
      </w:r>
      <w:r w:rsidR="00BE364E" w:rsidRPr="00CA27DA">
        <w:rPr>
          <w:rFonts w:cstheme="minorHAnsi"/>
          <w:i/>
          <w:iCs/>
        </w:rPr>
        <w:t>;</w:t>
      </w:r>
    </w:p>
    <w:p w14:paraId="47B538D0" w14:textId="7F7E1A95" w:rsidR="00BE364E" w:rsidRPr="00CA27DA" w:rsidRDefault="00BE364E" w:rsidP="006B4FC4">
      <w:pPr>
        <w:pStyle w:val="ListParagraph"/>
        <w:numPr>
          <w:ilvl w:val="1"/>
          <w:numId w:val="6"/>
        </w:numPr>
        <w:spacing w:after="120"/>
        <w:rPr>
          <w:rFonts w:cstheme="minorHAnsi"/>
          <w:i/>
          <w:iCs/>
        </w:rPr>
      </w:pPr>
      <w:r w:rsidRPr="00CA27DA">
        <w:rPr>
          <w:rFonts w:cstheme="minorHAnsi"/>
          <w:i/>
          <w:iCs/>
        </w:rPr>
        <w:t xml:space="preserve">the proposed </w:t>
      </w:r>
      <w:r w:rsidR="00DE5D26" w:rsidRPr="00CA27DA">
        <w:rPr>
          <w:rFonts w:cstheme="minorHAnsi"/>
          <w:i/>
          <w:iCs/>
        </w:rPr>
        <w:t>instrument</w:t>
      </w:r>
      <w:r w:rsidRPr="00CA27DA">
        <w:rPr>
          <w:rFonts w:cstheme="minorHAnsi"/>
          <w:i/>
          <w:iCs/>
        </w:rPr>
        <w:t xml:space="preserve"> will be made under a provision of an Act that has received Royal Assent but has not yet commenced</w:t>
      </w:r>
      <w:r w:rsidR="00ED0B81" w:rsidRPr="00CA27DA">
        <w:rPr>
          <w:rFonts w:cstheme="minorHAnsi"/>
          <w:i/>
          <w:iCs/>
        </w:rPr>
        <w:t xml:space="preserve"> (see section 4 of the Acts Interpretation Act 1991).</w:t>
      </w:r>
    </w:p>
    <w:p w14:paraId="059A9096" w14:textId="69CB5AAF" w:rsidR="00B576DA" w:rsidRPr="00CA27DA" w:rsidRDefault="006455ED" w:rsidP="00B576DA">
      <w:pPr>
        <w:spacing w:after="120"/>
        <w:ind w:left="454"/>
        <w:rPr>
          <w:rFonts w:asciiTheme="minorHAnsi" w:hAnsiTheme="minorHAnsi" w:cstheme="minorHAnsi"/>
          <w:i/>
          <w:iCs/>
        </w:rPr>
      </w:pPr>
      <w:proofErr w:type="spellStart"/>
      <w:r w:rsidRPr="006455ED">
        <w:rPr>
          <w:rFonts w:asciiTheme="minorHAnsi" w:hAnsiTheme="minorHAnsi" w:cstheme="minorHAnsi"/>
          <w:i/>
          <w:iCs/>
        </w:rPr>
        <w:t>OPC’s</w:t>
      </w:r>
      <w:proofErr w:type="spellEnd"/>
      <w:r w:rsidRPr="006455ED">
        <w:rPr>
          <w:rFonts w:asciiTheme="minorHAnsi" w:hAnsiTheme="minorHAnsi" w:cstheme="minorHAnsi"/>
          <w:i/>
          <w:iCs/>
        </w:rPr>
        <w:t xml:space="preserve"> </w:t>
      </w:r>
      <w:hyperlink r:id="rId12" w:history="1">
        <w:r w:rsidRPr="006455ED">
          <w:rPr>
            <w:rStyle w:val="Hyperlink"/>
            <w:rFonts w:asciiTheme="minorHAnsi" w:hAnsiTheme="minorHAnsi" w:cstheme="minorHAnsi"/>
            <w:i/>
            <w:iCs/>
          </w:rPr>
          <w:t>Instructor Guidance Note</w:t>
        </w:r>
      </w:hyperlink>
      <w:r w:rsidRPr="006455ED">
        <w:rPr>
          <w:rFonts w:asciiTheme="minorHAnsi" w:hAnsiTheme="minorHAnsi" w:cstheme="minorHAnsi"/>
          <w:i/>
          <w:iCs/>
        </w:rPr>
        <w:t xml:space="preserve"> on commencement provisions</w:t>
      </w:r>
      <w:r w:rsidR="00B576DA" w:rsidRPr="006455ED">
        <w:rPr>
          <w:rFonts w:asciiTheme="minorHAnsi" w:hAnsiTheme="minorHAnsi" w:cstheme="minorHAnsi"/>
          <w:i/>
          <w:iCs/>
        </w:rPr>
        <w:t xml:space="preserve"> discusses these considerations in more detail. You may also wish to discuss these considerations with the drafter</w:t>
      </w:r>
      <w:r w:rsidR="00B576DA" w:rsidRPr="00CA27DA">
        <w:rPr>
          <w:rFonts w:asciiTheme="minorHAnsi" w:hAnsiTheme="minorHAnsi" w:cstheme="minorHAnsi"/>
          <w:i/>
          <w:iCs/>
        </w:rPr>
        <w:t>.</w:t>
      </w:r>
    </w:p>
    <w:p w14:paraId="15A97E45" w14:textId="77777777" w:rsidR="00B576DA" w:rsidRPr="00CA27DA" w:rsidRDefault="00B576DA" w:rsidP="00F11331">
      <w:pPr>
        <w:pStyle w:val="Heading4"/>
      </w:pPr>
      <w:r w:rsidRPr="00CA27DA">
        <w:t>Application and transitional matters</w:t>
      </w:r>
    </w:p>
    <w:p w14:paraId="225DE440" w14:textId="77777777" w:rsidR="00B576DA" w:rsidRPr="00CA27DA" w:rsidRDefault="00B576DA" w:rsidP="00B576DA">
      <w:pPr>
        <w:spacing w:after="120"/>
        <w:ind w:left="454"/>
        <w:rPr>
          <w:rFonts w:asciiTheme="minorHAnsi" w:hAnsiTheme="minorHAnsi" w:cstheme="minorHAnsi"/>
          <w:i/>
          <w:iCs/>
        </w:rPr>
      </w:pPr>
      <w:r w:rsidRPr="00CA27DA">
        <w:rPr>
          <w:rFonts w:asciiTheme="minorHAnsi" w:hAnsiTheme="minorHAnsi" w:cstheme="minorHAnsi"/>
          <w:i/>
          <w:iCs/>
        </w:rPr>
        <w:t>What arrangements are needed to transition from the current law to the new law? When do the changes need to apply?</w:t>
      </w:r>
    </w:p>
    <w:p w14:paraId="070A3429" w14:textId="77777777" w:rsidR="00B576DA" w:rsidRPr="00CA27DA" w:rsidRDefault="00B576DA" w:rsidP="00B576DA">
      <w:pPr>
        <w:spacing w:after="120"/>
        <w:ind w:left="454"/>
        <w:rPr>
          <w:rFonts w:asciiTheme="minorHAnsi" w:hAnsiTheme="minorHAnsi" w:cstheme="minorHAnsi"/>
          <w:i/>
          <w:iCs/>
        </w:rPr>
      </w:pPr>
      <w:r w:rsidRPr="00CA27DA">
        <w:rPr>
          <w:rFonts w:asciiTheme="minorHAnsi" w:hAnsiTheme="minorHAnsi" w:cstheme="minorHAnsi"/>
          <w:i/>
          <w:iCs/>
        </w:rPr>
        <w:t>Are there any circumstances where the current law should continue to apply? (e.g., to a process that has begun, but not yet been finalised, or to an offence committed before commencement).</w:t>
      </w:r>
    </w:p>
    <w:p w14:paraId="2D7FB242" w14:textId="77777777" w:rsidR="00B576DA" w:rsidRPr="00CA27DA" w:rsidRDefault="00B576DA" w:rsidP="00F11331">
      <w:pPr>
        <w:pStyle w:val="Heading4"/>
      </w:pPr>
      <w:r w:rsidRPr="00CA27DA">
        <w:t>Related projects (if applicable)</w:t>
      </w:r>
    </w:p>
    <w:p w14:paraId="16E64BA5" w14:textId="77777777" w:rsidR="00B576DA" w:rsidRPr="00CA27DA" w:rsidRDefault="00B576DA" w:rsidP="00B576DA">
      <w:pPr>
        <w:spacing w:after="120"/>
        <w:ind w:left="454"/>
        <w:rPr>
          <w:rFonts w:asciiTheme="minorHAnsi" w:hAnsiTheme="minorHAnsi" w:cstheme="minorHAnsi"/>
          <w:i/>
          <w:iCs/>
        </w:rPr>
      </w:pPr>
      <w:r w:rsidRPr="00CA27DA">
        <w:rPr>
          <w:rFonts w:asciiTheme="minorHAnsi" w:hAnsiTheme="minorHAnsi" w:cstheme="minorHAnsi"/>
          <w:i/>
          <w:iCs/>
        </w:rPr>
        <w:t>Identify any Bills, other instruments or measures that are related to this one. This provides drafters with visibility so they can consult with each other.</w:t>
      </w:r>
    </w:p>
    <w:p w14:paraId="1BF0BF3A" w14:textId="77777777" w:rsidR="00B576DA" w:rsidRPr="00CA27DA" w:rsidRDefault="00B576DA" w:rsidP="00B576DA">
      <w:pPr>
        <w:spacing w:after="120"/>
        <w:ind w:left="454"/>
        <w:rPr>
          <w:rFonts w:asciiTheme="minorHAnsi" w:hAnsiTheme="minorHAnsi" w:cstheme="minorHAnsi"/>
          <w:i/>
          <w:iCs/>
        </w:rPr>
      </w:pPr>
      <w:r w:rsidRPr="00CA27DA">
        <w:rPr>
          <w:rFonts w:asciiTheme="minorHAnsi" w:hAnsiTheme="minorHAnsi" w:cstheme="minorHAnsi"/>
          <w:i/>
          <w:iCs/>
        </w:rPr>
        <w:t>A Bill may be related to your instrument or measure because it contains, or amends, an enabling provision relied on by your instrument or measure or because it amends an Act, or provides for a new principal Act, that requires consequential changes to be made to subordinate legislation.</w:t>
      </w:r>
    </w:p>
    <w:p w14:paraId="7DE4D614" w14:textId="6459BEB0" w:rsidR="003C542D" w:rsidRPr="00CA27DA" w:rsidRDefault="00B576DA" w:rsidP="00B576DA">
      <w:pPr>
        <w:spacing w:after="120"/>
        <w:ind w:left="454"/>
        <w:rPr>
          <w:rFonts w:asciiTheme="minorHAnsi" w:hAnsiTheme="minorHAnsi" w:cstheme="minorHAnsi"/>
          <w:i/>
          <w:iCs/>
        </w:rPr>
      </w:pPr>
      <w:r w:rsidRPr="00CA27DA">
        <w:rPr>
          <w:rFonts w:asciiTheme="minorHAnsi" w:hAnsiTheme="minorHAnsi" w:cstheme="minorHAnsi"/>
          <w:i/>
          <w:iCs/>
        </w:rPr>
        <w:t>Another instrument or measure might be related to your instrument or measure because it will make changes consequential to your instrument or measure, or implement another aspect or tranche of the same policy.</w:t>
      </w:r>
    </w:p>
    <w:p w14:paraId="61F5502F" w14:textId="77777777" w:rsidR="003C542D" w:rsidRPr="00CA27DA" w:rsidRDefault="003C542D">
      <w:pPr>
        <w:spacing w:line="240" w:lineRule="auto"/>
        <w:rPr>
          <w:rFonts w:asciiTheme="minorHAnsi" w:hAnsiTheme="minorHAnsi" w:cstheme="minorHAnsi"/>
          <w:i/>
          <w:iCs/>
        </w:rPr>
      </w:pPr>
      <w:r w:rsidRPr="00CA27DA">
        <w:rPr>
          <w:rFonts w:asciiTheme="minorHAnsi" w:hAnsiTheme="minorHAnsi" w:cstheme="minorHAnsi"/>
          <w:i/>
          <w:iCs/>
        </w:rPr>
        <w:br w:type="page"/>
      </w:r>
    </w:p>
    <w:p w14:paraId="4EF5BE71" w14:textId="77777777" w:rsidR="00B576DA" w:rsidRPr="00CA27DA" w:rsidRDefault="00B576DA" w:rsidP="00B576DA">
      <w:pPr>
        <w:pStyle w:val="Heading2"/>
        <w:rPr>
          <w:b w:val="0"/>
          <w:bCs/>
        </w:rPr>
      </w:pPr>
      <w:r w:rsidRPr="00CA27DA">
        <w:rPr>
          <w:bCs/>
        </w:rPr>
        <w:lastRenderedPageBreak/>
        <w:t>Part B.</w:t>
      </w:r>
      <w:r w:rsidRPr="00CA27DA">
        <w:tab/>
      </w:r>
      <w:r w:rsidRPr="00CA27DA">
        <w:tab/>
      </w:r>
      <w:r w:rsidRPr="00CA27DA">
        <w:rPr>
          <w:bCs/>
        </w:rPr>
        <w:t>Legal advices</w:t>
      </w:r>
    </w:p>
    <w:p w14:paraId="4497D496" w14:textId="77777777" w:rsidR="00B576DA" w:rsidRPr="00CA27DA" w:rsidRDefault="00B576DA" w:rsidP="00B576DA">
      <w:pPr>
        <w:spacing w:before="120" w:after="120"/>
        <w:rPr>
          <w:rFonts w:asciiTheme="minorHAnsi" w:hAnsiTheme="minorHAnsi" w:cstheme="minorHAnsi"/>
          <w:i/>
          <w:iCs/>
        </w:rPr>
      </w:pPr>
      <w:r w:rsidRPr="00CA27DA">
        <w:rPr>
          <w:rFonts w:asciiTheme="minorHAnsi" w:hAnsiTheme="minorHAnsi" w:cstheme="minorHAnsi"/>
          <w:i/>
          <w:iCs/>
        </w:rPr>
        <w:t>Note any relevant legal advices and attach copies – e.g., from your agency’s legal area or the Australian Government Solicitor. OPC will respect the confidentiality of all legal advices provided.</w:t>
      </w:r>
    </w:p>
    <w:p w14:paraId="55053CC5" w14:textId="77777777" w:rsidR="00532587" w:rsidRPr="00CA27DA" w:rsidRDefault="00532587" w:rsidP="00B576DA">
      <w:pPr>
        <w:spacing w:before="120" w:after="120"/>
        <w:rPr>
          <w:rFonts w:asciiTheme="minorHAnsi" w:hAnsiTheme="minorHAnsi" w:cstheme="minorHAnsi"/>
          <w:i/>
          <w:iCs/>
        </w:rPr>
      </w:pPr>
    </w:p>
    <w:p w14:paraId="0FC348AD" w14:textId="77777777" w:rsidR="00B576DA" w:rsidRPr="00CA27DA" w:rsidRDefault="00B576DA" w:rsidP="00B576DA">
      <w:pPr>
        <w:pStyle w:val="Heading2"/>
        <w:rPr>
          <w:b w:val="0"/>
        </w:rPr>
      </w:pPr>
      <w:r w:rsidRPr="00CA27DA">
        <w:t>Part C.</w:t>
      </w:r>
      <w:r w:rsidRPr="00CA27DA">
        <w:tab/>
      </w:r>
      <w:r w:rsidRPr="00CA27DA">
        <w:tab/>
        <w:t>Consultation with other agencies</w:t>
      </w:r>
    </w:p>
    <w:p w14:paraId="7A1D9E8B" w14:textId="2FF62CB4" w:rsidR="00A346E7" w:rsidRDefault="00A346E7" w:rsidP="00B576DA">
      <w:pPr>
        <w:spacing w:before="120" w:after="120"/>
        <w:rPr>
          <w:rFonts w:asciiTheme="minorHAnsi" w:hAnsiTheme="minorHAnsi" w:cstheme="minorHAnsi"/>
          <w:i/>
          <w:iCs/>
        </w:rPr>
      </w:pPr>
      <w:r>
        <w:rPr>
          <w:rFonts w:asciiTheme="minorHAnsi" w:hAnsiTheme="minorHAnsi" w:cstheme="minorHAnsi"/>
          <w:i/>
          <w:iCs/>
        </w:rPr>
        <w:t>Note any consultations with other agencies that you have had or intend to have.</w:t>
      </w:r>
    </w:p>
    <w:p w14:paraId="51C7C194" w14:textId="47423481" w:rsidR="00B576DA" w:rsidRPr="00CA27DA" w:rsidRDefault="00B576DA" w:rsidP="00B576DA">
      <w:pPr>
        <w:spacing w:before="120" w:after="120"/>
        <w:rPr>
          <w:rFonts w:asciiTheme="minorHAnsi" w:hAnsiTheme="minorHAnsi" w:cstheme="minorHAnsi"/>
          <w:i/>
          <w:iCs/>
        </w:rPr>
      </w:pPr>
      <w:r w:rsidRPr="00CA27DA">
        <w:rPr>
          <w:rFonts w:asciiTheme="minorHAnsi" w:hAnsiTheme="minorHAnsi" w:cstheme="minorHAnsi"/>
          <w:i/>
          <w:iCs/>
        </w:rPr>
        <w:t>It is your responsibility to consult agencies who have whole</w:t>
      </w:r>
      <w:r w:rsidR="00CA27DA">
        <w:rPr>
          <w:rFonts w:asciiTheme="minorHAnsi" w:hAnsiTheme="minorHAnsi" w:cstheme="minorHAnsi"/>
          <w:i/>
          <w:iCs/>
        </w:rPr>
        <w:noBreakHyphen/>
      </w:r>
      <w:r w:rsidRPr="00CA27DA">
        <w:rPr>
          <w:rFonts w:asciiTheme="minorHAnsi" w:hAnsiTheme="minorHAnsi" w:cstheme="minorHAnsi"/>
          <w:i/>
          <w:iCs/>
        </w:rPr>
        <w:t>of</w:t>
      </w:r>
      <w:r w:rsidR="00CA27DA">
        <w:rPr>
          <w:rFonts w:asciiTheme="minorHAnsi" w:hAnsiTheme="minorHAnsi" w:cstheme="minorHAnsi"/>
          <w:i/>
          <w:iCs/>
        </w:rPr>
        <w:noBreakHyphen/>
      </w:r>
      <w:r w:rsidRPr="00CA27DA">
        <w:rPr>
          <w:rFonts w:asciiTheme="minorHAnsi" w:hAnsiTheme="minorHAnsi" w:cstheme="minorHAnsi"/>
          <w:i/>
          <w:iCs/>
        </w:rPr>
        <w:t xml:space="preserve">government responsibility for a matter your instrument or measure deals with or who administer the legislation being amended, particularly if they might have their own views on policy matters dealt with in the </w:t>
      </w:r>
      <w:r w:rsidR="006C5921">
        <w:rPr>
          <w:rFonts w:asciiTheme="minorHAnsi" w:hAnsiTheme="minorHAnsi" w:cstheme="minorHAnsi"/>
          <w:i/>
          <w:iCs/>
        </w:rPr>
        <w:t>instrument</w:t>
      </w:r>
      <w:r w:rsidRPr="00CA27DA">
        <w:rPr>
          <w:rFonts w:asciiTheme="minorHAnsi" w:hAnsiTheme="minorHAnsi" w:cstheme="minorHAnsi"/>
          <w:i/>
          <w:iCs/>
        </w:rPr>
        <w:t>.</w:t>
      </w:r>
    </w:p>
    <w:p w14:paraId="74A0E2E1" w14:textId="0331185F" w:rsidR="004321CC" w:rsidRPr="00CA27DA" w:rsidRDefault="00B576DA" w:rsidP="00B576DA">
      <w:pPr>
        <w:spacing w:before="120" w:after="120"/>
        <w:rPr>
          <w:rFonts w:asciiTheme="minorHAnsi" w:hAnsiTheme="minorHAnsi" w:cstheme="minorHAnsi"/>
          <w:i/>
          <w:iCs/>
        </w:rPr>
      </w:pPr>
      <w:r w:rsidRPr="00CA27DA">
        <w:rPr>
          <w:rFonts w:asciiTheme="minorHAnsi" w:hAnsiTheme="minorHAnsi" w:cstheme="minorHAnsi"/>
          <w:i/>
          <w:iCs/>
        </w:rPr>
        <w:t xml:space="preserve">OPC will refer drafts </w:t>
      </w:r>
      <w:r w:rsidR="00AE317E" w:rsidRPr="00CA27DA">
        <w:rPr>
          <w:rFonts w:asciiTheme="minorHAnsi" w:hAnsiTheme="minorHAnsi" w:cstheme="minorHAnsi"/>
          <w:i/>
          <w:iCs/>
        </w:rPr>
        <w:t xml:space="preserve">of ExCo instruments </w:t>
      </w:r>
      <w:r w:rsidR="004321CC" w:rsidRPr="00CA27DA">
        <w:rPr>
          <w:rFonts w:asciiTheme="minorHAnsi" w:hAnsiTheme="minorHAnsi" w:cstheme="minorHAnsi"/>
          <w:i/>
          <w:iCs/>
        </w:rPr>
        <w:t xml:space="preserve">(and, with the agreement of </w:t>
      </w:r>
      <w:r w:rsidR="00FC6757" w:rsidRPr="00CA27DA">
        <w:rPr>
          <w:rFonts w:asciiTheme="minorHAnsi" w:hAnsiTheme="minorHAnsi" w:cstheme="minorHAnsi"/>
          <w:i/>
          <w:iCs/>
        </w:rPr>
        <w:t>instructors</w:t>
      </w:r>
      <w:r w:rsidR="004321CC" w:rsidRPr="00CA27DA">
        <w:rPr>
          <w:rFonts w:asciiTheme="minorHAnsi" w:hAnsiTheme="minorHAnsi" w:cstheme="minorHAnsi"/>
          <w:i/>
          <w:iCs/>
        </w:rPr>
        <w:t>, drafts of non</w:t>
      </w:r>
      <w:r w:rsidR="00CA27DA">
        <w:rPr>
          <w:rFonts w:asciiTheme="minorHAnsi" w:hAnsiTheme="minorHAnsi" w:cstheme="minorHAnsi"/>
          <w:i/>
          <w:iCs/>
        </w:rPr>
        <w:noBreakHyphen/>
      </w:r>
      <w:r w:rsidR="004321CC" w:rsidRPr="00CA27DA">
        <w:rPr>
          <w:rFonts w:asciiTheme="minorHAnsi" w:hAnsiTheme="minorHAnsi" w:cstheme="minorHAnsi"/>
          <w:i/>
          <w:iCs/>
        </w:rPr>
        <w:t xml:space="preserve">tied instruments) </w:t>
      </w:r>
      <w:r w:rsidRPr="00CA27DA">
        <w:rPr>
          <w:rFonts w:asciiTheme="minorHAnsi" w:hAnsiTheme="minorHAnsi" w:cstheme="minorHAnsi"/>
          <w:i/>
          <w:iCs/>
        </w:rPr>
        <w:t xml:space="preserve">to other agencies in accordance with </w:t>
      </w:r>
      <w:hyperlink r:id="rId13">
        <w:r w:rsidRPr="00CA27DA">
          <w:rPr>
            <w:rStyle w:val="Hyperlink"/>
            <w:rFonts w:asciiTheme="minorHAnsi" w:hAnsiTheme="minorHAnsi" w:cstheme="minorHAnsi"/>
            <w:i/>
            <w:iCs/>
          </w:rPr>
          <w:t>Drafting Direction 4.2</w:t>
        </w:r>
      </w:hyperlink>
      <w:r w:rsidRPr="00CA27DA">
        <w:rPr>
          <w:rFonts w:asciiTheme="minorHAnsi" w:hAnsiTheme="minorHAnsi" w:cstheme="minorHAnsi"/>
          <w:i/>
          <w:iCs/>
        </w:rPr>
        <w:t xml:space="preserve"> (see Attachments A and B of that direction for a detailed list of referrals), but this is generally done towards the end of a project and should not be viewed as a substitute for instructor consultation at an early stage.</w:t>
      </w:r>
      <w:r w:rsidR="00207579" w:rsidRPr="00CA27DA">
        <w:rPr>
          <w:rFonts w:asciiTheme="minorHAnsi" w:hAnsiTheme="minorHAnsi" w:cstheme="minorHAnsi"/>
          <w:i/>
          <w:iCs/>
        </w:rPr>
        <w:t xml:space="preserve"> </w:t>
      </w:r>
    </w:p>
    <w:p w14:paraId="5AC1E2E1" w14:textId="18A8A9E5" w:rsidR="00B576DA" w:rsidRDefault="00B576DA" w:rsidP="00B576DA">
      <w:pPr>
        <w:spacing w:before="120" w:after="120"/>
        <w:rPr>
          <w:rFonts w:asciiTheme="minorHAnsi" w:hAnsiTheme="minorHAnsi" w:cstheme="minorHAnsi"/>
          <w:i/>
          <w:iCs/>
        </w:rPr>
      </w:pPr>
      <w:r w:rsidRPr="00CA27DA">
        <w:rPr>
          <w:rFonts w:asciiTheme="minorHAnsi" w:hAnsiTheme="minorHAnsi" w:cstheme="minorHAnsi"/>
          <w:i/>
          <w:iCs/>
        </w:rPr>
        <w:t xml:space="preserve">If further guidance is needed, refer to </w:t>
      </w:r>
      <w:hyperlink r:id="rId14">
        <w:proofErr w:type="spellStart"/>
        <w:r w:rsidRPr="00CA27DA">
          <w:rPr>
            <w:rStyle w:val="Hyperlink"/>
            <w:rFonts w:asciiTheme="minorHAnsi" w:hAnsiTheme="minorHAnsi" w:cstheme="minorHAnsi"/>
            <w:i/>
            <w:iCs/>
          </w:rPr>
          <w:t>OPC’s</w:t>
        </w:r>
        <w:proofErr w:type="spellEnd"/>
        <w:r w:rsidRPr="00CA27DA">
          <w:rPr>
            <w:rStyle w:val="Hyperlink"/>
            <w:rFonts w:asciiTheme="minorHAnsi" w:hAnsiTheme="minorHAnsi" w:cstheme="minorHAnsi"/>
            <w:i/>
            <w:iCs/>
          </w:rPr>
          <w:t xml:space="preserve"> drafting services: a guide for clients</w:t>
        </w:r>
      </w:hyperlink>
      <w:r w:rsidRPr="00CA27DA">
        <w:rPr>
          <w:rFonts w:asciiTheme="minorHAnsi" w:hAnsiTheme="minorHAnsi" w:cstheme="minorHAnsi"/>
          <w:i/>
          <w:iCs/>
        </w:rPr>
        <w:t xml:space="preserve"> and Drafting Direction 4.2.</w:t>
      </w:r>
    </w:p>
    <w:p w14:paraId="2F9D5C39" w14:textId="405D109D" w:rsidR="007A6019" w:rsidRPr="00CA27DA" w:rsidRDefault="007A6019" w:rsidP="00B576DA">
      <w:pPr>
        <w:spacing w:before="120" w:after="120"/>
        <w:rPr>
          <w:rFonts w:asciiTheme="minorHAnsi" w:hAnsiTheme="minorHAnsi" w:cstheme="minorHAnsi"/>
          <w:i/>
          <w:iCs/>
        </w:rPr>
      </w:pPr>
      <w:r w:rsidRPr="007A6019">
        <w:rPr>
          <w:rFonts w:asciiTheme="minorHAnsi" w:hAnsiTheme="minorHAnsi" w:cstheme="minorHAnsi"/>
          <w:i/>
          <w:iCs/>
        </w:rPr>
        <w:t>Note that the enabling legislation may include consultation requirements which must be undertaken before the instrument is made.</w:t>
      </w:r>
    </w:p>
    <w:p w14:paraId="5B29CB0C" w14:textId="656E51D4" w:rsidR="00B576DA" w:rsidRPr="00CA27DA" w:rsidRDefault="00B576DA" w:rsidP="00B576DA">
      <w:pPr>
        <w:spacing w:before="120" w:after="120"/>
        <w:rPr>
          <w:rFonts w:asciiTheme="minorHAnsi" w:hAnsiTheme="minorHAnsi" w:cstheme="minorHAnsi"/>
          <w:i/>
          <w:iCs/>
        </w:rPr>
      </w:pPr>
      <w:r w:rsidRPr="00CA27DA">
        <w:rPr>
          <w:rFonts w:asciiTheme="minorHAnsi" w:hAnsiTheme="minorHAnsi" w:cstheme="minorHAnsi"/>
          <w:i/>
          <w:iCs/>
        </w:rPr>
        <w:t xml:space="preserve">Note </w:t>
      </w:r>
      <w:r w:rsidR="007A6019">
        <w:rPr>
          <w:rFonts w:asciiTheme="minorHAnsi" w:hAnsiTheme="minorHAnsi" w:cstheme="minorHAnsi"/>
          <w:i/>
          <w:iCs/>
        </w:rPr>
        <w:t xml:space="preserve">also </w:t>
      </w:r>
      <w:r w:rsidRPr="00CA27DA">
        <w:rPr>
          <w:rFonts w:asciiTheme="minorHAnsi" w:hAnsiTheme="minorHAnsi" w:cstheme="minorHAnsi"/>
          <w:i/>
          <w:iCs/>
        </w:rPr>
        <w:t>that the Legislation Act 2003 also requires a rule</w:t>
      </w:r>
      <w:r w:rsidR="00CA27DA">
        <w:rPr>
          <w:rFonts w:asciiTheme="minorHAnsi" w:hAnsiTheme="minorHAnsi" w:cstheme="minorHAnsi"/>
          <w:i/>
          <w:iCs/>
        </w:rPr>
        <w:noBreakHyphen/>
      </w:r>
      <w:r w:rsidRPr="00CA27DA">
        <w:rPr>
          <w:rFonts w:asciiTheme="minorHAnsi" w:hAnsiTheme="minorHAnsi" w:cstheme="minorHAnsi"/>
          <w:i/>
          <w:iCs/>
        </w:rPr>
        <w:t>maker, before making a legislative instrument, to be satisfied that any consultation the rule</w:t>
      </w:r>
      <w:r w:rsidR="00CA27DA">
        <w:rPr>
          <w:rFonts w:asciiTheme="minorHAnsi" w:hAnsiTheme="minorHAnsi" w:cstheme="minorHAnsi"/>
          <w:i/>
          <w:iCs/>
        </w:rPr>
        <w:noBreakHyphen/>
      </w:r>
      <w:r w:rsidRPr="00CA27DA">
        <w:rPr>
          <w:rFonts w:asciiTheme="minorHAnsi" w:hAnsiTheme="minorHAnsi" w:cstheme="minorHAnsi"/>
          <w:i/>
          <w:iCs/>
        </w:rPr>
        <w:t xml:space="preserve">maker considers to be appropriate and reasonably practicable has been undertaken. This requirement applies to all legislative instruments. For further information, see Chapter 7 of </w:t>
      </w:r>
      <w:proofErr w:type="spellStart"/>
      <w:r w:rsidRPr="00CA27DA">
        <w:rPr>
          <w:rFonts w:asciiTheme="minorHAnsi" w:hAnsiTheme="minorHAnsi" w:cstheme="minorHAnsi"/>
          <w:i/>
          <w:iCs/>
        </w:rPr>
        <w:t>OPC’s</w:t>
      </w:r>
      <w:proofErr w:type="spellEnd"/>
      <w:r w:rsidRPr="00CA27DA">
        <w:rPr>
          <w:rFonts w:asciiTheme="minorHAnsi" w:hAnsiTheme="minorHAnsi" w:cstheme="minorHAnsi"/>
          <w:i/>
          <w:iCs/>
        </w:rPr>
        <w:t xml:space="preserve"> </w:t>
      </w:r>
      <w:hyperlink r:id="rId15" w:history="1">
        <w:r w:rsidRPr="00CA27DA">
          <w:rPr>
            <w:rStyle w:val="Hyperlink"/>
            <w:rFonts w:asciiTheme="minorHAnsi" w:hAnsiTheme="minorHAnsi" w:cstheme="minorHAnsi"/>
            <w:i/>
            <w:iCs/>
          </w:rPr>
          <w:t>Instruments Handbook</w:t>
        </w:r>
      </w:hyperlink>
      <w:r w:rsidRPr="00CA27DA">
        <w:rPr>
          <w:rFonts w:asciiTheme="minorHAnsi" w:hAnsiTheme="minorHAnsi" w:cstheme="minorHAnsi"/>
          <w:i/>
          <w:iCs/>
        </w:rPr>
        <w:t>.</w:t>
      </w:r>
    </w:p>
    <w:p w14:paraId="11188EE5" w14:textId="77777777" w:rsidR="003C542D" w:rsidRPr="00CA27DA" w:rsidRDefault="003C542D" w:rsidP="00B576DA">
      <w:pPr>
        <w:spacing w:before="120" w:after="120"/>
        <w:rPr>
          <w:rFonts w:asciiTheme="minorHAnsi" w:hAnsiTheme="minorHAnsi" w:cstheme="minorHAnsi"/>
        </w:rPr>
      </w:pPr>
    </w:p>
    <w:p w14:paraId="6D5F681E" w14:textId="77777777" w:rsidR="00B576DA" w:rsidRPr="00CA27DA" w:rsidRDefault="00B576DA" w:rsidP="00B576DA">
      <w:pPr>
        <w:pStyle w:val="Heading2"/>
        <w:rPr>
          <w:b w:val="0"/>
          <w:bCs/>
        </w:rPr>
      </w:pPr>
      <w:r w:rsidRPr="00CA27DA">
        <w:rPr>
          <w:bCs/>
        </w:rPr>
        <w:t>Part D.</w:t>
      </w:r>
      <w:r w:rsidRPr="00CA27DA">
        <w:tab/>
      </w:r>
      <w:r w:rsidRPr="00CA27DA">
        <w:rPr>
          <w:bCs/>
        </w:rPr>
        <w:t>Checklist</w:t>
      </w:r>
    </w:p>
    <w:p w14:paraId="002A4229" w14:textId="5D8A831A" w:rsidR="00B576DA" w:rsidRPr="00CA27DA" w:rsidRDefault="00B576DA" w:rsidP="00B576DA">
      <w:pPr>
        <w:spacing w:before="120" w:after="120"/>
        <w:rPr>
          <w:rFonts w:asciiTheme="minorHAnsi" w:hAnsiTheme="minorHAnsi" w:cstheme="minorHAnsi"/>
          <w:i/>
          <w:iCs/>
        </w:rPr>
      </w:pPr>
      <w:r w:rsidRPr="00CA27DA">
        <w:rPr>
          <w:rFonts w:asciiTheme="minorHAnsi" w:hAnsiTheme="minorHAnsi" w:cstheme="minorHAnsi"/>
          <w:i/>
          <w:iCs/>
        </w:rPr>
        <w:t xml:space="preserve">This checklist is a prompt for you to check whether the detailed instructions provided above cover the relevant matters. You must consider each item below. If the item is relevant, you must check the box and provide details in the instructions at point </w:t>
      </w:r>
      <w:r w:rsidR="00F54352" w:rsidRPr="00CA27DA">
        <w:rPr>
          <w:rFonts w:asciiTheme="minorHAnsi" w:hAnsiTheme="minorHAnsi" w:cstheme="minorHAnsi"/>
          <w:i/>
          <w:iCs/>
        </w:rPr>
        <w:t>3</w:t>
      </w:r>
      <w:r w:rsidRPr="00CA27DA">
        <w:rPr>
          <w:rFonts w:asciiTheme="minorHAnsi" w:hAnsiTheme="minorHAnsi" w:cstheme="minorHAnsi"/>
          <w:i/>
          <w:iCs/>
        </w:rPr>
        <w:t xml:space="preserve"> above. Refer to the Attachment for further guidance on each item.</w:t>
      </w:r>
    </w:p>
    <w:p w14:paraId="7038CABA" w14:textId="77777777" w:rsidR="00B576DA" w:rsidRPr="00CA27DA" w:rsidRDefault="00B576DA" w:rsidP="00B576DA">
      <w:pPr>
        <w:spacing w:before="120" w:after="240"/>
        <w:rPr>
          <w:rFonts w:asciiTheme="minorHAnsi" w:hAnsiTheme="minorHAnsi" w:cstheme="minorHAnsi"/>
        </w:rPr>
      </w:pPr>
      <w:r w:rsidRPr="00CA27DA">
        <w:rPr>
          <w:rFonts w:asciiTheme="minorHAnsi" w:hAnsiTheme="minorHAnsi" w:cstheme="minorHAnsi"/>
        </w:rPr>
        <w:t>Check the box if this item is relevant, and details are provided in the instructions:</w:t>
      </w:r>
    </w:p>
    <w:p w14:paraId="4DC62560" w14:textId="77777777" w:rsidR="00B576DA" w:rsidRPr="00CA27DA" w:rsidRDefault="00787C53" w:rsidP="00B576DA">
      <w:pPr>
        <w:spacing w:before="120"/>
        <w:ind w:left="360"/>
        <w:rPr>
          <w:rFonts w:asciiTheme="minorHAnsi" w:hAnsiTheme="minorHAnsi" w:cstheme="minorHAnsi"/>
          <w:b/>
          <w:bCs/>
        </w:rPr>
      </w:pPr>
      <w:sdt>
        <w:sdtPr>
          <w:rPr>
            <w:rFonts w:asciiTheme="minorHAnsi" w:eastAsia="MS Gothic" w:hAnsiTheme="minorHAnsi" w:cstheme="minorHAnsi"/>
          </w:rPr>
          <w:id w:val="-1137258458"/>
          <w14:checkbox>
            <w14:checked w14:val="0"/>
            <w14:checkedState w14:val="2612" w14:font="MS Gothic"/>
            <w14:uncheckedState w14:val="2610" w14:font="MS Gothic"/>
          </w14:checkbox>
        </w:sdtPr>
        <w:sdtEndPr/>
        <w:sdtContent>
          <w:r w:rsidR="00B576DA" w:rsidRPr="00CA27DA">
            <w:rPr>
              <w:rFonts w:ascii="Segoe UI Symbol" w:eastAsia="MS Gothic" w:hAnsi="Segoe UI Symbol" w:cs="Segoe UI Symbol"/>
            </w:rPr>
            <w:t>☐</w:t>
          </w:r>
        </w:sdtContent>
      </w:sdt>
      <w:r w:rsidR="00B576DA" w:rsidRPr="00CA27DA">
        <w:rPr>
          <w:rFonts w:asciiTheme="minorHAnsi" w:eastAsia="MS Gothic" w:hAnsiTheme="minorHAnsi" w:cstheme="minorHAnsi"/>
        </w:rPr>
        <w:tab/>
      </w:r>
      <w:r w:rsidR="00B576DA" w:rsidRPr="00CA27DA">
        <w:rPr>
          <w:rFonts w:asciiTheme="minorHAnsi" w:eastAsia="MS Gothic" w:hAnsiTheme="minorHAnsi" w:cstheme="minorHAnsi"/>
          <w:b/>
          <w:bCs/>
        </w:rPr>
        <w:t>Retrospectivity</w:t>
      </w:r>
    </w:p>
    <w:p w14:paraId="4594BA01" w14:textId="77777777" w:rsidR="00B576DA" w:rsidRPr="00CA27DA" w:rsidRDefault="00787C53" w:rsidP="00B576DA">
      <w:pPr>
        <w:spacing w:before="120"/>
        <w:ind w:left="360"/>
        <w:rPr>
          <w:rFonts w:asciiTheme="minorHAnsi" w:eastAsia="MS Gothic" w:hAnsiTheme="minorHAnsi" w:cstheme="minorHAnsi"/>
          <w:b/>
          <w:bCs/>
        </w:rPr>
      </w:pPr>
      <w:sdt>
        <w:sdtPr>
          <w:rPr>
            <w:rFonts w:asciiTheme="minorHAnsi" w:eastAsia="MS Gothic" w:hAnsiTheme="minorHAnsi" w:cstheme="minorHAnsi"/>
          </w:rPr>
          <w:id w:val="1204294052"/>
          <w14:checkbox>
            <w14:checked w14:val="0"/>
            <w14:checkedState w14:val="2612" w14:font="MS Gothic"/>
            <w14:uncheckedState w14:val="2610" w14:font="MS Gothic"/>
          </w14:checkbox>
        </w:sdtPr>
        <w:sdtEndPr/>
        <w:sdtContent>
          <w:r w:rsidR="00B576DA" w:rsidRPr="00CA27DA">
            <w:rPr>
              <w:rFonts w:ascii="Segoe UI Symbol" w:eastAsia="MS Gothic" w:hAnsi="Segoe UI Symbol" w:cs="Segoe UI Symbol"/>
            </w:rPr>
            <w:t>☐</w:t>
          </w:r>
        </w:sdtContent>
      </w:sdt>
      <w:r w:rsidR="00B576DA" w:rsidRPr="00CA27DA">
        <w:rPr>
          <w:rFonts w:asciiTheme="minorHAnsi" w:eastAsia="MS Gothic" w:hAnsiTheme="minorHAnsi" w:cstheme="minorHAnsi"/>
        </w:rPr>
        <w:tab/>
      </w:r>
      <w:r w:rsidR="00B576DA" w:rsidRPr="00CA27DA">
        <w:rPr>
          <w:rFonts w:asciiTheme="minorHAnsi" w:eastAsia="MS Gothic" w:hAnsiTheme="minorHAnsi" w:cstheme="minorHAnsi"/>
          <w:b/>
          <w:bCs/>
        </w:rPr>
        <w:t>Reliance on necessary or convenient power</w:t>
      </w:r>
    </w:p>
    <w:p w14:paraId="75B081F1" w14:textId="71CF68B3" w:rsidR="00B576DA" w:rsidRPr="00CA27DA" w:rsidRDefault="00787C53" w:rsidP="00B576DA">
      <w:pPr>
        <w:spacing w:before="120"/>
        <w:ind w:left="360"/>
        <w:rPr>
          <w:rFonts w:asciiTheme="minorHAnsi" w:hAnsiTheme="minorHAnsi" w:cstheme="minorHAnsi"/>
          <w:b/>
          <w:bCs/>
        </w:rPr>
      </w:pPr>
      <w:sdt>
        <w:sdtPr>
          <w:rPr>
            <w:rFonts w:asciiTheme="minorHAnsi" w:eastAsia="MS Gothic" w:hAnsiTheme="minorHAnsi" w:cstheme="minorHAnsi"/>
          </w:rPr>
          <w:id w:val="1226647480"/>
          <w14:checkbox>
            <w14:checked w14:val="0"/>
            <w14:checkedState w14:val="2612" w14:font="MS Gothic"/>
            <w14:uncheckedState w14:val="2610" w14:font="MS Gothic"/>
          </w14:checkbox>
        </w:sdtPr>
        <w:sdtEndPr/>
        <w:sdtContent>
          <w:r w:rsidR="00B576DA" w:rsidRPr="00CA27DA">
            <w:rPr>
              <w:rFonts w:ascii="Segoe UI Symbol" w:eastAsia="MS Gothic" w:hAnsi="Segoe UI Symbol" w:cs="Segoe UI Symbol"/>
            </w:rPr>
            <w:t>☐</w:t>
          </w:r>
        </w:sdtContent>
      </w:sdt>
      <w:r w:rsidR="00B576DA" w:rsidRPr="00CA27DA">
        <w:rPr>
          <w:rFonts w:asciiTheme="minorHAnsi" w:eastAsia="MS Gothic" w:hAnsiTheme="minorHAnsi" w:cstheme="minorHAnsi"/>
        </w:rPr>
        <w:tab/>
      </w:r>
      <w:r w:rsidR="00B576DA" w:rsidRPr="00CA27DA">
        <w:rPr>
          <w:rFonts w:asciiTheme="minorHAnsi" w:eastAsia="MS Gothic" w:hAnsiTheme="minorHAnsi" w:cstheme="minorHAnsi"/>
          <w:b/>
          <w:bCs/>
        </w:rPr>
        <w:t xml:space="preserve">Incorporation </w:t>
      </w:r>
      <w:r w:rsidR="00C951AF">
        <w:rPr>
          <w:rFonts w:asciiTheme="minorHAnsi" w:eastAsia="MS Gothic" w:hAnsiTheme="minorHAnsi" w:cstheme="minorHAnsi"/>
          <w:b/>
          <w:bCs/>
        </w:rPr>
        <w:t xml:space="preserve">of other documents </w:t>
      </w:r>
      <w:r w:rsidR="00B576DA" w:rsidRPr="00CA27DA">
        <w:rPr>
          <w:rFonts w:asciiTheme="minorHAnsi" w:eastAsia="MS Gothic" w:hAnsiTheme="minorHAnsi" w:cstheme="minorHAnsi"/>
          <w:b/>
          <w:bCs/>
        </w:rPr>
        <w:t>by reference</w:t>
      </w:r>
    </w:p>
    <w:p w14:paraId="0F75E2A1" w14:textId="77777777" w:rsidR="00B576DA" w:rsidRPr="00CA27DA" w:rsidRDefault="00787C53" w:rsidP="00B576DA">
      <w:pPr>
        <w:spacing w:before="120"/>
        <w:ind w:left="360"/>
        <w:rPr>
          <w:rFonts w:asciiTheme="minorHAnsi" w:hAnsiTheme="minorHAnsi" w:cstheme="minorHAnsi"/>
          <w:b/>
          <w:bCs/>
        </w:rPr>
      </w:pPr>
      <w:sdt>
        <w:sdtPr>
          <w:rPr>
            <w:rFonts w:asciiTheme="minorHAnsi" w:eastAsia="MS Gothic" w:hAnsiTheme="minorHAnsi" w:cstheme="minorHAnsi"/>
          </w:rPr>
          <w:id w:val="-939679074"/>
          <w14:checkbox>
            <w14:checked w14:val="0"/>
            <w14:checkedState w14:val="2612" w14:font="MS Gothic"/>
            <w14:uncheckedState w14:val="2610" w14:font="MS Gothic"/>
          </w14:checkbox>
        </w:sdtPr>
        <w:sdtEndPr/>
        <w:sdtContent>
          <w:r w:rsidR="00B576DA" w:rsidRPr="00CA27DA">
            <w:rPr>
              <w:rFonts w:ascii="Segoe UI Symbol" w:eastAsia="MS Gothic" w:hAnsi="Segoe UI Symbol" w:cs="Segoe UI Symbol"/>
            </w:rPr>
            <w:t>☐</w:t>
          </w:r>
        </w:sdtContent>
      </w:sdt>
      <w:r w:rsidR="00B576DA" w:rsidRPr="00CA27DA">
        <w:rPr>
          <w:rFonts w:asciiTheme="minorHAnsi" w:eastAsia="MS Gothic" w:hAnsiTheme="minorHAnsi" w:cstheme="minorHAnsi"/>
        </w:rPr>
        <w:tab/>
      </w:r>
      <w:r w:rsidR="00B576DA" w:rsidRPr="00CA27DA">
        <w:rPr>
          <w:rFonts w:asciiTheme="minorHAnsi" w:hAnsiTheme="minorHAnsi" w:cstheme="minorHAnsi"/>
          <w:b/>
          <w:bCs/>
        </w:rPr>
        <w:t>Compliance with obligations</w:t>
      </w:r>
    </w:p>
    <w:p w14:paraId="3883F981" w14:textId="77777777" w:rsidR="00B576DA" w:rsidRPr="00CA27DA" w:rsidRDefault="00787C53" w:rsidP="00B576DA">
      <w:pPr>
        <w:spacing w:before="120"/>
        <w:ind w:left="360"/>
        <w:rPr>
          <w:rFonts w:asciiTheme="minorHAnsi" w:hAnsiTheme="minorHAnsi" w:cstheme="minorHAnsi"/>
          <w:b/>
          <w:bCs/>
        </w:rPr>
      </w:pPr>
      <w:sdt>
        <w:sdtPr>
          <w:rPr>
            <w:rFonts w:asciiTheme="minorHAnsi" w:eastAsia="MS Gothic" w:hAnsiTheme="minorHAnsi" w:cstheme="minorHAnsi"/>
          </w:rPr>
          <w:id w:val="-1187982544"/>
          <w14:checkbox>
            <w14:checked w14:val="0"/>
            <w14:checkedState w14:val="2612" w14:font="MS Gothic"/>
            <w14:uncheckedState w14:val="2610" w14:font="MS Gothic"/>
          </w14:checkbox>
        </w:sdtPr>
        <w:sdtEndPr/>
        <w:sdtContent>
          <w:r w:rsidR="00B576DA" w:rsidRPr="00CA27DA">
            <w:rPr>
              <w:rFonts w:ascii="Segoe UI Symbol" w:eastAsia="MS Gothic" w:hAnsi="Segoe UI Symbol" w:cs="Segoe UI Symbol"/>
            </w:rPr>
            <w:t>☐</w:t>
          </w:r>
        </w:sdtContent>
      </w:sdt>
      <w:r w:rsidR="00B576DA" w:rsidRPr="00CA27DA">
        <w:rPr>
          <w:rFonts w:asciiTheme="minorHAnsi" w:eastAsia="MS Gothic" w:hAnsiTheme="minorHAnsi" w:cstheme="minorHAnsi"/>
        </w:rPr>
        <w:tab/>
      </w:r>
      <w:r w:rsidR="00B576DA" w:rsidRPr="00CA27DA">
        <w:rPr>
          <w:rFonts w:asciiTheme="minorHAnsi" w:hAnsiTheme="minorHAnsi" w:cstheme="minorHAnsi"/>
          <w:b/>
          <w:bCs/>
          <w:sz w:val="24"/>
          <w:szCs w:val="24"/>
        </w:rPr>
        <w:t>R</w:t>
      </w:r>
      <w:r w:rsidR="00B576DA" w:rsidRPr="00CA27DA">
        <w:rPr>
          <w:rFonts w:asciiTheme="minorHAnsi" w:hAnsiTheme="minorHAnsi" w:cstheme="minorHAnsi"/>
          <w:b/>
          <w:bCs/>
        </w:rPr>
        <w:t>eview of administrative decisions</w:t>
      </w:r>
    </w:p>
    <w:p w14:paraId="3A079A7D" w14:textId="77777777" w:rsidR="00B576DA" w:rsidRPr="00CA27DA" w:rsidRDefault="00787C53" w:rsidP="00B576DA">
      <w:pPr>
        <w:spacing w:before="120"/>
        <w:ind w:left="360"/>
        <w:rPr>
          <w:rFonts w:asciiTheme="minorHAnsi" w:hAnsiTheme="minorHAnsi" w:cstheme="minorHAnsi"/>
          <w:b/>
          <w:bCs/>
        </w:rPr>
      </w:pPr>
      <w:sdt>
        <w:sdtPr>
          <w:rPr>
            <w:rFonts w:asciiTheme="minorHAnsi" w:eastAsia="MS Gothic" w:hAnsiTheme="minorHAnsi" w:cstheme="minorHAnsi"/>
          </w:rPr>
          <w:id w:val="1695728025"/>
          <w14:checkbox>
            <w14:checked w14:val="0"/>
            <w14:checkedState w14:val="2612" w14:font="MS Gothic"/>
            <w14:uncheckedState w14:val="2610" w14:font="MS Gothic"/>
          </w14:checkbox>
        </w:sdtPr>
        <w:sdtEndPr/>
        <w:sdtContent>
          <w:r w:rsidR="00B576DA" w:rsidRPr="00CA27DA">
            <w:rPr>
              <w:rFonts w:ascii="Segoe UI Symbol" w:eastAsia="MS Gothic" w:hAnsi="Segoe UI Symbol" w:cs="Segoe UI Symbol"/>
            </w:rPr>
            <w:t>☐</w:t>
          </w:r>
        </w:sdtContent>
      </w:sdt>
      <w:r w:rsidR="00B576DA" w:rsidRPr="00CA27DA">
        <w:rPr>
          <w:rFonts w:asciiTheme="minorHAnsi" w:eastAsia="MS Gothic" w:hAnsiTheme="minorHAnsi" w:cstheme="minorHAnsi"/>
        </w:rPr>
        <w:tab/>
      </w:r>
      <w:proofErr w:type="spellStart"/>
      <w:r w:rsidR="00B576DA" w:rsidRPr="00CA27DA">
        <w:rPr>
          <w:rFonts w:asciiTheme="minorHAnsi" w:eastAsia="MS Gothic" w:hAnsiTheme="minorHAnsi" w:cstheme="minorHAnsi"/>
          <w:b/>
          <w:bCs/>
        </w:rPr>
        <w:t>Subdelegation</w:t>
      </w:r>
      <w:proofErr w:type="spellEnd"/>
      <w:r w:rsidR="00B576DA" w:rsidRPr="00CA27DA">
        <w:rPr>
          <w:rFonts w:asciiTheme="minorHAnsi" w:eastAsia="MS Gothic" w:hAnsiTheme="minorHAnsi" w:cstheme="minorHAnsi"/>
          <w:b/>
          <w:bCs/>
        </w:rPr>
        <w:t xml:space="preserve"> of legislative power</w:t>
      </w:r>
    </w:p>
    <w:p w14:paraId="50BE71F8" w14:textId="77777777" w:rsidR="00B576DA" w:rsidRPr="00CA27DA" w:rsidRDefault="00787C53" w:rsidP="00B576DA">
      <w:pPr>
        <w:spacing w:before="120"/>
        <w:ind w:left="360"/>
        <w:rPr>
          <w:rFonts w:asciiTheme="minorHAnsi" w:hAnsiTheme="minorHAnsi" w:cstheme="minorHAnsi"/>
          <w:b/>
          <w:bCs/>
        </w:rPr>
      </w:pPr>
      <w:sdt>
        <w:sdtPr>
          <w:rPr>
            <w:rFonts w:asciiTheme="minorHAnsi" w:eastAsia="MS Gothic" w:hAnsiTheme="minorHAnsi" w:cstheme="minorHAnsi"/>
          </w:rPr>
          <w:id w:val="-915317818"/>
          <w14:checkbox>
            <w14:checked w14:val="0"/>
            <w14:checkedState w14:val="2612" w14:font="MS Gothic"/>
            <w14:uncheckedState w14:val="2610" w14:font="MS Gothic"/>
          </w14:checkbox>
        </w:sdtPr>
        <w:sdtEndPr/>
        <w:sdtContent>
          <w:r w:rsidR="00B576DA" w:rsidRPr="00CA27DA">
            <w:rPr>
              <w:rFonts w:ascii="Segoe UI Symbol" w:eastAsia="MS Gothic" w:hAnsi="Segoe UI Symbol" w:cs="Segoe UI Symbol"/>
            </w:rPr>
            <w:t>☐</w:t>
          </w:r>
        </w:sdtContent>
      </w:sdt>
      <w:r w:rsidR="00B576DA" w:rsidRPr="00CA27DA">
        <w:rPr>
          <w:rFonts w:asciiTheme="minorHAnsi" w:eastAsia="MS Gothic" w:hAnsiTheme="minorHAnsi" w:cstheme="minorHAnsi"/>
        </w:rPr>
        <w:tab/>
      </w:r>
      <w:r w:rsidR="00B576DA" w:rsidRPr="00CA27DA">
        <w:rPr>
          <w:rFonts w:asciiTheme="minorHAnsi" w:hAnsiTheme="minorHAnsi" w:cstheme="minorHAnsi"/>
          <w:b/>
          <w:bCs/>
        </w:rPr>
        <w:t>Delegation of administrative powers and functions</w:t>
      </w:r>
    </w:p>
    <w:p w14:paraId="352718A7" w14:textId="77777777" w:rsidR="00B576DA" w:rsidRPr="00CA27DA" w:rsidRDefault="00787C53" w:rsidP="00B576DA">
      <w:pPr>
        <w:spacing w:before="120"/>
        <w:ind w:left="360"/>
        <w:rPr>
          <w:rFonts w:asciiTheme="minorHAnsi" w:hAnsiTheme="minorHAnsi" w:cstheme="minorHAnsi"/>
        </w:rPr>
      </w:pPr>
      <w:sdt>
        <w:sdtPr>
          <w:rPr>
            <w:rFonts w:asciiTheme="minorHAnsi" w:eastAsia="MS Gothic" w:hAnsiTheme="minorHAnsi" w:cstheme="minorHAnsi"/>
          </w:rPr>
          <w:id w:val="-1666321493"/>
          <w14:checkbox>
            <w14:checked w14:val="0"/>
            <w14:checkedState w14:val="2612" w14:font="MS Gothic"/>
            <w14:uncheckedState w14:val="2610" w14:font="MS Gothic"/>
          </w14:checkbox>
        </w:sdtPr>
        <w:sdtEndPr/>
        <w:sdtContent>
          <w:r w:rsidR="00B576DA" w:rsidRPr="00CA27DA">
            <w:rPr>
              <w:rFonts w:ascii="Segoe UI Symbol" w:eastAsia="MS Gothic" w:hAnsi="Segoe UI Symbol" w:cs="Segoe UI Symbol"/>
            </w:rPr>
            <w:t>☐</w:t>
          </w:r>
        </w:sdtContent>
      </w:sdt>
      <w:r w:rsidR="00B576DA" w:rsidRPr="00CA27DA">
        <w:rPr>
          <w:rFonts w:asciiTheme="minorHAnsi" w:eastAsia="MS Gothic" w:hAnsiTheme="minorHAnsi" w:cstheme="minorHAnsi"/>
        </w:rPr>
        <w:tab/>
      </w:r>
      <w:r w:rsidR="00B576DA" w:rsidRPr="00CA27DA">
        <w:rPr>
          <w:rFonts w:asciiTheme="minorHAnsi" w:eastAsia="MS Gothic" w:hAnsiTheme="minorHAnsi" w:cstheme="minorHAnsi"/>
          <w:b/>
          <w:bCs/>
        </w:rPr>
        <w:t>Matters requiring express authorisation</w:t>
      </w:r>
    </w:p>
    <w:p w14:paraId="37E9852D" w14:textId="77777777" w:rsidR="00B576DA" w:rsidRPr="00CA27DA" w:rsidRDefault="00787C53" w:rsidP="00B576DA">
      <w:pPr>
        <w:spacing w:before="120"/>
        <w:ind w:left="360"/>
        <w:rPr>
          <w:rFonts w:asciiTheme="minorHAnsi" w:hAnsiTheme="minorHAnsi" w:cstheme="minorHAnsi"/>
        </w:rPr>
      </w:pPr>
      <w:sdt>
        <w:sdtPr>
          <w:rPr>
            <w:rFonts w:asciiTheme="minorHAnsi" w:eastAsia="MS Gothic" w:hAnsiTheme="minorHAnsi" w:cstheme="minorHAnsi"/>
          </w:rPr>
          <w:id w:val="401808733"/>
          <w14:checkbox>
            <w14:checked w14:val="0"/>
            <w14:checkedState w14:val="2612" w14:font="MS Gothic"/>
            <w14:uncheckedState w14:val="2610" w14:font="MS Gothic"/>
          </w14:checkbox>
        </w:sdtPr>
        <w:sdtEndPr/>
        <w:sdtContent>
          <w:r w:rsidR="00B576DA" w:rsidRPr="00CA27DA">
            <w:rPr>
              <w:rFonts w:ascii="Segoe UI Symbol" w:eastAsia="MS Gothic" w:hAnsi="Segoe UI Symbol" w:cs="Segoe UI Symbol"/>
            </w:rPr>
            <w:t>☐</w:t>
          </w:r>
        </w:sdtContent>
      </w:sdt>
      <w:r w:rsidR="00B576DA" w:rsidRPr="00CA27DA">
        <w:rPr>
          <w:rFonts w:asciiTheme="minorHAnsi" w:eastAsia="MS Gothic" w:hAnsiTheme="minorHAnsi" w:cstheme="minorHAnsi"/>
        </w:rPr>
        <w:tab/>
      </w:r>
      <w:r w:rsidR="00B576DA" w:rsidRPr="00CA27DA">
        <w:rPr>
          <w:rFonts w:asciiTheme="minorHAnsi" w:eastAsia="MS Gothic" w:hAnsiTheme="minorHAnsi" w:cstheme="minorHAnsi"/>
          <w:b/>
          <w:bCs/>
        </w:rPr>
        <w:t>Matters relating to sunsetting remakes</w:t>
      </w:r>
    </w:p>
    <w:p w14:paraId="14A6E644" w14:textId="77777777" w:rsidR="00B576DA" w:rsidRPr="00CA27DA" w:rsidRDefault="00B576DA" w:rsidP="00B576DA">
      <w:pPr>
        <w:spacing w:after="120"/>
        <w:rPr>
          <w:rFonts w:asciiTheme="minorHAnsi" w:hAnsiTheme="minorHAnsi" w:cstheme="minorHAnsi"/>
        </w:rPr>
      </w:pPr>
    </w:p>
    <w:p w14:paraId="61DC8D27" w14:textId="77777777" w:rsidR="00B576DA" w:rsidRPr="00CA27DA" w:rsidRDefault="00B576DA" w:rsidP="00B576DA">
      <w:pPr>
        <w:pStyle w:val="Heading2"/>
        <w:keepLines w:val="0"/>
        <w:spacing w:after="120"/>
        <w:rPr>
          <w:b w:val="0"/>
          <w:sz w:val="24"/>
          <w:szCs w:val="24"/>
        </w:rPr>
      </w:pPr>
      <w:r w:rsidRPr="00CA27DA">
        <w:rPr>
          <w:sz w:val="24"/>
          <w:szCs w:val="24"/>
        </w:rPr>
        <w:t>Submitting this template</w:t>
      </w:r>
    </w:p>
    <w:p w14:paraId="17B5A51A" w14:textId="2F28F8E8" w:rsidR="00B875C5" w:rsidRDefault="00B576DA" w:rsidP="00B875C5">
      <w:pPr>
        <w:spacing w:after="120"/>
        <w:rPr>
          <w:rStyle w:val="Hyperlink"/>
          <w:rFonts w:asciiTheme="minorHAnsi" w:hAnsiTheme="minorHAnsi" w:cstheme="minorHAnsi"/>
          <w:color w:val="auto"/>
          <w:u w:val="none"/>
        </w:rPr>
      </w:pPr>
      <w:r w:rsidRPr="00CA27DA">
        <w:rPr>
          <w:rFonts w:asciiTheme="minorHAnsi" w:hAnsiTheme="minorHAnsi" w:cstheme="minorHAnsi"/>
        </w:rPr>
        <w:t>When this template has been completed, email it in Word format to instrument.instructions@opc.gov.au</w:t>
      </w:r>
      <w:r w:rsidRPr="00CA27DA">
        <w:rPr>
          <w:rStyle w:val="Hyperlink"/>
          <w:rFonts w:asciiTheme="minorHAnsi" w:hAnsiTheme="minorHAnsi" w:cstheme="minorHAnsi"/>
          <w:color w:val="auto"/>
          <w:u w:val="none"/>
        </w:rPr>
        <w:t xml:space="preserve"> with the appropriate security markings.</w:t>
      </w:r>
    </w:p>
    <w:p w14:paraId="1501E32D" w14:textId="4F005DD9" w:rsidR="00EC1C83" w:rsidRPr="00EC1C83" w:rsidRDefault="00EC1C83" w:rsidP="00EC1C83">
      <w:pPr>
        <w:keepNext/>
        <w:shd w:val="clear" w:color="auto" w:fill="F2F2F2" w:themeFill="background1" w:themeFillShade="F2"/>
        <w:spacing w:before="40" w:after="120" w:line="259" w:lineRule="auto"/>
        <w:outlineLvl w:val="1"/>
        <w:rPr>
          <w:rFonts w:asciiTheme="minorHAnsi" w:eastAsiaTheme="majorEastAsia" w:hAnsiTheme="minorHAnsi" w:cstheme="minorHAnsi"/>
          <w:color w:val="365F91" w:themeColor="accent1" w:themeShade="BF"/>
          <w:sz w:val="24"/>
          <w:szCs w:val="24"/>
        </w:rPr>
      </w:pPr>
      <w:r w:rsidRPr="00EC1C83">
        <w:rPr>
          <w:rFonts w:asciiTheme="minorHAnsi" w:eastAsiaTheme="majorEastAsia" w:hAnsiTheme="minorHAnsi" w:cstheme="minorHAnsi"/>
          <w:b/>
          <w:color w:val="365F91" w:themeColor="accent1" w:themeShade="BF"/>
          <w:sz w:val="24"/>
          <w:szCs w:val="24"/>
        </w:rPr>
        <w:lastRenderedPageBreak/>
        <w:t>Su</w:t>
      </w:r>
      <w:r w:rsidR="00042A19">
        <w:rPr>
          <w:rFonts w:asciiTheme="minorHAnsi" w:eastAsiaTheme="majorEastAsia" w:hAnsiTheme="minorHAnsi" w:cstheme="minorHAnsi"/>
          <w:b/>
          <w:color w:val="365F91" w:themeColor="accent1" w:themeShade="BF"/>
          <w:sz w:val="24"/>
          <w:szCs w:val="24"/>
        </w:rPr>
        <w:t>pplementary instructions</w:t>
      </w:r>
    </w:p>
    <w:p w14:paraId="67FD0885" w14:textId="77777777" w:rsidR="00FE207B" w:rsidRPr="00FE207B" w:rsidRDefault="00FE207B" w:rsidP="00FE207B">
      <w:pPr>
        <w:spacing w:after="120"/>
        <w:rPr>
          <w:rFonts w:asciiTheme="minorHAnsi" w:hAnsiTheme="minorHAnsi" w:cstheme="minorHAnsi"/>
        </w:rPr>
      </w:pPr>
      <w:r w:rsidRPr="00FE207B">
        <w:rPr>
          <w:rFonts w:asciiTheme="minorHAnsi" w:hAnsiTheme="minorHAnsi" w:cstheme="minorHAnsi"/>
        </w:rPr>
        <w:t>Generally, instructors will need to provide further instructions, or ‘supplementary instructions’, after they have provided their initial instructions. This is often the case after instructors receive the first draft of legislation and there are a number of outstanding issues that need to be considered and addressed in supplementary instructions.</w:t>
      </w:r>
    </w:p>
    <w:p w14:paraId="713CC848" w14:textId="77777777" w:rsidR="00FE207B" w:rsidRPr="00FE207B" w:rsidRDefault="00FE207B" w:rsidP="00FE207B">
      <w:pPr>
        <w:spacing w:after="120"/>
        <w:rPr>
          <w:rFonts w:asciiTheme="minorHAnsi" w:hAnsiTheme="minorHAnsi" w:cstheme="minorHAnsi"/>
        </w:rPr>
      </w:pPr>
      <w:r w:rsidRPr="00FE207B">
        <w:rPr>
          <w:rFonts w:asciiTheme="minorHAnsi" w:hAnsiTheme="minorHAnsi" w:cstheme="minorHAnsi"/>
        </w:rPr>
        <w:t xml:space="preserve">You should discuss with the drafter what form the supplementary instructions should take. In many cases it will be appropriate for the supplementary instructions to be provided in table form in a document separate to the draft legislation, with the table clearly indicating which provision or topic a particular instruction relates to. </w:t>
      </w:r>
    </w:p>
    <w:p w14:paraId="43DC568F" w14:textId="77777777" w:rsidR="00FE207B" w:rsidRPr="00FE207B" w:rsidRDefault="00FE207B" w:rsidP="00FE207B">
      <w:pPr>
        <w:spacing w:after="120"/>
        <w:rPr>
          <w:rFonts w:asciiTheme="minorHAnsi" w:hAnsiTheme="minorHAnsi" w:cstheme="minorHAnsi"/>
        </w:rPr>
      </w:pPr>
      <w:r w:rsidRPr="00FE207B">
        <w:rPr>
          <w:rFonts w:asciiTheme="minorHAnsi" w:hAnsiTheme="minorHAnsi" w:cstheme="minorHAnsi"/>
        </w:rPr>
        <w:t>In other cases, the drafter may prefer the further instructions to be inserted directly into the draft legislation provided, under the particular provision or drafter’s note to which the instruction relates.</w:t>
      </w:r>
    </w:p>
    <w:p w14:paraId="76F19512" w14:textId="77777777" w:rsidR="00FE207B" w:rsidRPr="00FE207B" w:rsidRDefault="00FE207B" w:rsidP="00FE207B">
      <w:pPr>
        <w:spacing w:after="120"/>
        <w:rPr>
          <w:rFonts w:asciiTheme="minorHAnsi" w:hAnsiTheme="minorHAnsi" w:cstheme="minorHAnsi"/>
        </w:rPr>
      </w:pPr>
      <w:r w:rsidRPr="00FE207B">
        <w:rPr>
          <w:rFonts w:asciiTheme="minorHAnsi" w:hAnsiTheme="minorHAnsi" w:cstheme="minorHAnsi"/>
        </w:rPr>
        <w:t>Whatever form is used, it is important that the further instructions take into account the guidance provided under the ‘Detailed instructions’ heading above (and the other guidance in this template where relevant).</w:t>
      </w:r>
    </w:p>
    <w:p w14:paraId="639E1780" w14:textId="7DF7123D" w:rsidR="00FE207B" w:rsidRDefault="00FE207B" w:rsidP="00FE207B">
      <w:pPr>
        <w:spacing w:after="120"/>
        <w:rPr>
          <w:rFonts w:asciiTheme="minorHAnsi" w:hAnsiTheme="minorHAnsi" w:cstheme="minorHAnsi"/>
        </w:rPr>
      </w:pPr>
      <w:r w:rsidRPr="00FE207B">
        <w:rPr>
          <w:rFonts w:asciiTheme="minorHAnsi" w:hAnsiTheme="minorHAnsi" w:cstheme="minorHAnsi"/>
        </w:rPr>
        <w:t>If substantial additional instructions are to be provided (e.g., instructions that deal with a new measure or policy proposal), then you should discuss with the drafter whether these should be provided in a fresh version of this template.</w:t>
      </w:r>
    </w:p>
    <w:p w14:paraId="0A83ADBB" w14:textId="77777777" w:rsidR="00FE207B" w:rsidRDefault="00FE207B">
      <w:pPr>
        <w:spacing w:line="240" w:lineRule="auto"/>
        <w:rPr>
          <w:rFonts w:asciiTheme="minorHAnsi" w:hAnsiTheme="minorHAnsi" w:cstheme="minorHAnsi"/>
        </w:rPr>
      </w:pPr>
      <w:r>
        <w:rPr>
          <w:rFonts w:asciiTheme="minorHAnsi" w:hAnsiTheme="minorHAnsi" w:cstheme="minorHAnsi"/>
        </w:rPr>
        <w:br w:type="page"/>
      </w:r>
    </w:p>
    <w:p w14:paraId="5FEA2F7E" w14:textId="77777777" w:rsidR="00B576DA" w:rsidRPr="00CA27DA" w:rsidRDefault="00B576DA" w:rsidP="00B576DA">
      <w:pPr>
        <w:pStyle w:val="Heading2"/>
        <w:rPr>
          <w:b w:val="0"/>
          <w:sz w:val="28"/>
          <w:szCs w:val="28"/>
        </w:rPr>
      </w:pPr>
      <w:r w:rsidRPr="00CA27DA">
        <w:rPr>
          <w:sz w:val="28"/>
          <w:szCs w:val="28"/>
        </w:rPr>
        <w:lastRenderedPageBreak/>
        <w:t>Attachment: Guidance on this template</w:t>
      </w:r>
    </w:p>
    <w:p w14:paraId="362CE518" w14:textId="77777777" w:rsidR="00B576DA" w:rsidRPr="00CA27DA" w:rsidRDefault="00B576DA" w:rsidP="00B576DA">
      <w:pPr>
        <w:pStyle w:val="Heading2"/>
        <w:rPr>
          <w:b w:val="0"/>
          <w:bCs/>
        </w:rPr>
      </w:pPr>
      <w:r w:rsidRPr="00CA27DA">
        <w:rPr>
          <w:bCs/>
        </w:rPr>
        <w:t>About this template</w:t>
      </w:r>
    </w:p>
    <w:p w14:paraId="735D87E8" w14:textId="77777777" w:rsidR="00B576DA" w:rsidRPr="00CA27DA" w:rsidRDefault="00B576DA" w:rsidP="00B576DA">
      <w:pPr>
        <w:spacing w:after="120"/>
        <w:rPr>
          <w:rFonts w:asciiTheme="minorHAnsi" w:hAnsiTheme="minorHAnsi" w:cstheme="minorHAnsi"/>
        </w:rPr>
      </w:pPr>
      <w:r w:rsidRPr="00CA27DA">
        <w:rPr>
          <w:rFonts w:asciiTheme="minorHAnsi" w:hAnsiTheme="minorHAnsi" w:cstheme="minorHAnsi"/>
        </w:rPr>
        <w:t>This template has been designed to help instructors from Australian Public Service agencies provide OPC drafters with the information needed to produce clear and legally effective legislation.</w:t>
      </w:r>
    </w:p>
    <w:p w14:paraId="6633C657" w14:textId="77777777" w:rsidR="00B576DA" w:rsidRPr="00CA27DA" w:rsidRDefault="00B576DA" w:rsidP="00B576DA">
      <w:pPr>
        <w:spacing w:after="120"/>
        <w:rPr>
          <w:rFonts w:asciiTheme="minorHAnsi" w:hAnsiTheme="minorHAnsi" w:cstheme="minorHAnsi"/>
        </w:rPr>
      </w:pPr>
      <w:r w:rsidRPr="00CA27DA">
        <w:rPr>
          <w:rFonts w:asciiTheme="minorHAnsi" w:hAnsiTheme="minorHAnsi" w:cstheme="minorHAnsi"/>
        </w:rPr>
        <w:t>As instructors, you are the subject matter experts and the experts in your portfolio’s legislation. As drafters, we need you to provide us with all relevant information. We’re especially interested in understanding the policy – its objectives, rationale and impact on existing legislation – what changes are required and why?</w:t>
      </w:r>
    </w:p>
    <w:p w14:paraId="6B4CE992" w14:textId="77777777" w:rsidR="00B576DA" w:rsidRPr="00CA27DA" w:rsidRDefault="00B576DA" w:rsidP="00B576DA">
      <w:pPr>
        <w:spacing w:after="120"/>
        <w:rPr>
          <w:rFonts w:asciiTheme="minorHAnsi" w:hAnsiTheme="minorHAnsi" w:cstheme="minorHAnsi"/>
        </w:rPr>
      </w:pPr>
      <w:r w:rsidRPr="00CA27DA">
        <w:rPr>
          <w:rFonts w:asciiTheme="minorHAnsi" w:hAnsiTheme="minorHAnsi" w:cstheme="minorHAnsi"/>
        </w:rPr>
        <w:t>The instructing and drafting process is very much a team effort. It is also iterative, so your drafter will most likely reach out to you with questions.</w:t>
      </w:r>
    </w:p>
    <w:p w14:paraId="12BD5F45" w14:textId="77777777" w:rsidR="00893E26" w:rsidRPr="00CA27DA" w:rsidRDefault="00893E26" w:rsidP="00B576DA">
      <w:pPr>
        <w:spacing w:after="120"/>
        <w:rPr>
          <w:rFonts w:asciiTheme="minorHAnsi" w:hAnsiTheme="minorHAnsi" w:cstheme="minorHAnsi"/>
        </w:rPr>
      </w:pPr>
    </w:p>
    <w:p w14:paraId="00A96A72" w14:textId="77777777" w:rsidR="00B576DA" w:rsidRPr="00CA27DA" w:rsidRDefault="00B576DA" w:rsidP="00B576DA">
      <w:pPr>
        <w:pStyle w:val="Heading2"/>
        <w:rPr>
          <w:b w:val="0"/>
          <w:bCs/>
        </w:rPr>
      </w:pPr>
      <w:r w:rsidRPr="00CA27DA">
        <w:rPr>
          <w:bCs/>
        </w:rPr>
        <w:t>Completing this template</w:t>
      </w:r>
    </w:p>
    <w:p w14:paraId="7E655A2C" w14:textId="77777777" w:rsidR="00B576DA" w:rsidRPr="00CA27DA" w:rsidRDefault="00B576DA" w:rsidP="00B576DA">
      <w:pPr>
        <w:spacing w:after="120"/>
        <w:rPr>
          <w:rFonts w:asciiTheme="minorHAnsi" w:hAnsiTheme="minorHAnsi" w:cstheme="minorHAnsi"/>
        </w:rPr>
      </w:pPr>
      <w:r w:rsidRPr="00CA27DA">
        <w:rPr>
          <w:rFonts w:asciiTheme="minorHAnsi" w:hAnsiTheme="minorHAnsi" w:cstheme="minorHAnsi"/>
        </w:rPr>
        <w:t>To help you complete this template, explanatory text is provided below.</w:t>
      </w:r>
    </w:p>
    <w:p w14:paraId="1141441F" w14:textId="29E2F6A9" w:rsidR="00B576DA" w:rsidRPr="00CA27DA" w:rsidRDefault="00B576DA" w:rsidP="00B576DA">
      <w:pPr>
        <w:spacing w:after="120"/>
        <w:rPr>
          <w:rFonts w:asciiTheme="minorHAnsi" w:hAnsiTheme="minorHAnsi" w:cstheme="minorHAnsi"/>
        </w:rPr>
      </w:pPr>
      <w:r w:rsidRPr="00CA27DA">
        <w:rPr>
          <w:rFonts w:asciiTheme="minorHAnsi" w:hAnsiTheme="minorHAnsi" w:cstheme="minorHAnsi"/>
        </w:rPr>
        <w:t xml:space="preserve">Further information is available in </w:t>
      </w:r>
      <w:hyperlink r:id="rId16" w:history="1">
        <w:proofErr w:type="spellStart"/>
        <w:r w:rsidRPr="00CA27DA">
          <w:rPr>
            <w:rStyle w:val="Hyperlink"/>
            <w:rFonts w:asciiTheme="minorHAnsi" w:hAnsiTheme="minorHAnsi" w:cstheme="minorHAnsi"/>
          </w:rPr>
          <w:t>OPC’s</w:t>
        </w:r>
        <w:proofErr w:type="spellEnd"/>
        <w:r w:rsidRPr="00CA27DA">
          <w:rPr>
            <w:rStyle w:val="Hyperlink"/>
            <w:rFonts w:asciiTheme="minorHAnsi" w:hAnsiTheme="minorHAnsi" w:cstheme="minorHAnsi"/>
          </w:rPr>
          <w:t xml:space="preserve"> drafting services: a guide for clients</w:t>
        </w:r>
      </w:hyperlink>
      <w:r w:rsidR="009F47C9">
        <w:rPr>
          <w:rFonts w:asciiTheme="minorHAnsi" w:hAnsiTheme="minorHAnsi" w:cstheme="minorHAnsi"/>
        </w:rPr>
        <w:t xml:space="preserve">, </w:t>
      </w:r>
      <w:proofErr w:type="spellStart"/>
      <w:r w:rsidR="00D54133" w:rsidRPr="00D54133">
        <w:rPr>
          <w:rFonts w:asciiTheme="minorHAnsi" w:hAnsiTheme="minorHAnsi" w:cstheme="minorHAnsi"/>
        </w:rPr>
        <w:t>OPC’s</w:t>
      </w:r>
      <w:proofErr w:type="spellEnd"/>
      <w:r w:rsidR="00D54133" w:rsidRPr="00D54133">
        <w:rPr>
          <w:rFonts w:asciiTheme="minorHAnsi" w:hAnsiTheme="minorHAnsi" w:cstheme="minorHAnsi"/>
        </w:rPr>
        <w:t xml:space="preserve"> </w:t>
      </w:r>
      <w:hyperlink r:id="rId17" w:history="1">
        <w:r w:rsidR="00D54133" w:rsidRPr="00D54133">
          <w:rPr>
            <w:rStyle w:val="Hyperlink"/>
            <w:rFonts w:asciiTheme="minorHAnsi" w:hAnsiTheme="minorHAnsi" w:cstheme="minorHAnsi"/>
          </w:rPr>
          <w:t>Instructor Guidance Notes</w:t>
        </w:r>
      </w:hyperlink>
      <w:r w:rsidR="009F47C9" w:rsidRPr="009F47C9">
        <w:rPr>
          <w:rFonts w:asciiTheme="minorHAnsi" w:hAnsiTheme="minorHAnsi" w:cstheme="minorHAnsi"/>
        </w:rPr>
        <w:t xml:space="preserve">, and </w:t>
      </w:r>
      <w:proofErr w:type="spellStart"/>
      <w:r w:rsidR="009F47C9" w:rsidRPr="009F47C9">
        <w:rPr>
          <w:rFonts w:asciiTheme="minorHAnsi" w:hAnsiTheme="minorHAnsi" w:cstheme="minorHAnsi"/>
        </w:rPr>
        <w:t>OPC’s</w:t>
      </w:r>
      <w:proofErr w:type="spellEnd"/>
      <w:r w:rsidR="009F47C9" w:rsidRPr="009F47C9">
        <w:rPr>
          <w:rFonts w:asciiTheme="minorHAnsi" w:hAnsiTheme="minorHAnsi" w:cstheme="minorHAnsi"/>
        </w:rPr>
        <w:t xml:space="preserve"> </w:t>
      </w:r>
      <w:hyperlink r:id="rId18" w:history="1">
        <w:r w:rsidR="009F47C9" w:rsidRPr="009F47C9">
          <w:rPr>
            <w:rStyle w:val="Hyperlink"/>
            <w:rFonts w:asciiTheme="minorHAnsi" w:hAnsiTheme="minorHAnsi" w:cstheme="minorHAnsi"/>
          </w:rPr>
          <w:t>Instruments Handbook</w:t>
        </w:r>
      </w:hyperlink>
      <w:r w:rsidRPr="00CA27DA">
        <w:rPr>
          <w:rFonts w:asciiTheme="minorHAnsi" w:hAnsiTheme="minorHAnsi" w:cstheme="minorHAnsi"/>
        </w:rPr>
        <w:t xml:space="preserve">. You can also phone </w:t>
      </w:r>
      <w:proofErr w:type="spellStart"/>
      <w:r w:rsidRPr="00CA27DA">
        <w:rPr>
          <w:rFonts w:asciiTheme="minorHAnsi" w:hAnsiTheme="minorHAnsi" w:cstheme="minorHAnsi"/>
        </w:rPr>
        <w:t>OPC’s</w:t>
      </w:r>
      <w:proofErr w:type="spellEnd"/>
      <w:r w:rsidRPr="00CA27DA">
        <w:rPr>
          <w:rFonts w:asciiTheme="minorHAnsi" w:hAnsiTheme="minorHAnsi" w:cstheme="minorHAnsi"/>
        </w:rPr>
        <w:t xml:space="preserve"> instrument client advisers on (02) 6120 1390.</w:t>
      </w:r>
    </w:p>
    <w:p w14:paraId="44AF4C18" w14:textId="77777777" w:rsidR="00893E26" w:rsidRPr="00CA27DA" w:rsidRDefault="00893E26" w:rsidP="00B576DA">
      <w:pPr>
        <w:spacing w:after="120"/>
        <w:rPr>
          <w:rFonts w:asciiTheme="minorHAnsi" w:hAnsiTheme="minorHAnsi" w:cstheme="minorHAnsi"/>
        </w:rPr>
      </w:pPr>
    </w:p>
    <w:p w14:paraId="0FDF1B21" w14:textId="77777777" w:rsidR="00B576DA" w:rsidRPr="00CA27DA" w:rsidRDefault="00B576DA" w:rsidP="00B576DA">
      <w:pPr>
        <w:pStyle w:val="Heading2"/>
        <w:rPr>
          <w:b w:val="0"/>
          <w:bCs/>
        </w:rPr>
      </w:pPr>
      <w:r w:rsidRPr="00CA27DA">
        <w:rPr>
          <w:bCs/>
        </w:rPr>
        <w:t>Guidance on specific questions</w:t>
      </w:r>
    </w:p>
    <w:p w14:paraId="7D20677F" w14:textId="77777777" w:rsidR="00B576DA" w:rsidRPr="00CA27DA" w:rsidRDefault="00B576DA" w:rsidP="00B576DA">
      <w:pPr>
        <w:widowControl w:val="0"/>
        <w:spacing w:before="120" w:after="120"/>
        <w:rPr>
          <w:rFonts w:asciiTheme="minorHAnsi" w:hAnsiTheme="minorHAnsi" w:cstheme="minorHAnsi"/>
          <w:b/>
        </w:rPr>
      </w:pPr>
      <w:r w:rsidRPr="00CA27DA">
        <w:rPr>
          <w:rFonts w:asciiTheme="minorHAnsi" w:hAnsiTheme="minorHAnsi" w:cstheme="minorHAnsi"/>
          <w:b/>
        </w:rPr>
        <w:t>Proposed name</w:t>
      </w:r>
    </w:p>
    <w:p w14:paraId="5F2F8146" w14:textId="62064652" w:rsidR="00B576DA" w:rsidRPr="00CA27DA" w:rsidRDefault="00B576DA" w:rsidP="00B576DA">
      <w:pPr>
        <w:spacing w:after="120"/>
        <w:rPr>
          <w:rFonts w:asciiTheme="minorHAnsi" w:eastAsiaTheme="minorEastAsia" w:hAnsiTheme="minorHAnsi" w:cstheme="minorHAnsi"/>
        </w:rPr>
      </w:pPr>
      <w:r w:rsidRPr="00CA27DA">
        <w:rPr>
          <w:rFonts w:asciiTheme="minorHAnsi" w:hAnsiTheme="minorHAnsi" w:cstheme="minorHAnsi"/>
        </w:rPr>
        <w:t>What is the proposed name of the instrument? For ExCo instruments, note if it is diffe</w:t>
      </w:r>
      <w:r w:rsidRPr="00CA27DA">
        <w:rPr>
          <w:rFonts w:asciiTheme="minorHAnsi" w:eastAsiaTheme="minorEastAsia" w:hAnsiTheme="minorHAnsi" w:cstheme="minorHAnsi"/>
        </w:rPr>
        <w:t xml:space="preserve">rent to the name used in the bid for the instrument. Information on the rules that OPC applies when naming instruments can be found in </w:t>
      </w:r>
      <w:hyperlink r:id="rId19" w:history="1">
        <w:r w:rsidRPr="00CA27DA">
          <w:rPr>
            <w:rStyle w:val="Hyperlink"/>
            <w:rFonts w:asciiTheme="minorHAnsi" w:eastAsiaTheme="minorEastAsia" w:hAnsiTheme="minorHAnsi" w:cstheme="minorHAnsi"/>
          </w:rPr>
          <w:t>Drafting Direction 1.1A</w:t>
        </w:r>
      </w:hyperlink>
      <w:r w:rsidRPr="00CA27DA">
        <w:rPr>
          <w:rFonts w:asciiTheme="minorHAnsi" w:eastAsiaTheme="minorEastAsia" w:hAnsiTheme="minorHAnsi" w:cstheme="minorHAnsi"/>
        </w:rPr>
        <w:t>. Your drafter can also advise on a suitable name.</w:t>
      </w:r>
    </w:p>
    <w:p w14:paraId="3C7F4A4C" w14:textId="77777777" w:rsidR="00B576DA" w:rsidRPr="00CA27DA" w:rsidRDefault="00B576DA" w:rsidP="00B576DA">
      <w:pPr>
        <w:widowControl w:val="0"/>
        <w:spacing w:after="120"/>
        <w:rPr>
          <w:rFonts w:asciiTheme="minorHAnsi" w:hAnsiTheme="minorHAnsi" w:cstheme="minorHAnsi"/>
          <w:b/>
        </w:rPr>
      </w:pPr>
      <w:r w:rsidRPr="00CA27DA">
        <w:rPr>
          <w:rFonts w:asciiTheme="minorHAnsi" w:hAnsiTheme="minorHAnsi" w:cstheme="minorHAnsi"/>
          <w:b/>
        </w:rPr>
        <w:t>Kind of instrument</w:t>
      </w:r>
    </w:p>
    <w:p w14:paraId="7A5226B7" w14:textId="04C8347D" w:rsidR="00B576DA" w:rsidRPr="00CA27DA" w:rsidRDefault="00B576DA" w:rsidP="00B576DA">
      <w:pPr>
        <w:widowControl w:val="0"/>
        <w:spacing w:after="120"/>
        <w:rPr>
          <w:rFonts w:asciiTheme="minorHAnsi" w:hAnsiTheme="minorHAnsi" w:cstheme="minorHAnsi"/>
          <w:bCs/>
        </w:rPr>
      </w:pPr>
      <w:r w:rsidRPr="00CA27DA">
        <w:rPr>
          <w:rFonts w:asciiTheme="minorHAnsi" w:hAnsiTheme="minorHAnsi" w:cstheme="minorHAnsi"/>
          <w:bCs/>
        </w:rPr>
        <w:t xml:space="preserve">See </w:t>
      </w:r>
      <w:hyperlink r:id="rId20" w:history="1">
        <w:r w:rsidRPr="00CA27DA">
          <w:rPr>
            <w:rStyle w:val="Hyperlink"/>
            <w:rFonts w:asciiTheme="minorHAnsi" w:hAnsiTheme="minorHAnsi" w:cstheme="minorHAnsi"/>
            <w:bCs/>
          </w:rPr>
          <w:t>Instrument Drafting Guidance Note No. 1.1</w:t>
        </w:r>
      </w:hyperlink>
      <w:r w:rsidRPr="00CA27DA">
        <w:rPr>
          <w:rFonts w:asciiTheme="minorHAnsi" w:hAnsiTheme="minorHAnsi" w:cstheme="minorHAnsi"/>
          <w:bCs/>
        </w:rPr>
        <w:t xml:space="preserve"> for information about deciding if a non</w:t>
      </w:r>
      <w:r w:rsidR="00CA27DA">
        <w:rPr>
          <w:rFonts w:asciiTheme="minorHAnsi" w:hAnsiTheme="minorHAnsi" w:cstheme="minorHAnsi"/>
          <w:bCs/>
        </w:rPr>
        <w:noBreakHyphen/>
      </w:r>
      <w:r w:rsidRPr="00CA27DA">
        <w:rPr>
          <w:rFonts w:asciiTheme="minorHAnsi" w:hAnsiTheme="minorHAnsi" w:cstheme="minorHAnsi"/>
          <w:bCs/>
        </w:rPr>
        <w:t>tied instrument should be drafted by OPC.</w:t>
      </w:r>
    </w:p>
    <w:p w14:paraId="3CA423E8" w14:textId="5DC27141" w:rsidR="00B576DA" w:rsidRPr="00CA27DA" w:rsidRDefault="00B576DA" w:rsidP="00B576DA">
      <w:pPr>
        <w:widowControl w:val="0"/>
        <w:spacing w:after="120"/>
        <w:rPr>
          <w:rFonts w:asciiTheme="minorHAnsi" w:hAnsiTheme="minorHAnsi" w:cstheme="minorHAnsi"/>
        </w:rPr>
      </w:pPr>
      <w:r w:rsidRPr="00CA27DA">
        <w:rPr>
          <w:rFonts w:asciiTheme="minorHAnsi" w:hAnsiTheme="minorHAnsi" w:cstheme="minorHAnsi"/>
        </w:rPr>
        <w:t>An amending instrument repeals or amends one or more existing instruments.</w:t>
      </w:r>
    </w:p>
    <w:p w14:paraId="000244A4" w14:textId="077FC1E8" w:rsidR="00B576DA" w:rsidRPr="00CA27DA" w:rsidRDefault="00B576DA" w:rsidP="00B576DA">
      <w:pPr>
        <w:widowControl w:val="0"/>
        <w:spacing w:after="120"/>
        <w:rPr>
          <w:rFonts w:asciiTheme="minorHAnsi" w:hAnsiTheme="minorHAnsi" w:cstheme="minorHAnsi"/>
        </w:rPr>
      </w:pPr>
      <w:r w:rsidRPr="00CA27DA">
        <w:rPr>
          <w:rFonts w:asciiTheme="minorHAnsi" w:hAnsiTheme="minorHAnsi" w:cstheme="minorHAnsi"/>
        </w:rPr>
        <w:t>A new principal instrument sets up, or is part of setting up, a new legislative scheme.</w:t>
      </w:r>
    </w:p>
    <w:p w14:paraId="720FF462" w14:textId="513F3CBF" w:rsidR="00B576DA" w:rsidRPr="00CA27DA" w:rsidRDefault="00B576DA" w:rsidP="00B576DA">
      <w:pPr>
        <w:widowControl w:val="0"/>
        <w:spacing w:after="120"/>
        <w:rPr>
          <w:rFonts w:asciiTheme="minorHAnsi" w:hAnsiTheme="minorHAnsi" w:cstheme="minorHAnsi"/>
          <w:bCs/>
        </w:rPr>
      </w:pPr>
      <w:r w:rsidRPr="00CA27DA">
        <w:rPr>
          <w:rFonts w:asciiTheme="minorHAnsi" w:hAnsiTheme="minorHAnsi" w:cstheme="minorHAnsi"/>
        </w:rPr>
        <w:t>A sunsetting remake replaces an existing instrument th</w:t>
      </w:r>
      <w:r w:rsidR="005733B9">
        <w:rPr>
          <w:rFonts w:asciiTheme="minorHAnsi" w:hAnsiTheme="minorHAnsi" w:cstheme="minorHAnsi"/>
        </w:rPr>
        <w:t>at</w:t>
      </w:r>
      <w:r w:rsidRPr="00CA27DA">
        <w:rPr>
          <w:rFonts w:asciiTheme="minorHAnsi" w:hAnsiTheme="minorHAnsi" w:cstheme="minorHAnsi"/>
        </w:rPr>
        <w:t xml:space="preserve"> is due to sunset.</w:t>
      </w:r>
    </w:p>
    <w:p w14:paraId="691F4544" w14:textId="77777777" w:rsidR="00B576DA" w:rsidRPr="00CA27DA" w:rsidRDefault="00B576DA" w:rsidP="00B576DA">
      <w:pPr>
        <w:widowControl w:val="0"/>
        <w:spacing w:after="120"/>
        <w:rPr>
          <w:rFonts w:asciiTheme="minorHAnsi" w:hAnsiTheme="minorHAnsi" w:cstheme="minorHAnsi"/>
          <w:b/>
        </w:rPr>
      </w:pPr>
      <w:r w:rsidRPr="00CA27DA">
        <w:rPr>
          <w:rFonts w:asciiTheme="minorHAnsi" w:hAnsiTheme="minorHAnsi" w:cstheme="minorHAnsi"/>
          <w:b/>
        </w:rPr>
        <w:t>Scope of instructions</w:t>
      </w:r>
    </w:p>
    <w:p w14:paraId="7DB5F8E6" w14:textId="51772DBE" w:rsidR="00B576DA" w:rsidRPr="00CA27DA" w:rsidRDefault="00B576DA" w:rsidP="00B576DA">
      <w:pPr>
        <w:widowControl w:val="0"/>
        <w:spacing w:after="120"/>
        <w:rPr>
          <w:rFonts w:asciiTheme="minorHAnsi" w:hAnsiTheme="minorHAnsi" w:cstheme="minorHAnsi"/>
        </w:rPr>
      </w:pPr>
      <w:r w:rsidRPr="00CA27DA">
        <w:rPr>
          <w:rFonts w:asciiTheme="minorHAnsi" w:hAnsiTheme="minorHAnsi" w:cstheme="minorHAnsi"/>
        </w:rPr>
        <w:t>A measure is a particular policy proposal or decision (e.g. a policy decision to prescribe new functions for dog inspectors), under which there may be several more detailed policy decisions (e</w:t>
      </w:r>
      <w:r w:rsidR="00A63D53">
        <w:rPr>
          <w:rFonts w:asciiTheme="minorHAnsi" w:hAnsiTheme="minorHAnsi" w:cstheme="minorHAnsi"/>
        </w:rPr>
        <w:t>.</w:t>
      </w:r>
      <w:r w:rsidRPr="00CA27DA">
        <w:rPr>
          <w:rFonts w:asciiTheme="minorHAnsi" w:hAnsiTheme="minorHAnsi" w:cstheme="minorHAnsi"/>
        </w:rPr>
        <w:t>g. what limits should apply to the new functions).</w:t>
      </w:r>
    </w:p>
    <w:p w14:paraId="491A8D0F" w14:textId="77777777" w:rsidR="00B576DA" w:rsidRPr="00CA27DA" w:rsidRDefault="00B576DA" w:rsidP="00B576DA">
      <w:pPr>
        <w:widowControl w:val="0"/>
        <w:spacing w:after="120"/>
        <w:rPr>
          <w:rFonts w:asciiTheme="minorHAnsi" w:hAnsiTheme="minorHAnsi" w:cstheme="minorHAnsi"/>
        </w:rPr>
      </w:pPr>
      <w:r w:rsidRPr="00CA27DA">
        <w:rPr>
          <w:rFonts w:asciiTheme="minorHAnsi" w:hAnsiTheme="minorHAnsi" w:cstheme="minorHAnsi"/>
        </w:rPr>
        <w:t>A measure may relate to an enabling provision that is a hook for a single detail or to one element of a scheme that relies on an enabling provision that is a coat hanger for the whole scheme.</w:t>
      </w:r>
    </w:p>
    <w:p w14:paraId="61ABA200" w14:textId="50B47379" w:rsidR="00B576DA" w:rsidRDefault="00B576DA" w:rsidP="00B576DA">
      <w:pPr>
        <w:widowControl w:val="0"/>
        <w:spacing w:after="120"/>
        <w:rPr>
          <w:rFonts w:asciiTheme="minorHAnsi" w:hAnsiTheme="minorHAnsi" w:cstheme="minorHAnsi"/>
        </w:rPr>
      </w:pPr>
      <w:r w:rsidRPr="00CA27DA">
        <w:rPr>
          <w:rFonts w:asciiTheme="minorHAnsi" w:hAnsiTheme="minorHAnsi" w:cstheme="minorHAnsi"/>
        </w:rPr>
        <w:t>A measure may be included in an instrument with one or more other measures (sometimes referred to as an omnibus instrument). Some agencies instruct on measures in an instrument together, while some instruct on individual measures and combine them into a single (omnibus) instrument before finalisation. OPC can work with either approach, but it is useful to know up</w:t>
      </w:r>
      <w:r w:rsidR="00CA27DA">
        <w:rPr>
          <w:rFonts w:asciiTheme="minorHAnsi" w:hAnsiTheme="minorHAnsi" w:cstheme="minorHAnsi"/>
        </w:rPr>
        <w:noBreakHyphen/>
      </w:r>
      <w:r w:rsidRPr="00CA27DA">
        <w:rPr>
          <w:rFonts w:asciiTheme="minorHAnsi" w:hAnsiTheme="minorHAnsi" w:cstheme="minorHAnsi"/>
        </w:rPr>
        <w:t>front what the instructions cover.</w:t>
      </w:r>
    </w:p>
    <w:p w14:paraId="02AE41FD" w14:textId="3EA4454D" w:rsidR="00AC4D05" w:rsidRPr="00AC4D05" w:rsidRDefault="00AC4D05" w:rsidP="00B576DA">
      <w:pPr>
        <w:widowControl w:val="0"/>
        <w:spacing w:after="120"/>
        <w:rPr>
          <w:rFonts w:asciiTheme="minorHAnsi" w:hAnsiTheme="minorHAnsi" w:cstheme="minorHAnsi"/>
          <w:b/>
        </w:rPr>
      </w:pPr>
      <w:r w:rsidRPr="00AC4D05">
        <w:rPr>
          <w:rFonts w:asciiTheme="minorHAnsi" w:hAnsiTheme="minorHAnsi" w:cstheme="minorHAnsi"/>
          <w:b/>
        </w:rPr>
        <w:t>Measure(s) in these instructions</w:t>
      </w:r>
    </w:p>
    <w:p w14:paraId="258D9C69" w14:textId="6689C309" w:rsidR="00AC4D05" w:rsidRPr="00CA27DA" w:rsidRDefault="00AC4D05" w:rsidP="00B576DA">
      <w:pPr>
        <w:widowControl w:val="0"/>
        <w:spacing w:after="120"/>
        <w:rPr>
          <w:rFonts w:asciiTheme="minorHAnsi" w:hAnsiTheme="minorHAnsi" w:cstheme="minorHAnsi"/>
        </w:rPr>
      </w:pPr>
      <w:r w:rsidRPr="00AC4D05">
        <w:rPr>
          <w:rFonts w:asciiTheme="minorHAnsi" w:hAnsiTheme="minorHAnsi" w:cstheme="minorHAnsi"/>
        </w:rPr>
        <w:t>If the instructions are for one or more measures for a</w:t>
      </w:r>
      <w:r w:rsidR="00153E83">
        <w:rPr>
          <w:rFonts w:asciiTheme="minorHAnsi" w:hAnsiTheme="minorHAnsi" w:cstheme="minorHAnsi"/>
        </w:rPr>
        <w:t>n</w:t>
      </w:r>
      <w:r w:rsidRPr="00AC4D05">
        <w:rPr>
          <w:rFonts w:asciiTheme="minorHAnsi" w:hAnsiTheme="minorHAnsi" w:cstheme="minorHAnsi"/>
        </w:rPr>
        <w:t xml:space="preserve"> </w:t>
      </w:r>
      <w:r>
        <w:rPr>
          <w:rFonts w:asciiTheme="minorHAnsi" w:hAnsiTheme="minorHAnsi" w:cstheme="minorHAnsi"/>
        </w:rPr>
        <w:t>instrument</w:t>
      </w:r>
      <w:r w:rsidRPr="00AC4D05">
        <w:rPr>
          <w:rFonts w:asciiTheme="minorHAnsi" w:hAnsiTheme="minorHAnsi" w:cstheme="minorHAnsi"/>
        </w:rPr>
        <w:t xml:space="preserve">, you should list a unique working name for each measure in these instructions, and the relevant working name for a measure should be used throughout the template when referring to that measure. This helps to ensure the </w:t>
      </w:r>
      <w:r w:rsidRPr="00AC4D05">
        <w:rPr>
          <w:rFonts w:asciiTheme="minorHAnsi" w:hAnsiTheme="minorHAnsi" w:cstheme="minorHAnsi"/>
        </w:rPr>
        <w:lastRenderedPageBreak/>
        <w:t>instructions for each measure can be easily referred to and identified.</w:t>
      </w:r>
    </w:p>
    <w:p w14:paraId="1072BCFC" w14:textId="77777777" w:rsidR="00B576DA" w:rsidRPr="00CA27DA" w:rsidRDefault="00B576DA" w:rsidP="00B576DA">
      <w:pPr>
        <w:widowControl w:val="0"/>
        <w:spacing w:after="120"/>
        <w:rPr>
          <w:rFonts w:asciiTheme="minorHAnsi" w:hAnsiTheme="minorHAnsi" w:cstheme="minorHAnsi"/>
          <w:b/>
        </w:rPr>
      </w:pPr>
      <w:r w:rsidRPr="00CA27DA">
        <w:rPr>
          <w:rFonts w:asciiTheme="minorHAnsi" w:hAnsiTheme="minorHAnsi" w:cstheme="minorHAnsi"/>
          <w:b/>
        </w:rPr>
        <w:t>Date of issue</w:t>
      </w:r>
    </w:p>
    <w:p w14:paraId="1CC8C101" w14:textId="77777777" w:rsidR="00B576DA" w:rsidRPr="00CA27DA" w:rsidRDefault="00B576DA" w:rsidP="00B576DA">
      <w:pPr>
        <w:pStyle w:val="ListParagraph"/>
        <w:widowControl w:val="0"/>
        <w:spacing w:after="120"/>
        <w:ind w:left="0"/>
        <w:rPr>
          <w:rFonts w:eastAsiaTheme="minorEastAsia" w:cstheme="minorHAnsi"/>
        </w:rPr>
      </w:pPr>
      <w:r w:rsidRPr="00CA27DA">
        <w:rPr>
          <w:rFonts w:cstheme="minorHAnsi"/>
        </w:rPr>
        <w:t>Note the date you are issuing the instructions to OPC. If you are reissuing previous instru</w:t>
      </w:r>
      <w:r w:rsidRPr="00CA27DA">
        <w:rPr>
          <w:rFonts w:eastAsiaTheme="minorEastAsia" w:cstheme="minorHAnsi"/>
        </w:rPr>
        <w:t>ctions, also note the date the previous instructions were issued to OPC and briefly state the effect of any changes that have been made since the instructions were previously issued. Any changes should also be clearly outlined in the reissued instructions (including at Part A as applicable) to help ensure the drafter understands what has changed.</w:t>
      </w:r>
    </w:p>
    <w:p w14:paraId="5CA0F258" w14:textId="77777777" w:rsidR="00B576DA" w:rsidRPr="00CA27DA" w:rsidRDefault="00B576DA" w:rsidP="00B576DA">
      <w:pPr>
        <w:widowControl w:val="0"/>
        <w:spacing w:after="120"/>
        <w:rPr>
          <w:rFonts w:asciiTheme="minorHAnsi" w:hAnsiTheme="minorHAnsi" w:cstheme="minorHAnsi"/>
          <w:b/>
        </w:rPr>
      </w:pPr>
      <w:r w:rsidRPr="00CA27DA">
        <w:rPr>
          <w:rFonts w:asciiTheme="minorHAnsi" w:hAnsiTheme="minorHAnsi" w:cstheme="minorHAnsi"/>
          <w:b/>
        </w:rPr>
        <w:t>Priority</w:t>
      </w:r>
    </w:p>
    <w:p w14:paraId="257DEF8A" w14:textId="73D36BCD" w:rsidR="00B576DA" w:rsidRPr="00CA27DA" w:rsidRDefault="00B576DA" w:rsidP="00B576DA">
      <w:pPr>
        <w:widowControl w:val="0"/>
        <w:spacing w:after="120"/>
        <w:rPr>
          <w:rFonts w:asciiTheme="minorHAnsi" w:hAnsiTheme="minorHAnsi" w:cstheme="minorHAnsi"/>
        </w:rPr>
      </w:pPr>
      <w:r w:rsidRPr="00CA27DA">
        <w:rPr>
          <w:rFonts w:asciiTheme="minorHAnsi" w:hAnsiTheme="minorHAnsi" w:cstheme="minorHAnsi"/>
        </w:rPr>
        <w:t>For ExCo instruments, OPC has a prioritisation system similar to that for Bills. For non</w:t>
      </w:r>
      <w:r w:rsidR="00CA27DA">
        <w:rPr>
          <w:rFonts w:asciiTheme="minorHAnsi" w:hAnsiTheme="minorHAnsi" w:cstheme="minorHAnsi"/>
        </w:rPr>
        <w:noBreakHyphen/>
      </w:r>
      <w:r w:rsidRPr="00CA27DA">
        <w:rPr>
          <w:rFonts w:asciiTheme="minorHAnsi" w:hAnsiTheme="minorHAnsi" w:cstheme="minorHAnsi"/>
        </w:rPr>
        <w:t>tied instruments, there is no formal priority system.</w:t>
      </w:r>
    </w:p>
    <w:p w14:paraId="6B5B453E" w14:textId="2BC436A5" w:rsidR="00B576DA" w:rsidRPr="00CA27DA" w:rsidRDefault="00B576DA" w:rsidP="00B576DA">
      <w:pPr>
        <w:widowControl w:val="0"/>
        <w:spacing w:after="120"/>
        <w:rPr>
          <w:rFonts w:asciiTheme="minorHAnsi" w:hAnsiTheme="minorHAnsi" w:cstheme="minorHAnsi"/>
          <w:b/>
        </w:rPr>
      </w:pPr>
      <w:r w:rsidRPr="00CA27DA">
        <w:rPr>
          <w:rFonts w:asciiTheme="minorHAnsi" w:hAnsiTheme="minorHAnsi" w:cstheme="minorHAnsi"/>
        </w:rPr>
        <w:t xml:space="preserve">For further information on priority for instruments, see </w:t>
      </w:r>
      <w:proofErr w:type="spellStart"/>
      <w:r w:rsidR="00A03BD0">
        <w:rPr>
          <w:rFonts w:asciiTheme="minorHAnsi" w:hAnsiTheme="minorHAnsi" w:cstheme="minorHAnsi"/>
        </w:rPr>
        <w:t>OPC’s</w:t>
      </w:r>
      <w:proofErr w:type="spellEnd"/>
      <w:r w:rsidR="00A03BD0">
        <w:rPr>
          <w:rFonts w:asciiTheme="minorHAnsi" w:hAnsiTheme="minorHAnsi" w:cstheme="minorHAnsi"/>
        </w:rPr>
        <w:t xml:space="preserve"> </w:t>
      </w:r>
      <w:hyperlink r:id="rId21" w:history="1">
        <w:r w:rsidR="00A03BD0" w:rsidRPr="002D1C6A">
          <w:rPr>
            <w:rStyle w:val="Hyperlink"/>
            <w:rFonts w:asciiTheme="minorHAnsi" w:hAnsiTheme="minorHAnsi" w:cstheme="minorHAnsi"/>
          </w:rPr>
          <w:t>Instructor Guidance Note</w:t>
        </w:r>
      </w:hyperlink>
      <w:r w:rsidR="00A03BD0">
        <w:rPr>
          <w:rFonts w:asciiTheme="minorHAnsi" w:hAnsiTheme="minorHAnsi" w:cstheme="minorHAnsi"/>
        </w:rPr>
        <w:t xml:space="preserve"> on </w:t>
      </w:r>
      <w:r w:rsidR="005815B1">
        <w:rPr>
          <w:rFonts w:asciiTheme="minorHAnsi" w:hAnsiTheme="minorHAnsi" w:cstheme="minorHAnsi"/>
        </w:rPr>
        <w:t>i</w:t>
      </w:r>
      <w:r w:rsidR="005815B1" w:rsidRPr="005815B1">
        <w:rPr>
          <w:rFonts w:asciiTheme="minorHAnsi" w:hAnsiTheme="minorHAnsi" w:cstheme="minorHAnsi"/>
        </w:rPr>
        <w:t xml:space="preserve">nstrument program </w:t>
      </w:r>
      <w:r w:rsidR="005815B1">
        <w:rPr>
          <w:rFonts w:asciiTheme="minorHAnsi" w:hAnsiTheme="minorHAnsi" w:cstheme="minorHAnsi"/>
        </w:rPr>
        <w:t>and</w:t>
      </w:r>
      <w:r w:rsidR="005815B1" w:rsidRPr="005815B1">
        <w:rPr>
          <w:rFonts w:asciiTheme="minorHAnsi" w:hAnsiTheme="minorHAnsi" w:cstheme="minorHAnsi"/>
        </w:rPr>
        <w:t xml:space="preserve"> policy authority</w:t>
      </w:r>
      <w:r w:rsidRPr="00CA27DA">
        <w:rPr>
          <w:rFonts w:asciiTheme="minorHAnsi" w:hAnsiTheme="minorHAnsi" w:cstheme="minorHAnsi"/>
        </w:rPr>
        <w:t>.</w:t>
      </w:r>
    </w:p>
    <w:p w14:paraId="277C39A3" w14:textId="77777777" w:rsidR="00B576DA" w:rsidRPr="00CA27DA" w:rsidRDefault="00B576DA" w:rsidP="00B576DA">
      <w:pPr>
        <w:widowControl w:val="0"/>
        <w:spacing w:after="120"/>
        <w:rPr>
          <w:rFonts w:asciiTheme="minorHAnsi" w:hAnsiTheme="minorHAnsi" w:cstheme="minorHAnsi"/>
          <w:b/>
        </w:rPr>
      </w:pPr>
      <w:r w:rsidRPr="00CA27DA">
        <w:rPr>
          <w:rFonts w:asciiTheme="minorHAnsi" w:hAnsiTheme="minorHAnsi" w:cstheme="minorHAnsi"/>
          <w:b/>
        </w:rPr>
        <w:t>Policy authority</w:t>
      </w:r>
    </w:p>
    <w:p w14:paraId="7E5F1E12" w14:textId="77777777" w:rsidR="0003159A" w:rsidRDefault="0003159A">
      <w:pPr>
        <w:spacing w:after="120"/>
        <w:rPr>
          <w:kern w:val="2"/>
          <w:szCs w:val="22"/>
          <w:lang w:eastAsia="en-AU"/>
          <w14:ligatures w14:val="standardContextual"/>
        </w:rPr>
      </w:pPr>
      <w:r>
        <w:rPr>
          <w:rFonts w:ascii="Calibri" w:hAnsi="Calibri" w:cs="Calibri"/>
        </w:rPr>
        <w:t>For ExCo instruments, OPC requires instructing agencies to obtain general policy authority from the Minister or the Cabinet before sending drafting instructions to OPC. Instructions will generally not be allocated to a drafter until, for a Cabinet decision, the Cabinet reference is provided to OPC or, for a Ministerial approval, a copy of the approval is provided to OPC.</w:t>
      </w:r>
    </w:p>
    <w:p w14:paraId="16A35EE4" w14:textId="61C3BB52" w:rsidR="00212308" w:rsidRPr="00CA27DA" w:rsidRDefault="00615D96">
      <w:pPr>
        <w:spacing w:after="120"/>
        <w:rPr>
          <w:rFonts w:asciiTheme="minorHAnsi" w:hAnsiTheme="minorHAnsi" w:cstheme="minorHAnsi"/>
        </w:rPr>
      </w:pPr>
      <w:r>
        <w:rPr>
          <w:rFonts w:ascii="Calibri" w:hAnsi="Calibri" w:cs="Calibri"/>
        </w:rPr>
        <w:t xml:space="preserve">If </w:t>
      </w:r>
      <w:r w:rsidRPr="000C2B78">
        <w:rPr>
          <w:rFonts w:ascii="Calibri" w:hAnsi="Calibri" w:cs="Calibri"/>
        </w:rPr>
        <w:t>“no” is selected, provide reasons from</w:t>
      </w:r>
      <w:r>
        <w:rPr>
          <w:rFonts w:ascii="Calibri" w:hAnsi="Calibri" w:cs="Calibri"/>
        </w:rPr>
        <w:t xml:space="preserve"> the responsible SES officer </w:t>
      </w:r>
      <w:r w:rsidRPr="000C2B78">
        <w:rPr>
          <w:rFonts w:ascii="Calibri" w:hAnsi="Calibri" w:cs="Calibri"/>
        </w:rPr>
        <w:t>explaining</w:t>
      </w:r>
      <w:r>
        <w:rPr>
          <w:rFonts w:ascii="Calibri" w:hAnsi="Calibri" w:cs="Calibri"/>
        </w:rPr>
        <w:t xml:space="preserve"> why the instructions are being sent in advance of policy authority being obtained. The reasons should explain why it has not been possible to obtain the policy authority, when authority will be obtained and, if the instructing agency considers </w:t>
      </w:r>
      <w:r w:rsidR="002F0817" w:rsidRPr="002F0817">
        <w:rPr>
          <w:rFonts w:ascii="Calibri" w:hAnsi="Calibri" w:cs="Calibri"/>
        </w:rPr>
        <w:t xml:space="preserve">that </w:t>
      </w:r>
      <w:r>
        <w:rPr>
          <w:rFonts w:ascii="Calibri" w:hAnsi="Calibri" w:cs="Calibri"/>
        </w:rPr>
        <w:t xml:space="preserve">drafting </w:t>
      </w:r>
      <w:r w:rsidR="002F0817" w:rsidRPr="002F0817">
        <w:rPr>
          <w:rFonts w:ascii="Calibri" w:hAnsi="Calibri" w:cs="Calibri"/>
        </w:rPr>
        <w:t xml:space="preserve">needs </w:t>
      </w:r>
      <w:r>
        <w:rPr>
          <w:rFonts w:ascii="Calibri" w:hAnsi="Calibri" w:cs="Calibri"/>
        </w:rPr>
        <w:t>to begin before authority is obtained, why</w:t>
      </w:r>
      <w:r w:rsidR="002F0817" w:rsidRPr="002F0817">
        <w:rPr>
          <w:rFonts w:ascii="Calibri" w:hAnsi="Calibri" w:cs="Calibri"/>
        </w:rPr>
        <w:t xml:space="preserve"> </w:t>
      </w:r>
      <w:r w:rsidR="002D31D9">
        <w:rPr>
          <w:rFonts w:ascii="Calibri" w:hAnsi="Calibri" w:cs="Calibri"/>
        </w:rPr>
        <w:t>this is required</w:t>
      </w:r>
      <w:r>
        <w:rPr>
          <w:rFonts w:ascii="Calibri" w:hAnsi="Calibri" w:cs="Calibri"/>
        </w:rPr>
        <w:t>.</w:t>
      </w:r>
    </w:p>
    <w:p w14:paraId="38EFC9FA" w14:textId="38326FDC" w:rsidR="00B576DA" w:rsidRPr="00CA27DA" w:rsidRDefault="00B576DA" w:rsidP="00B576DA">
      <w:pPr>
        <w:widowControl w:val="0"/>
        <w:spacing w:after="120"/>
        <w:rPr>
          <w:rFonts w:asciiTheme="minorHAnsi" w:hAnsiTheme="minorHAnsi" w:cstheme="minorHAnsi"/>
          <w:bCs/>
        </w:rPr>
      </w:pPr>
      <w:r w:rsidRPr="00CA27DA">
        <w:rPr>
          <w:rFonts w:asciiTheme="minorHAnsi" w:hAnsiTheme="minorHAnsi" w:cstheme="minorHAnsi"/>
          <w:bCs/>
        </w:rPr>
        <w:t>For non</w:t>
      </w:r>
      <w:r w:rsidR="00CA27DA">
        <w:rPr>
          <w:rFonts w:asciiTheme="minorHAnsi" w:hAnsiTheme="minorHAnsi" w:cstheme="minorHAnsi"/>
          <w:bCs/>
        </w:rPr>
        <w:noBreakHyphen/>
      </w:r>
      <w:r w:rsidRPr="00CA27DA">
        <w:rPr>
          <w:rFonts w:asciiTheme="minorHAnsi" w:hAnsiTheme="minorHAnsi" w:cstheme="minorHAnsi"/>
          <w:bCs/>
        </w:rPr>
        <w:t>tied instruments, to ensure resources of the instructing agency and OPC are efficiently used, it is advisable to ensure that the Minister or other rule</w:t>
      </w:r>
      <w:r w:rsidR="00CA27DA">
        <w:rPr>
          <w:rFonts w:asciiTheme="minorHAnsi" w:hAnsiTheme="minorHAnsi" w:cstheme="minorHAnsi"/>
          <w:bCs/>
        </w:rPr>
        <w:noBreakHyphen/>
      </w:r>
      <w:r w:rsidRPr="00CA27DA">
        <w:rPr>
          <w:rFonts w:asciiTheme="minorHAnsi" w:hAnsiTheme="minorHAnsi" w:cstheme="minorHAnsi"/>
          <w:bCs/>
        </w:rPr>
        <w:t>maker has approved the general policy to be implemented in the instrument.</w:t>
      </w:r>
    </w:p>
    <w:p w14:paraId="62243EA8" w14:textId="77777777" w:rsidR="00B576DA" w:rsidRPr="00CA27DA" w:rsidRDefault="00B576DA" w:rsidP="00B576DA">
      <w:pPr>
        <w:keepNext/>
        <w:widowControl w:val="0"/>
        <w:spacing w:after="120"/>
        <w:rPr>
          <w:rFonts w:asciiTheme="minorHAnsi" w:hAnsiTheme="minorHAnsi" w:cstheme="minorHAnsi"/>
          <w:b/>
        </w:rPr>
      </w:pPr>
      <w:r w:rsidRPr="00CA27DA">
        <w:rPr>
          <w:rFonts w:asciiTheme="minorHAnsi" w:hAnsiTheme="minorHAnsi" w:cstheme="minorHAnsi"/>
          <w:b/>
        </w:rPr>
        <w:t>Size</w:t>
      </w:r>
    </w:p>
    <w:p w14:paraId="23848DC5" w14:textId="77777777" w:rsidR="00B576DA" w:rsidRPr="00CA27DA" w:rsidRDefault="00B576DA" w:rsidP="00B576DA">
      <w:pPr>
        <w:widowControl w:val="0"/>
        <w:spacing w:after="120"/>
        <w:rPr>
          <w:rFonts w:asciiTheme="minorHAnsi" w:hAnsiTheme="minorHAnsi" w:cstheme="minorHAnsi"/>
          <w:b/>
        </w:rPr>
      </w:pPr>
      <w:r w:rsidRPr="00CA27DA">
        <w:rPr>
          <w:rFonts w:asciiTheme="minorHAnsi" w:hAnsiTheme="minorHAnsi" w:cstheme="minorHAnsi"/>
        </w:rPr>
        <w:t>Very few instruments or measures are actually small. The size of the project may be larger than you realise.</w:t>
      </w:r>
    </w:p>
    <w:p w14:paraId="2F3F9722" w14:textId="5F894241" w:rsidR="00B576DA" w:rsidRPr="00CA27DA" w:rsidRDefault="00B576DA" w:rsidP="00B576DA">
      <w:pPr>
        <w:widowControl w:val="0"/>
        <w:spacing w:after="120"/>
        <w:rPr>
          <w:rFonts w:asciiTheme="minorHAnsi" w:hAnsiTheme="minorHAnsi" w:cstheme="minorHAnsi"/>
        </w:rPr>
      </w:pPr>
      <w:r w:rsidRPr="00CA27DA">
        <w:rPr>
          <w:rFonts w:asciiTheme="minorHAnsi" w:hAnsiTheme="minorHAnsi" w:cstheme="minorHAnsi"/>
        </w:rPr>
        <w:t xml:space="preserve">Refer to </w:t>
      </w:r>
      <w:hyperlink r:id="rId22" w:history="1">
        <w:r w:rsidRPr="00CA27DA">
          <w:rPr>
            <w:rStyle w:val="Hyperlink"/>
            <w:rFonts w:asciiTheme="minorHAnsi" w:hAnsiTheme="minorHAnsi" w:cstheme="minorHAnsi"/>
          </w:rPr>
          <w:t>Instrument Drafting Guidance Note No. 1.3</w:t>
        </w:r>
      </w:hyperlink>
      <w:r w:rsidRPr="00CA27DA">
        <w:rPr>
          <w:rFonts w:asciiTheme="minorHAnsi" w:hAnsiTheme="minorHAnsi" w:cstheme="minorHAnsi"/>
        </w:rPr>
        <w:t>.</w:t>
      </w:r>
    </w:p>
    <w:p w14:paraId="3595C1A7" w14:textId="77777777" w:rsidR="00B576DA" w:rsidRPr="00CA27DA" w:rsidRDefault="00B576DA" w:rsidP="00B576DA">
      <w:pPr>
        <w:widowControl w:val="0"/>
        <w:spacing w:after="120"/>
        <w:rPr>
          <w:rFonts w:asciiTheme="minorHAnsi" w:hAnsiTheme="minorHAnsi" w:cstheme="minorHAnsi"/>
        </w:rPr>
      </w:pPr>
      <w:r w:rsidRPr="00CA27DA">
        <w:rPr>
          <w:rFonts w:asciiTheme="minorHAnsi" w:hAnsiTheme="minorHAnsi" w:cstheme="minorHAnsi"/>
        </w:rPr>
        <w:t>Please note that Instrument Team Leaders review all instructions before allocating them to an appropriate drafter. It is important to accurately assess the size of your project so that OPC can deal with the instructions appropriately.</w:t>
      </w:r>
    </w:p>
    <w:p w14:paraId="4D32F663" w14:textId="77777777" w:rsidR="00B576DA" w:rsidRPr="00CA27DA" w:rsidRDefault="00B576DA" w:rsidP="00B576DA">
      <w:pPr>
        <w:widowControl w:val="0"/>
        <w:spacing w:after="120"/>
        <w:rPr>
          <w:rFonts w:asciiTheme="minorHAnsi" w:hAnsiTheme="minorHAnsi" w:cstheme="minorHAnsi"/>
          <w:b/>
          <w:sz w:val="20"/>
        </w:rPr>
      </w:pPr>
      <w:r w:rsidRPr="00CA27DA">
        <w:rPr>
          <w:rFonts w:asciiTheme="minorHAnsi" w:hAnsiTheme="minorHAnsi" w:cstheme="minorHAnsi"/>
          <w:b/>
        </w:rPr>
        <w:t>Complexity</w:t>
      </w:r>
    </w:p>
    <w:p w14:paraId="3723222F" w14:textId="77777777" w:rsidR="00B576DA" w:rsidRPr="00CA27DA" w:rsidRDefault="00B576DA" w:rsidP="00B576DA">
      <w:pPr>
        <w:widowControl w:val="0"/>
        <w:spacing w:after="120"/>
        <w:rPr>
          <w:rFonts w:asciiTheme="minorHAnsi" w:hAnsiTheme="minorHAnsi" w:cstheme="minorHAnsi"/>
          <w:b/>
        </w:rPr>
      </w:pPr>
      <w:r w:rsidRPr="00CA27DA">
        <w:rPr>
          <w:rFonts w:asciiTheme="minorHAnsi" w:hAnsiTheme="minorHAnsi" w:cstheme="minorHAnsi"/>
        </w:rPr>
        <w:t>Very few instruments or measures are actually simple. The project may be more complex than you realise.</w:t>
      </w:r>
    </w:p>
    <w:p w14:paraId="59E34654" w14:textId="65FC2120" w:rsidR="00B576DA" w:rsidRPr="00CA27DA" w:rsidRDefault="00B576DA" w:rsidP="00B576DA">
      <w:pPr>
        <w:widowControl w:val="0"/>
        <w:spacing w:after="120"/>
        <w:rPr>
          <w:rFonts w:asciiTheme="minorHAnsi" w:hAnsiTheme="minorHAnsi" w:cstheme="minorHAnsi"/>
        </w:rPr>
      </w:pPr>
      <w:r w:rsidRPr="00CA27DA">
        <w:rPr>
          <w:rFonts w:asciiTheme="minorHAnsi" w:hAnsiTheme="minorHAnsi" w:cstheme="minorHAnsi"/>
        </w:rPr>
        <w:t xml:space="preserve">Refer to </w:t>
      </w:r>
      <w:hyperlink r:id="rId23" w:history="1">
        <w:r w:rsidRPr="00CA27DA">
          <w:rPr>
            <w:rStyle w:val="Hyperlink"/>
            <w:rFonts w:asciiTheme="minorHAnsi" w:hAnsiTheme="minorHAnsi" w:cstheme="minorHAnsi"/>
          </w:rPr>
          <w:t>Instrument Drafting Guidance Note No. 1.3</w:t>
        </w:r>
      </w:hyperlink>
      <w:r w:rsidRPr="00CA27DA">
        <w:rPr>
          <w:rFonts w:asciiTheme="minorHAnsi" w:hAnsiTheme="minorHAnsi" w:cstheme="minorHAnsi"/>
        </w:rPr>
        <w:t>.</w:t>
      </w:r>
    </w:p>
    <w:p w14:paraId="7F0DFBDF" w14:textId="1E255759" w:rsidR="00B576DA" w:rsidRPr="00CA27DA" w:rsidRDefault="00B576DA" w:rsidP="00B576DA">
      <w:pPr>
        <w:widowControl w:val="0"/>
        <w:spacing w:after="120"/>
        <w:rPr>
          <w:rFonts w:asciiTheme="minorHAnsi" w:hAnsiTheme="minorHAnsi" w:cstheme="minorHAnsi"/>
        </w:rPr>
      </w:pPr>
      <w:r w:rsidRPr="00CA27DA">
        <w:rPr>
          <w:rFonts w:asciiTheme="minorHAnsi" w:hAnsiTheme="minorHAnsi" w:cstheme="minorHAnsi"/>
        </w:rPr>
        <w:t>Please note that Instrument Team Leaders review all instructions before allocating them to an appropriate drafter. It is important to accurately assess the complexity of your project so that OPC can deal with the instructions appropriately.</w:t>
      </w:r>
    </w:p>
    <w:p w14:paraId="47C19522" w14:textId="77777777" w:rsidR="005856F5" w:rsidRDefault="005856F5">
      <w:pPr>
        <w:spacing w:after="120"/>
        <w:rPr>
          <w:kern w:val="2"/>
          <w:szCs w:val="22"/>
          <w:lang w:eastAsia="en-AU"/>
          <w14:ligatures w14:val="standardContextual"/>
        </w:rPr>
      </w:pPr>
      <w:r>
        <w:rPr>
          <w:rFonts w:ascii="Calibri" w:hAnsi="Calibri" w:cs="Calibri"/>
          <w:b/>
          <w:bCs/>
        </w:rPr>
        <w:t>Timeframes</w:t>
      </w:r>
    </w:p>
    <w:p w14:paraId="2573567B" w14:textId="77777777" w:rsidR="001C0880" w:rsidRDefault="001C0880">
      <w:pPr>
        <w:spacing w:after="120"/>
        <w:rPr>
          <w:kern w:val="2"/>
          <w:szCs w:val="22"/>
          <w:lang w:eastAsia="en-AU"/>
          <w14:ligatures w14:val="standardContextual"/>
        </w:rPr>
      </w:pPr>
      <w:r>
        <w:rPr>
          <w:rFonts w:ascii="Calibri" w:hAnsi="Calibri" w:cs="Calibri"/>
        </w:rPr>
        <w:t>Realistic timeframes are essential to the effective planning and development of an instrument. The time needed will depend on the instrument’s size and complexity and may also be affected by consultation, clearance and other project requirements. Allowing sufficient time supports the development of clear and legally effective legislation and reduces the risks associated with compressed timeframes.</w:t>
      </w:r>
    </w:p>
    <w:p w14:paraId="6D87561B" w14:textId="77777777" w:rsidR="00BF10C5" w:rsidRPr="00CA27DA" w:rsidRDefault="00BF10C5" w:rsidP="00B576DA">
      <w:pPr>
        <w:widowControl w:val="0"/>
        <w:spacing w:after="120"/>
        <w:rPr>
          <w:rFonts w:asciiTheme="minorHAnsi" w:hAnsiTheme="minorHAnsi" w:cstheme="minorHAnsi"/>
        </w:rPr>
      </w:pPr>
      <w:r w:rsidRPr="00CA27DA">
        <w:rPr>
          <w:rFonts w:asciiTheme="minorHAnsi" w:hAnsiTheme="minorHAnsi" w:cstheme="minorHAnsi"/>
        </w:rPr>
        <w:lastRenderedPageBreak/>
        <w:t>Producing exposure draft legislation generally takes the same amount of time as producing final legislation.</w:t>
      </w:r>
    </w:p>
    <w:p w14:paraId="439E1B44" w14:textId="77777777" w:rsidR="00B576DA" w:rsidRPr="00CA27DA" w:rsidRDefault="00B576DA" w:rsidP="00B576DA">
      <w:pPr>
        <w:widowControl w:val="0"/>
        <w:spacing w:after="120"/>
        <w:rPr>
          <w:rFonts w:asciiTheme="minorHAnsi" w:hAnsiTheme="minorHAnsi" w:cstheme="minorHAnsi"/>
        </w:rPr>
      </w:pPr>
      <w:r w:rsidRPr="00CA27DA">
        <w:rPr>
          <w:rFonts w:asciiTheme="minorHAnsi" w:hAnsiTheme="minorHAnsi" w:cstheme="minorHAnsi"/>
        </w:rPr>
        <w:t>If an exposure draft is to be released, in planning your legislative project, you will also need to consider the time needed to consult on an exposure draft and address any feedback. This includes the time needed to obtain appropriate authorisation to release the exposure draft and the time needed for OPC to draft any changes following consultation.</w:t>
      </w:r>
    </w:p>
    <w:p w14:paraId="56BA9C63" w14:textId="25BCDDD2" w:rsidR="00B576DA" w:rsidRPr="00CA27DA" w:rsidRDefault="00B576DA" w:rsidP="00B576DA">
      <w:pPr>
        <w:spacing w:before="100" w:after="100"/>
        <w:rPr>
          <w:rFonts w:asciiTheme="minorHAnsi" w:hAnsiTheme="minorHAnsi" w:cstheme="minorHAnsi"/>
        </w:rPr>
      </w:pPr>
      <w:r w:rsidRPr="00CA27DA">
        <w:rPr>
          <w:rFonts w:asciiTheme="minorHAnsi" w:hAnsiTheme="minorHAnsi" w:cstheme="minorHAnsi"/>
        </w:rPr>
        <w:t>Include all critical dates, including interim ones. For ExCo instruments, indicate any Federal Executive Council meeting target dates. For sunsetting remakes, indicate the date when the existing instrument will sunset.</w:t>
      </w:r>
      <w:r w:rsidR="00792387">
        <w:rPr>
          <w:rFonts w:asciiTheme="minorHAnsi" w:hAnsiTheme="minorHAnsi" w:cstheme="minorHAnsi"/>
        </w:rPr>
        <w:t xml:space="preserve"> Other critical dates may include the date by which an exposure draft is needed and any internal deadlines in your agency</w:t>
      </w:r>
      <w:r w:rsidR="00F60AE3">
        <w:rPr>
          <w:rFonts w:asciiTheme="minorHAnsi" w:hAnsiTheme="minorHAnsi" w:cstheme="minorHAnsi"/>
        </w:rPr>
        <w:t xml:space="preserve">, such as for </w:t>
      </w:r>
      <w:r w:rsidR="00F60AE3" w:rsidRPr="00F60AE3">
        <w:rPr>
          <w:rFonts w:asciiTheme="minorHAnsi" w:hAnsiTheme="minorHAnsi" w:cstheme="minorHAnsi"/>
          <w:szCs w:val="22"/>
        </w:rPr>
        <w:t>agency and Ministerial clearances</w:t>
      </w:r>
      <w:r w:rsidR="007E3674" w:rsidRPr="00F60AE3">
        <w:rPr>
          <w:rFonts w:asciiTheme="minorHAnsi" w:hAnsiTheme="minorHAnsi" w:cstheme="minorHAnsi"/>
          <w:szCs w:val="22"/>
        </w:rPr>
        <w:t>.</w:t>
      </w:r>
    </w:p>
    <w:p w14:paraId="500E6BFD" w14:textId="5BCCBA28" w:rsidR="00B576DA" w:rsidRPr="00CA27DA" w:rsidRDefault="009A7FE2" w:rsidP="038499F0">
      <w:pPr>
        <w:widowControl w:val="0"/>
        <w:spacing w:after="120"/>
        <w:rPr>
          <w:rFonts w:asciiTheme="minorHAnsi" w:hAnsiTheme="minorHAnsi"/>
        </w:rPr>
      </w:pPr>
      <w:r w:rsidRPr="038499F0">
        <w:rPr>
          <w:rFonts w:asciiTheme="minorHAnsi" w:hAnsiTheme="minorHAnsi"/>
        </w:rPr>
        <w:t>For guidance on appropriate timeframes</w:t>
      </w:r>
      <w:r w:rsidR="00B576DA" w:rsidRPr="038499F0">
        <w:rPr>
          <w:rFonts w:asciiTheme="minorHAnsi" w:hAnsiTheme="minorHAnsi"/>
        </w:rPr>
        <w:t xml:space="preserve">, refer to </w:t>
      </w:r>
      <w:hyperlink r:id="rId24">
        <w:r w:rsidR="00B576DA" w:rsidRPr="038499F0">
          <w:rPr>
            <w:rStyle w:val="Hyperlink"/>
            <w:rFonts w:asciiTheme="minorHAnsi" w:hAnsiTheme="minorHAnsi"/>
          </w:rPr>
          <w:t>Instrument Drafting Guidance Note No. 1.4</w:t>
        </w:r>
      </w:hyperlink>
      <w:r w:rsidR="00B576DA" w:rsidRPr="038499F0">
        <w:rPr>
          <w:rFonts w:asciiTheme="minorHAnsi" w:hAnsiTheme="minorHAnsi"/>
        </w:rPr>
        <w:t>.</w:t>
      </w:r>
      <w:r w:rsidR="47D1DA9D" w:rsidRPr="038499F0">
        <w:rPr>
          <w:rFonts w:asciiTheme="minorHAnsi" w:hAnsiTheme="minorHAnsi"/>
        </w:rPr>
        <w:t xml:space="preserve"> </w:t>
      </w:r>
      <w:r w:rsidR="00042D47" w:rsidRPr="00042D47">
        <w:rPr>
          <w:rFonts w:asciiTheme="minorHAnsi" w:hAnsiTheme="minorHAnsi"/>
        </w:rPr>
        <w:t>If the requested timeframe is shorter than the estimated minimum timeframe in that Guidance Note, include a brief statement from the responsible SES officer explaining why the shorter timeframe is required.</w:t>
      </w:r>
    </w:p>
    <w:p w14:paraId="5451A393" w14:textId="0C08AF73" w:rsidR="00B576DA" w:rsidRPr="00CA27DA" w:rsidRDefault="00B576DA" w:rsidP="00B576DA">
      <w:pPr>
        <w:widowControl w:val="0"/>
        <w:spacing w:after="120"/>
        <w:rPr>
          <w:rFonts w:asciiTheme="minorHAnsi" w:hAnsiTheme="minorHAnsi" w:cstheme="minorHAnsi"/>
        </w:rPr>
      </w:pPr>
      <w:r w:rsidRPr="00CA27DA">
        <w:rPr>
          <w:rFonts w:asciiTheme="minorHAnsi" w:hAnsiTheme="minorHAnsi" w:cstheme="minorHAnsi"/>
        </w:rPr>
        <w:t>Also note that the ability to meet deadlines will depend on when drafting resources are allocated. This will depend on when drafting instructions are issued, the priority of the instrument and other whole</w:t>
      </w:r>
      <w:r w:rsidR="00CA27DA">
        <w:rPr>
          <w:rFonts w:asciiTheme="minorHAnsi" w:hAnsiTheme="minorHAnsi" w:cstheme="minorHAnsi"/>
        </w:rPr>
        <w:noBreakHyphen/>
      </w:r>
      <w:r w:rsidRPr="00CA27DA">
        <w:rPr>
          <w:rFonts w:asciiTheme="minorHAnsi" w:hAnsiTheme="minorHAnsi" w:cstheme="minorHAnsi"/>
        </w:rPr>
        <w:t>of</w:t>
      </w:r>
      <w:r w:rsidR="00CA27DA">
        <w:rPr>
          <w:rFonts w:asciiTheme="minorHAnsi" w:hAnsiTheme="minorHAnsi" w:cstheme="minorHAnsi"/>
        </w:rPr>
        <w:noBreakHyphen/>
      </w:r>
      <w:r w:rsidRPr="00CA27DA">
        <w:rPr>
          <w:rFonts w:asciiTheme="minorHAnsi" w:hAnsiTheme="minorHAnsi" w:cstheme="minorHAnsi"/>
        </w:rPr>
        <w:t>government priorities.</w:t>
      </w:r>
    </w:p>
    <w:p w14:paraId="5AFD0FFF" w14:textId="77777777" w:rsidR="00B576DA" w:rsidRPr="00CA27DA" w:rsidRDefault="00B576DA" w:rsidP="00B576DA">
      <w:pPr>
        <w:spacing w:after="120"/>
        <w:rPr>
          <w:rFonts w:asciiTheme="minorHAnsi" w:hAnsiTheme="minorHAnsi" w:cstheme="minorHAnsi"/>
          <w:b/>
          <w:bCs/>
        </w:rPr>
      </w:pPr>
      <w:r w:rsidRPr="00CA27DA">
        <w:rPr>
          <w:rFonts w:asciiTheme="minorHAnsi" w:hAnsiTheme="minorHAnsi" w:cstheme="minorHAnsi"/>
          <w:b/>
          <w:bCs/>
        </w:rPr>
        <w:t>Details of instructing team</w:t>
      </w:r>
    </w:p>
    <w:p w14:paraId="5586447D" w14:textId="77777777" w:rsidR="00212308" w:rsidRPr="00CA27DA" w:rsidRDefault="00615D96">
      <w:pPr>
        <w:spacing w:after="120"/>
        <w:rPr>
          <w:rFonts w:asciiTheme="minorHAnsi" w:hAnsiTheme="minorHAnsi" w:cstheme="minorHAnsi"/>
        </w:rPr>
      </w:pPr>
      <w:r>
        <w:rPr>
          <w:rFonts w:ascii="Calibri" w:hAnsi="Calibri" w:cs="Calibri"/>
        </w:rPr>
        <w:t xml:space="preserve">As the key policy and/or legal instructors from your agency, provide your contact details, including availability. </w:t>
      </w:r>
      <w:r w:rsidR="001E07DF" w:rsidRPr="001E07DF">
        <w:rPr>
          <w:rFonts w:ascii="Calibri" w:hAnsi="Calibri" w:cs="Calibri"/>
        </w:rPr>
        <w:t>Unless</w:t>
      </w:r>
      <w:r w:rsidRPr="00BC3451">
        <w:rPr>
          <w:rFonts w:ascii="Calibri" w:hAnsi="Calibri" w:cs="Calibri"/>
        </w:rPr>
        <w:t xml:space="preserve"> otherwise agreed with the Instrument Team Leader for your portfolio</w:t>
      </w:r>
      <w:r w:rsidR="001E07DF" w:rsidRPr="001E07DF">
        <w:rPr>
          <w:rFonts w:ascii="Calibri" w:hAnsi="Calibri" w:cs="Calibri"/>
        </w:rPr>
        <w:t>, initial instructions should be cleared at SES level and</w:t>
      </w:r>
      <w:r>
        <w:rPr>
          <w:rFonts w:ascii="Calibri" w:hAnsi="Calibri" w:cs="Calibri"/>
        </w:rPr>
        <w:t xml:space="preserve"> the contact details of the responsible SES officer who cleared the instructions</w:t>
      </w:r>
      <w:r w:rsidR="001E07DF" w:rsidRPr="001E07DF">
        <w:rPr>
          <w:rFonts w:ascii="Calibri" w:hAnsi="Calibri" w:cs="Calibri"/>
        </w:rPr>
        <w:t xml:space="preserve"> should be provided</w:t>
      </w:r>
      <w:r>
        <w:rPr>
          <w:rFonts w:ascii="Calibri" w:hAnsi="Calibri" w:cs="Calibri"/>
        </w:rPr>
        <w:t>.</w:t>
      </w:r>
    </w:p>
    <w:p w14:paraId="0B72DB96" w14:textId="06B86399" w:rsidR="00B576DA" w:rsidRPr="00CA27DA" w:rsidRDefault="00B576DA" w:rsidP="00B576DA">
      <w:pPr>
        <w:widowControl w:val="0"/>
        <w:spacing w:after="120"/>
        <w:rPr>
          <w:rFonts w:asciiTheme="minorHAnsi" w:hAnsiTheme="minorHAnsi" w:cstheme="minorHAnsi"/>
        </w:rPr>
      </w:pPr>
      <w:r w:rsidRPr="00CA27DA">
        <w:rPr>
          <w:rFonts w:asciiTheme="minorHAnsi" w:hAnsiTheme="minorHAnsi" w:cstheme="minorHAnsi"/>
        </w:rPr>
        <w:t xml:space="preserve">In addition to being able to </w:t>
      </w:r>
      <w:r w:rsidRPr="00CA27DA">
        <w:rPr>
          <w:rFonts w:asciiTheme="minorHAnsi" w:eastAsiaTheme="majorEastAsia" w:hAnsiTheme="minorHAnsi" w:cstheme="minorHAnsi"/>
          <w:color w:val="000000" w:themeColor="text1"/>
        </w:rPr>
        <w:t>explain and discuss the detail</w:t>
      </w:r>
      <w:r w:rsidR="00D024A2">
        <w:rPr>
          <w:rFonts w:asciiTheme="minorHAnsi" w:eastAsiaTheme="majorEastAsia" w:hAnsiTheme="minorHAnsi" w:cstheme="minorHAnsi"/>
          <w:color w:val="000000" w:themeColor="text1"/>
        </w:rPr>
        <w:t>s</w:t>
      </w:r>
      <w:r w:rsidRPr="00CA27DA">
        <w:rPr>
          <w:rFonts w:asciiTheme="minorHAnsi" w:eastAsiaTheme="majorEastAsia" w:hAnsiTheme="minorHAnsi" w:cstheme="minorHAnsi"/>
          <w:color w:val="000000" w:themeColor="text1"/>
        </w:rPr>
        <w:t xml:space="preserve"> of the instructions with the drafter, the </w:t>
      </w:r>
      <w:r w:rsidRPr="00CA27DA">
        <w:rPr>
          <w:rFonts w:asciiTheme="minorHAnsi" w:hAnsiTheme="minorHAnsi" w:cstheme="minorHAnsi"/>
        </w:rPr>
        <w:t>instructors</w:t>
      </w:r>
      <w:r w:rsidRPr="00CA27DA">
        <w:rPr>
          <w:rFonts w:asciiTheme="minorHAnsi" w:eastAsiaTheme="majorEastAsia" w:hAnsiTheme="minorHAnsi" w:cstheme="minorHAnsi"/>
          <w:color w:val="000000" w:themeColor="text1"/>
        </w:rPr>
        <w:t xml:space="preserve"> will need to be able to check whether drafts meet the agency’s requirements and fulfil the policy intent. </w:t>
      </w:r>
      <w:r w:rsidRPr="00CA27DA">
        <w:rPr>
          <w:rFonts w:asciiTheme="minorHAnsi" w:hAnsiTheme="minorHAnsi" w:cstheme="minorHAnsi"/>
        </w:rPr>
        <w:t>The lead instructor need not be the person with the highest level on the project.</w:t>
      </w:r>
    </w:p>
    <w:p w14:paraId="3446C312" w14:textId="5332AC42" w:rsidR="00832F46" w:rsidRPr="00CA27DA" w:rsidRDefault="00832F46" w:rsidP="00B576DA">
      <w:pPr>
        <w:widowControl w:val="0"/>
        <w:spacing w:after="120"/>
        <w:rPr>
          <w:rFonts w:asciiTheme="minorHAnsi" w:eastAsiaTheme="majorEastAsia" w:hAnsiTheme="minorHAnsi" w:cstheme="minorHAnsi"/>
          <w:b/>
          <w:bCs/>
          <w:color w:val="000000" w:themeColor="text1"/>
        </w:rPr>
      </w:pPr>
      <w:r w:rsidRPr="00CA27DA">
        <w:rPr>
          <w:rFonts w:asciiTheme="minorHAnsi" w:eastAsiaTheme="majorEastAsia" w:hAnsiTheme="minorHAnsi" w:cstheme="minorHAnsi"/>
          <w:b/>
          <w:bCs/>
          <w:color w:val="000000" w:themeColor="text1"/>
        </w:rPr>
        <w:t>Quotes and billing (for non</w:t>
      </w:r>
      <w:r w:rsidR="00CA27DA">
        <w:rPr>
          <w:rFonts w:asciiTheme="minorHAnsi" w:eastAsiaTheme="majorEastAsia" w:hAnsiTheme="minorHAnsi" w:cstheme="minorHAnsi"/>
          <w:b/>
          <w:bCs/>
          <w:color w:val="000000" w:themeColor="text1"/>
        </w:rPr>
        <w:noBreakHyphen/>
      </w:r>
      <w:r w:rsidRPr="00CA27DA">
        <w:rPr>
          <w:rFonts w:asciiTheme="minorHAnsi" w:eastAsiaTheme="majorEastAsia" w:hAnsiTheme="minorHAnsi" w:cstheme="minorHAnsi"/>
          <w:b/>
          <w:bCs/>
          <w:color w:val="000000" w:themeColor="text1"/>
        </w:rPr>
        <w:t>tied instruments only)</w:t>
      </w:r>
    </w:p>
    <w:p w14:paraId="2AE69F42" w14:textId="64E55A34" w:rsidR="00832F46" w:rsidRPr="00CA27DA" w:rsidRDefault="005E3CE1" w:rsidP="00B576DA">
      <w:pPr>
        <w:widowControl w:val="0"/>
        <w:spacing w:after="120"/>
        <w:rPr>
          <w:rFonts w:asciiTheme="minorHAnsi" w:eastAsiaTheme="majorEastAsia" w:hAnsiTheme="minorHAnsi" w:cstheme="minorHAnsi"/>
          <w:color w:val="000000" w:themeColor="text1"/>
        </w:rPr>
      </w:pPr>
      <w:r w:rsidRPr="00CA27DA">
        <w:rPr>
          <w:rFonts w:asciiTheme="minorHAnsi" w:eastAsiaTheme="majorEastAsia" w:hAnsiTheme="minorHAnsi" w:cstheme="minorHAnsi"/>
          <w:color w:val="000000" w:themeColor="text1"/>
        </w:rPr>
        <w:t>The drafting of non</w:t>
      </w:r>
      <w:r w:rsidR="00CA27DA">
        <w:rPr>
          <w:rFonts w:asciiTheme="minorHAnsi" w:eastAsiaTheme="majorEastAsia" w:hAnsiTheme="minorHAnsi" w:cstheme="minorHAnsi"/>
          <w:color w:val="000000" w:themeColor="text1"/>
        </w:rPr>
        <w:noBreakHyphen/>
      </w:r>
      <w:r w:rsidRPr="00CA27DA">
        <w:rPr>
          <w:rFonts w:asciiTheme="minorHAnsi" w:eastAsiaTheme="majorEastAsia" w:hAnsiTheme="minorHAnsi" w:cstheme="minorHAnsi"/>
          <w:color w:val="000000" w:themeColor="text1"/>
        </w:rPr>
        <w:t xml:space="preserve">tied instruments is billable work for OPC. Instructing agencies can ask OPC to provide </w:t>
      </w:r>
      <w:r w:rsidR="00A20BB1" w:rsidRPr="00CA27DA">
        <w:rPr>
          <w:rFonts w:asciiTheme="minorHAnsi" w:eastAsiaTheme="majorEastAsia" w:hAnsiTheme="minorHAnsi" w:cstheme="minorHAnsi"/>
          <w:color w:val="000000" w:themeColor="text1"/>
        </w:rPr>
        <w:t xml:space="preserve">an estimate of the likely cost for OPC to draft a particular instrument. </w:t>
      </w:r>
      <w:r w:rsidR="00330A10" w:rsidRPr="00CA27DA">
        <w:rPr>
          <w:rFonts w:asciiTheme="minorHAnsi" w:eastAsiaTheme="majorEastAsia" w:hAnsiTheme="minorHAnsi" w:cstheme="minorHAnsi"/>
          <w:color w:val="000000" w:themeColor="text1"/>
        </w:rPr>
        <w:t>OPC generally does not provide fixed quotes</w:t>
      </w:r>
      <w:r w:rsidR="00F35910" w:rsidRPr="00CA27DA">
        <w:rPr>
          <w:rFonts w:asciiTheme="minorHAnsi" w:eastAsiaTheme="majorEastAsia" w:hAnsiTheme="minorHAnsi" w:cstheme="minorHAnsi"/>
          <w:color w:val="000000" w:themeColor="text1"/>
        </w:rPr>
        <w:t xml:space="preserve"> and will need to see the drafting instructions before </w:t>
      </w:r>
      <w:r w:rsidR="00341C6B" w:rsidRPr="00CA27DA">
        <w:rPr>
          <w:rFonts w:asciiTheme="minorHAnsi" w:eastAsiaTheme="majorEastAsia" w:hAnsiTheme="minorHAnsi" w:cstheme="minorHAnsi"/>
          <w:color w:val="000000" w:themeColor="text1"/>
        </w:rPr>
        <w:t>a quote can be given.</w:t>
      </w:r>
    </w:p>
    <w:p w14:paraId="55E04977" w14:textId="0BA40FAF" w:rsidR="00341C6B" w:rsidRPr="00CA27DA" w:rsidRDefault="00564284" w:rsidP="00B576DA">
      <w:pPr>
        <w:widowControl w:val="0"/>
        <w:spacing w:after="120"/>
        <w:rPr>
          <w:rFonts w:asciiTheme="minorHAnsi" w:eastAsiaTheme="majorEastAsia" w:hAnsiTheme="minorHAnsi" w:cstheme="minorHAnsi"/>
          <w:color w:val="000000" w:themeColor="text1"/>
        </w:rPr>
      </w:pPr>
      <w:r w:rsidRPr="00CA27DA">
        <w:rPr>
          <w:rFonts w:asciiTheme="minorHAnsi" w:eastAsiaTheme="majorEastAsia" w:hAnsiTheme="minorHAnsi" w:cstheme="minorHAnsi"/>
          <w:color w:val="000000" w:themeColor="text1"/>
        </w:rPr>
        <w:t xml:space="preserve">You should let OPC know </w:t>
      </w:r>
      <w:r w:rsidR="005D5C20" w:rsidRPr="00CA27DA">
        <w:rPr>
          <w:rFonts w:asciiTheme="minorHAnsi" w:eastAsiaTheme="majorEastAsia" w:hAnsiTheme="minorHAnsi" w:cstheme="minorHAnsi"/>
          <w:color w:val="000000" w:themeColor="text1"/>
        </w:rPr>
        <w:t xml:space="preserve">of any particular billing arrangements </w:t>
      </w:r>
      <w:r w:rsidR="00C570ED" w:rsidRPr="00CA27DA">
        <w:rPr>
          <w:rFonts w:asciiTheme="minorHAnsi" w:eastAsiaTheme="majorEastAsia" w:hAnsiTheme="minorHAnsi" w:cstheme="minorHAnsi"/>
          <w:color w:val="000000" w:themeColor="text1"/>
        </w:rPr>
        <w:t>for</w:t>
      </w:r>
      <w:r w:rsidR="005D5C20" w:rsidRPr="00CA27DA">
        <w:rPr>
          <w:rFonts w:asciiTheme="minorHAnsi" w:eastAsiaTheme="majorEastAsia" w:hAnsiTheme="minorHAnsi" w:cstheme="minorHAnsi"/>
          <w:color w:val="000000" w:themeColor="text1"/>
        </w:rPr>
        <w:t xml:space="preserve"> your agency</w:t>
      </w:r>
      <w:r w:rsidR="00CB09F9" w:rsidRPr="00CA27DA">
        <w:rPr>
          <w:rFonts w:asciiTheme="minorHAnsi" w:eastAsiaTheme="majorEastAsia" w:hAnsiTheme="minorHAnsi" w:cstheme="minorHAnsi"/>
          <w:color w:val="000000" w:themeColor="text1"/>
        </w:rPr>
        <w:t>.</w:t>
      </w:r>
    </w:p>
    <w:p w14:paraId="505EAE82" w14:textId="77777777" w:rsidR="00B576DA" w:rsidRPr="00CA27DA" w:rsidRDefault="00B576DA" w:rsidP="00B576DA">
      <w:pPr>
        <w:spacing w:after="120"/>
        <w:rPr>
          <w:rFonts w:asciiTheme="minorHAnsi" w:hAnsiTheme="minorHAnsi" w:cstheme="minorHAnsi"/>
          <w:b/>
          <w:bCs/>
        </w:rPr>
      </w:pPr>
      <w:r w:rsidRPr="00CA27DA">
        <w:rPr>
          <w:rFonts w:asciiTheme="minorHAnsi" w:hAnsiTheme="minorHAnsi" w:cstheme="minorHAnsi"/>
          <w:b/>
          <w:bCs/>
        </w:rPr>
        <w:t>Core matters</w:t>
      </w:r>
    </w:p>
    <w:p w14:paraId="5B5980B9" w14:textId="7B81DF01" w:rsidR="00B576DA" w:rsidRPr="00CA27DA" w:rsidRDefault="00B576DA" w:rsidP="00B576DA">
      <w:pPr>
        <w:spacing w:after="120"/>
        <w:rPr>
          <w:rFonts w:asciiTheme="minorHAnsi" w:hAnsiTheme="minorHAnsi" w:cstheme="minorHAnsi"/>
        </w:rPr>
      </w:pPr>
      <w:r w:rsidRPr="00CA27DA">
        <w:rPr>
          <w:rFonts w:asciiTheme="minorHAnsi" w:hAnsiTheme="minorHAnsi" w:cstheme="minorHAnsi"/>
        </w:rPr>
        <w:t xml:space="preserve">If further guidance is needed, refer to </w:t>
      </w:r>
      <w:hyperlink r:id="rId25" w:history="1">
        <w:proofErr w:type="spellStart"/>
        <w:r w:rsidRPr="00CA27DA">
          <w:rPr>
            <w:rStyle w:val="Hyperlink"/>
            <w:rFonts w:asciiTheme="minorHAnsi" w:hAnsiTheme="minorHAnsi" w:cstheme="minorHAnsi"/>
          </w:rPr>
          <w:t>OPC’s</w:t>
        </w:r>
        <w:proofErr w:type="spellEnd"/>
        <w:r w:rsidRPr="00CA27DA">
          <w:rPr>
            <w:rStyle w:val="Hyperlink"/>
            <w:rFonts w:asciiTheme="minorHAnsi" w:hAnsiTheme="minorHAnsi" w:cstheme="minorHAnsi"/>
          </w:rPr>
          <w:t xml:space="preserve"> drafting services: a guide for clients</w:t>
        </w:r>
      </w:hyperlink>
      <w:r w:rsidR="00B466EE" w:rsidRPr="00B466EE">
        <w:rPr>
          <w:rFonts w:asciiTheme="minorHAnsi" w:hAnsiTheme="minorHAnsi" w:cstheme="minorHAnsi"/>
        </w:rPr>
        <w:t xml:space="preserve"> and </w:t>
      </w:r>
      <w:proofErr w:type="spellStart"/>
      <w:r w:rsidR="00B466EE" w:rsidRPr="00D54133">
        <w:rPr>
          <w:rFonts w:asciiTheme="minorHAnsi" w:hAnsiTheme="minorHAnsi" w:cstheme="minorHAnsi"/>
        </w:rPr>
        <w:t>OPC’s</w:t>
      </w:r>
      <w:proofErr w:type="spellEnd"/>
      <w:r w:rsidR="00B466EE" w:rsidRPr="00D54133">
        <w:rPr>
          <w:rFonts w:asciiTheme="minorHAnsi" w:hAnsiTheme="minorHAnsi" w:cstheme="minorHAnsi"/>
        </w:rPr>
        <w:t xml:space="preserve"> </w:t>
      </w:r>
      <w:hyperlink r:id="rId26" w:history="1">
        <w:r w:rsidR="00B466EE" w:rsidRPr="00D54133">
          <w:rPr>
            <w:rStyle w:val="Hyperlink"/>
            <w:rFonts w:asciiTheme="minorHAnsi" w:hAnsiTheme="minorHAnsi" w:cstheme="minorHAnsi"/>
          </w:rPr>
          <w:t>Instructor Guidance Notes</w:t>
        </w:r>
      </w:hyperlink>
      <w:r w:rsidRPr="00CA27DA">
        <w:rPr>
          <w:rFonts w:asciiTheme="minorHAnsi" w:hAnsiTheme="minorHAnsi" w:cstheme="minorHAnsi"/>
        </w:rPr>
        <w:t>.</w:t>
      </w:r>
    </w:p>
    <w:p w14:paraId="1C950648" w14:textId="77777777" w:rsidR="00463566" w:rsidRPr="00CA27DA" w:rsidRDefault="00463566" w:rsidP="00B576DA">
      <w:pPr>
        <w:spacing w:after="120"/>
        <w:rPr>
          <w:rFonts w:asciiTheme="minorHAnsi" w:hAnsiTheme="minorHAnsi" w:cstheme="minorHAnsi"/>
        </w:rPr>
      </w:pPr>
    </w:p>
    <w:p w14:paraId="13AC2EB3" w14:textId="77777777" w:rsidR="00B576DA" w:rsidRPr="00CA27DA" w:rsidRDefault="00B576DA" w:rsidP="00B576DA">
      <w:pPr>
        <w:pStyle w:val="Heading2"/>
        <w:rPr>
          <w:b w:val="0"/>
          <w:sz w:val="24"/>
          <w:szCs w:val="24"/>
        </w:rPr>
      </w:pPr>
      <w:r w:rsidRPr="00CA27DA">
        <w:rPr>
          <w:bCs/>
          <w:sz w:val="24"/>
          <w:szCs w:val="24"/>
        </w:rPr>
        <w:t>About</w:t>
      </w:r>
      <w:r w:rsidRPr="00CA27DA">
        <w:rPr>
          <w:sz w:val="24"/>
          <w:szCs w:val="24"/>
        </w:rPr>
        <w:t xml:space="preserve"> each question in the checklist</w:t>
      </w:r>
    </w:p>
    <w:p w14:paraId="4F88354F" w14:textId="77777777" w:rsidR="00B576DA" w:rsidRPr="00CA27DA" w:rsidRDefault="00B576DA" w:rsidP="00B576DA">
      <w:pPr>
        <w:spacing w:before="120" w:after="120"/>
        <w:rPr>
          <w:rFonts w:asciiTheme="minorHAnsi" w:hAnsiTheme="minorHAnsi" w:cstheme="minorHAnsi"/>
          <w:b/>
        </w:rPr>
      </w:pPr>
      <w:r w:rsidRPr="00CA27DA">
        <w:rPr>
          <w:rFonts w:asciiTheme="minorHAnsi" w:hAnsiTheme="minorHAnsi" w:cstheme="minorHAnsi"/>
          <w:b/>
        </w:rPr>
        <w:t>Retrospectivity</w:t>
      </w:r>
    </w:p>
    <w:p w14:paraId="3771FEF4" w14:textId="77777777" w:rsidR="00B576DA" w:rsidRPr="00CA27DA" w:rsidRDefault="00B576DA" w:rsidP="00B576DA">
      <w:pPr>
        <w:spacing w:after="120"/>
        <w:rPr>
          <w:rFonts w:asciiTheme="minorHAnsi" w:hAnsiTheme="minorHAnsi" w:cstheme="minorHAnsi"/>
        </w:rPr>
      </w:pPr>
      <w:r w:rsidRPr="00CA27DA">
        <w:rPr>
          <w:rFonts w:asciiTheme="minorHAnsi" w:hAnsiTheme="minorHAnsi" w:cstheme="minorHAnsi"/>
        </w:rPr>
        <w:t>Will the instrument be expressed to commence retrospectively (that is, before it is registered)?</w:t>
      </w:r>
    </w:p>
    <w:p w14:paraId="2B4E95A8" w14:textId="5D5C4CC2" w:rsidR="00B576DA" w:rsidRPr="00CA27DA" w:rsidRDefault="006332C4" w:rsidP="00B576DA">
      <w:pPr>
        <w:spacing w:after="120"/>
        <w:rPr>
          <w:rFonts w:asciiTheme="minorHAnsi" w:hAnsiTheme="minorHAnsi" w:cstheme="minorHAnsi"/>
        </w:rPr>
      </w:pPr>
      <w:r>
        <w:rPr>
          <w:rFonts w:asciiTheme="minorHAnsi" w:hAnsiTheme="minorHAnsi" w:cstheme="minorHAnsi"/>
        </w:rPr>
        <w:t>W</w:t>
      </w:r>
      <w:r w:rsidR="00B576DA" w:rsidRPr="00CA27DA">
        <w:rPr>
          <w:rFonts w:asciiTheme="minorHAnsi" w:hAnsiTheme="minorHAnsi" w:cstheme="minorHAnsi"/>
        </w:rPr>
        <w:t>ill any aspect of the instrument apply retrospectively?</w:t>
      </w:r>
    </w:p>
    <w:p w14:paraId="00D01EA9" w14:textId="6559B103" w:rsidR="00B576DA" w:rsidRPr="00CA27DA" w:rsidRDefault="00B576DA" w:rsidP="00B576DA">
      <w:pPr>
        <w:spacing w:after="120"/>
        <w:rPr>
          <w:rFonts w:asciiTheme="minorHAnsi" w:hAnsiTheme="minorHAnsi" w:cstheme="minorHAnsi"/>
        </w:rPr>
      </w:pPr>
      <w:r w:rsidRPr="00CA27DA">
        <w:rPr>
          <w:rFonts w:asciiTheme="minorHAnsi" w:hAnsiTheme="minorHAnsi" w:cstheme="minorHAnsi"/>
        </w:rPr>
        <w:t>If yes</w:t>
      </w:r>
      <w:r w:rsidR="006332C4">
        <w:rPr>
          <w:rFonts w:asciiTheme="minorHAnsi" w:hAnsiTheme="minorHAnsi" w:cstheme="minorHAnsi"/>
        </w:rPr>
        <w:t xml:space="preserve"> to either of the above two questions</w:t>
      </w:r>
      <w:r w:rsidRPr="00CA27DA">
        <w:rPr>
          <w:rFonts w:asciiTheme="minorHAnsi" w:hAnsiTheme="minorHAnsi" w:cstheme="minorHAnsi"/>
        </w:rPr>
        <w:t xml:space="preserve">, have you considered the application of subsections 12(1A) and (2) of the </w:t>
      </w:r>
      <w:r w:rsidRPr="00CA27DA">
        <w:rPr>
          <w:rFonts w:asciiTheme="minorHAnsi" w:hAnsiTheme="minorHAnsi" w:cstheme="minorHAnsi"/>
          <w:i/>
          <w:iCs/>
        </w:rPr>
        <w:t>Legislation Act 2003</w:t>
      </w:r>
      <w:r w:rsidRPr="00CA27DA">
        <w:rPr>
          <w:rFonts w:asciiTheme="minorHAnsi" w:hAnsiTheme="minorHAnsi" w:cstheme="minorHAnsi"/>
        </w:rPr>
        <w:t>?</w:t>
      </w:r>
    </w:p>
    <w:p w14:paraId="6F9F45CD" w14:textId="77777777" w:rsidR="00E45088" w:rsidRPr="00CA27DA" w:rsidRDefault="00B576DA" w:rsidP="00B576DA">
      <w:pPr>
        <w:spacing w:after="120"/>
        <w:rPr>
          <w:rFonts w:asciiTheme="minorHAnsi" w:hAnsiTheme="minorHAnsi" w:cstheme="minorHAnsi"/>
        </w:rPr>
      </w:pPr>
      <w:r w:rsidRPr="00CA27DA">
        <w:rPr>
          <w:rFonts w:asciiTheme="minorHAnsi" w:hAnsiTheme="minorHAnsi" w:cstheme="minorHAnsi"/>
        </w:rPr>
        <w:t>Does the enabling Act for the instrument expressly exclude the application of those subsections</w:t>
      </w:r>
      <w:r w:rsidR="00E45088" w:rsidRPr="00CA27DA">
        <w:rPr>
          <w:rFonts w:asciiTheme="minorHAnsi" w:hAnsiTheme="minorHAnsi" w:cstheme="minorHAnsi"/>
        </w:rPr>
        <w:t>?</w:t>
      </w:r>
    </w:p>
    <w:p w14:paraId="4B34D797" w14:textId="5188EA5B" w:rsidR="00B576DA" w:rsidRPr="00CA27DA" w:rsidRDefault="00E45088" w:rsidP="00B576DA">
      <w:pPr>
        <w:spacing w:after="120"/>
        <w:rPr>
          <w:rFonts w:asciiTheme="minorHAnsi" w:hAnsiTheme="minorHAnsi" w:cstheme="minorHAnsi"/>
        </w:rPr>
      </w:pPr>
      <w:r w:rsidRPr="00CA27DA">
        <w:rPr>
          <w:rFonts w:asciiTheme="minorHAnsi" w:hAnsiTheme="minorHAnsi" w:cstheme="minorHAnsi"/>
        </w:rPr>
        <w:t>H</w:t>
      </w:r>
      <w:r w:rsidR="00B576DA" w:rsidRPr="00CA27DA">
        <w:rPr>
          <w:rFonts w:asciiTheme="minorHAnsi" w:hAnsiTheme="minorHAnsi" w:cstheme="minorHAnsi"/>
        </w:rPr>
        <w:t xml:space="preserve">ave you obtained </w:t>
      </w:r>
      <w:r w:rsidRPr="00CA27DA">
        <w:rPr>
          <w:rFonts w:asciiTheme="minorHAnsi" w:hAnsiTheme="minorHAnsi" w:cstheme="minorHAnsi"/>
        </w:rPr>
        <w:t xml:space="preserve">any </w:t>
      </w:r>
      <w:r w:rsidR="00B576DA" w:rsidRPr="00CA27DA">
        <w:rPr>
          <w:rFonts w:asciiTheme="minorHAnsi" w:hAnsiTheme="minorHAnsi" w:cstheme="minorHAnsi"/>
        </w:rPr>
        <w:t>legal advice about the application of those subsections?</w:t>
      </w:r>
    </w:p>
    <w:p w14:paraId="453F9D6A" w14:textId="395BEACB" w:rsidR="00B576DA" w:rsidRPr="00CA27DA" w:rsidRDefault="00B576DA" w:rsidP="00B576DA">
      <w:pPr>
        <w:spacing w:after="120"/>
        <w:rPr>
          <w:rFonts w:asciiTheme="minorHAnsi" w:hAnsiTheme="minorHAnsi" w:cstheme="minorHAnsi"/>
          <w:b/>
        </w:rPr>
      </w:pPr>
      <w:r w:rsidRPr="00CA27DA">
        <w:rPr>
          <w:rFonts w:asciiTheme="minorHAnsi" w:hAnsiTheme="minorHAnsi" w:cstheme="minorHAnsi"/>
        </w:rPr>
        <w:t xml:space="preserve">See also Chapter 3 of </w:t>
      </w:r>
      <w:hyperlink r:id="rId27" w:history="1">
        <w:proofErr w:type="spellStart"/>
        <w:r w:rsidRPr="00CA27DA">
          <w:rPr>
            <w:rStyle w:val="Hyperlink"/>
            <w:rFonts w:asciiTheme="minorHAnsi" w:hAnsiTheme="minorHAnsi" w:cstheme="minorHAnsi"/>
          </w:rPr>
          <w:t>OPC’s</w:t>
        </w:r>
        <w:proofErr w:type="spellEnd"/>
        <w:r w:rsidRPr="00CA27DA">
          <w:rPr>
            <w:rStyle w:val="Hyperlink"/>
            <w:rFonts w:asciiTheme="minorHAnsi" w:hAnsiTheme="minorHAnsi" w:cstheme="minorHAnsi"/>
          </w:rPr>
          <w:t xml:space="preserve"> Instruments Handbook</w:t>
        </w:r>
      </w:hyperlink>
      <w:r w:rsidRPr="00CA27DA">
        <w:rPr>
          <w:rFonts w:asciiTheme="minorHAnsi" w:hAnsiTheme="minorHAnsi" w:cstheme="minorHAnsi"/>
        </w:rPr>
        <w:t xml:space="preserve"> and Division 2 of Part 1 of </w:t>
      </w:r>
      <w:hyperlink r:id="rId28" w:history="1">
        <w:proofErr w:type="spellStart"/>
        <w:r w:rsidRPr="00CA27DA">
          <w:rPr>
            <w:rStyle w:val="Hyperlink"/>
            <w:rFonts w:asciiTheme="minorHAnsi" w:hAnsiTheme="minorHAnsi" w:cstheme="minorHAnsi"/>
          </w:rPr>
          <w:t>OPC’s</w:t>
        </w:r>
        <w:proofErr w:type="spellEnd"/>
        <w:r w:rsidRPr="00CA27DA">
          <w:rPr>
            <w:rStyle w:val="Hyperlink"/>
            <w:rFonts w:asciiTheme="minorHAnsi" w:hAnsiTheme="minorHAnsi" w:cstheme="minorHAnsi"/>
          </w:rPr>
          <w:t xml:space="preserve"> Drafting Direction 1.3</w:t>
        </w:r>
      </w:hyperlink>
      <w:r w:rsidRPr="00CA27DA">
        <w:rPr>
          <w:rFonts w:asciiTheme="minorHAnsi" w:hAnsiTheme="minorHAnsi" w:cstheme="minorHAnsi"/>
        </w:rPr>
        <w:t>.</w:t>
      </w:r>
    </w:p>
    <w:p w14:paraId="3486BD7B" w14:textId="77777777" w:rsidR="00B576DA" w:rsidRPr="00CA27DA" w:rsidRDefault="00B576DA" w:rsidP="00B576DA">
      <w:pPr>
        <w:spacing w:after="120"/>
        <w:rPr>
          <w:rFonts w:asciiTheme="minorHAnsi" w:hAnsiTheme="minorHAnsi" w:cstheme="minorHAnsi"/>
          <w:b/>
          <w:bCs/>
        </w:rPr>
      </w:pPr>
      <w:r w:rsidRPr="00CA27DA">
        <w:rPr>
          <w:rFonts w:asciiTheme="minorHAnsi" w:hAnsiTheme="minorHAnsi" w:cstheme="minorHAnsi"/>
          <w:b/>
          <w:bCs/>
        </w:rPr>
        <w:lastRenderedPageBreak/>
        <w:t>Reliance on necessary or convenient power</w:t>
      </w:r>
    </w:p>
    <w:p w14:paraId="4B797E2D" w14:textId="77777777" w:rsidR="00C570ED" w:rsidRPr="00CA27DA" w:rsidRDefault="00B576DA" w:rsidP="00B576DA">
      <w:pPr>
        <w:spacing w:after="120"/>
        <w:rPr>
          <w:rFonts w:asciiTheme="minorHAnsi" w:hAnsiTheme="minorHAnsi" w:cstheme="minorHAnsi"/>
        </w:rPr>
      </w:pPr>
      <w:r w:rsidRPr="00CA27DA">
        <w:rPr>
          <w:rFonts w:asciiTheme="minorHAnsi" w:hAnsiTheme="minorHAnsi" w:cstheme="minorHAnsi"/>
        </w:rPr>
        <w:t xml:space="preserve">Will any provisions in the instrument rely, for their </w:t>
      </w:r>
      <w:r w:rsidR="00CB09F9" w:rsidRPr="00CA27DA">
        <w:rPr>
          <w:rFonts w:asciiTheme="minorHAnsi" w:hAnsiTheme="minorHAnsi" w:cstheme="minorHAnsi"/>
        </w:rPr>
        <w:t>source</w:t>
      </w:r>
      <w:r w:rsidRPr="00CA27DA">
        <w:rPr>
          <w:rFonts w:asciiTheme="minorHAnsi" w:hAnsiTheme="minorHAnsi" w:cstheme="minorHAnsi"/>
        </w:rPr>
        <w:t xml:space="preserve"> of power, on the necessary or convenient power? </w:t>
      </w:r>
    </w:p>
    <w:p w14:paraId="301FE696" w14:textId="3552FB25" w:rsidR="00B576DA" w:rsidRPr="00CA27DA" w:rsidRDefault="00B576DA" w:rsidP="00B576DA">
      <w:pPr>
        <w:spacing w:after="120"/>
        <w:rPr>
          <w:rFonts w:asciiTheme="minorHAnsi" w:hAnsiTheme="minorHAnsi" w:cstheme="minorHAnsi"/>
        </w:rPr>
      </w:pPr>
      <w:r w:rsidRPr="00CA27DA">
        <w:rPr>
          <w:rFonts w:asciiTheme="minorHAnsi" w:hAnsiTheme="minorHAnsi" w:cstheme="minorHAnsi"/>
        </w:rPr>
        <w:t>Have you obtained legal advice confirming that the necessary or convenient power authorises the proposed provisions?</w:t>
      </w:r>
    </w:p>
    <w:p w14:paraId="52DDC63B" w14:textId="5F9347D8" w:rsidR="00B576DA" w:rsidRPr="00CA27DA" w:rsidRDefault="00B576DA" w:rsidP="00B576DA">
      <w:pPr>
        <w:spacing w:after="120"/>
        <w:rPr>
          <w:rFonts w:asciiTheme="minorHAnsi" w:hAnsiTheme="minorHAnsi" w:cstheme="minorHAnsi"/>
        </w:rPr>
      </w:pPr>
      <w:r w:rsidRPr="00CA27DA">
        <w:rPr>
          <w:rFonts w:asciiTheme="minorHAnsi" w:hAnsiTheme="minorHAnsi" w:cstheme="minorHAnsi"/>
        </w:rPr>
        <w:t xml:space="preserve">Further information about the necessary or convenient power is available in </w:t>
      </w:r>
      <w:hyperlink r:id="rId29" w:history="1">
        <w:proofErr w:type="spellStart"/>
        <w:r w:rsidRPr="00CA27DA">
          <w:rPr>
            <w:rStyle w:val="Hyperlink"/>
            <w:rFonts w:asciiTheme="minorHAnsi" w:hAnsiTheme="minorHAnsi" w:cstheme="minorHAnsi"/>
          </w:rPr>
          <w:t>OPC’s</w:t>
        </w:r>
        <w:proofErr w:type="spellEnd"/>
        <w:r w:rsidRPr="00CA27DA">
          <w:rPr>
            <w:rStyle w:val="Hyperlink"/>
            <w:rFonts w:asciiTheme="minorHAnsi" w:hAnsiTheme="minorHAnsi" w:cstheme="minorHAnsi"/>
          </w:rPr>
          <w:t xml:space="preserve"> Drafting Direction 3.8</w:t>
        </w:r>
      </w:hyperlink>
      <w:r w:rsidRPr="00CA27DA">
        <w:rPr>
          <w:rFonts w:asciiTheme="minorHAnsi" w:hAnsiTheme="minorHAnsi" w:cstheme="minorHAnsi"/>
        </w:rPr>
        <w:t>.</w:t>
      </w:r>
    </w:p>
    <w:p w14:paraId="210AB90D" w14:textId="01C0F4E0" w:rsidR="00B576DA" w:rsidRPr="00CA27DA" w:rsidRDefault="00B576DA" w:rsidP="00B576DA">
      <w:pPr>
        <w:spacing w:after="120"/>
        <w:rPr>
          <w:rFonts w:asciiTheme="minorHAnsi" w:hAnsiTheme="minorHAnsi" w:cstheme="minorHAnsi"/>
          <w:b/>
          <w:bCs/>
        </w:rPr>
      </w:pPr>
      <w:r w:rsidRPr="00CA27DA">
        <w:rPr>
          <w:rFonts w:asciiTheme="minorHAnsi" w:hAnsiTheme="minorHAnsi" w:cstheme="minorHAnsi"/>
          <w:b/>
          <w:bCs/>
        </w:rPr>
        <w:t xml:space="preserve">Incorporation </w:t>
      </w:r>
      <w:r w:rsidR="00C951AF">
        <w:rPr>
          <w:rFonts w:asciiTheme="minorHAnsi" w:hAnsiTheme="minorHAnsi" w:cstheme="minorHAnsi"/>
          <w:b/>
          <w:bCs/>
        </w:rPr>
        <w:t xml:space="preserve">of other documents </w:t>
      </w:r>
      <w:r w:rsidRPr="00CA27DA">
        <w:rPr>
          <w:rFonts w:asciiTheme="minorHAnsi" w:hAnsiTheme="minorHAnsi" w:cstheme="minorHAnsi"/>
          <w:b/>
          <w:bCs/>
        </w:rPr>
        <w:t>by reference</w:t>
      </w:r>
    </w:p>
    <w:p w14:paraId="32F32804" w14:textId="77777777" w:rsidR="00C570ED" w:rsidRPr="00CA27DA" w:rsidRDefault="00B576DA" w:rsidP="00B576DA">
      <w:pPr>
        <w:spacing w:after="120"/>
        <w:rPr>
          <w:rFonts w:asciiTheme="minorHAnsi" w:hAnsiTheme="minorHAnsi" w:cstheme="minorHAnsi"/>
        </w:rPr>
      </w:pPr>
      <w:r w:rsidRPr="00CA27DA">
        <w:rPr>
          <w:rFonts w:asciiTheme="minorHAnsi" w:hAnsiTheme="minorHAnsi" w:cstheme="minorHAnsi"/>
        </w:rPr>
        <w:t xml:space="preserve">Will the instrument apply, adopt or incorporate some or all of another document, with or without modification (for example, to require compliance with an industry code or standard as in force from time to time)? </w:t>
      </w:r>
    </w:p>
    <w:p w14:paraId="3369E59D" w14:textId="2FFA5DF4" w:rsidR="00B576DA" w:rsidRPr="00CA27DA" w:rsidRDefault="00B576DA" w:rsidP="00B576DA">
      <w:pPr>
        <w:spacing w:after="120"/>
        <w:rPr>
          <w:rFonts w:asciiTheme="minorHAnsi" w:hAnsiTheme="minorHAnsi" w:cstheme="minorHAnsi"/>
        </w:rPr>
      </w:pPr>
      <w:r w:rsidRPr="00CA27DA">
        <w:rPr>
          <w:rFonts w:asciiTheme="minorHAnsi" w:hAnsiTheme="minorHAnsi" w:cstheme="minorHAnsi"/>
        </w:rPr>
        <w:t xml:space="preserve">If yes, have you considered the application of section 14 of the </w:t>
      </w:r>
      <w:r w:rsidRPr="00CA27DA">
        <w:rPr>
          <w:rFonts w:asciiTheme="minorHAnsi" w:hAnsiTheme="minorHAnsi" w:cstheme="minorHAnsi"/>
          <w:i/>
          <w:iCs/>
        </w:rPr>
        <w:t>Legislation Act 2003</w:t>
      </w:r>
      <w:r w:rsidRPr="00CA27DA">
        <w:rPr>
          <w:rFonts w:asciiTheme="minorHAnsi" w:hAnsiTheme="minorHAnsi" w:cstheme="minorHAnsi"/>
        </w:rPr>
        <w:t>, or does the enabling Act for the instrument expressly override the application of that section?</w:t>
      </w:r>
    </w:p>
    <w:p w14:paraId="009A933A" w14:textId="64E42335" w:rsidR="00B576DA" w:rsidRPr="00CA27DA" w:rsidRDefault="00B576DA" w:rsidP="00B576DA">
      <w:pPr>
        <w:spacing w:after="120"/>
        <w:rPr>
          <w:rFonts w:asciiTheme="minorHAnsi" w:hAnsiTheme="minorHAnsi" w:cstheme="minorHAnsi"/>
        </w:rPr>
      </w:pPr>
      <w:r w:rsidRPr="00CA27DA">
        <w:rPr>
          <w:rFonts w:asciiTheme="minorHAnsi" w:hAnsiTheme="minorHAnsi" w:cstheme="minorHAnsi"/>
        </w:rPr>
        <w:t xml:space="preserve">See also, </w:t>
      </w:r>
      <w:proofErr w:type="spellStart"/>
      <w:r w:rsidR="002D1C6A">
        <w:rPr>
          <w:rFonts w:asciiTheme="minorHAnsi" w:hAnsiTheme="minorHAnsi" w:cstheme="minorHAnsi"/>
        </w:rPr>
        <w:t>OPC’s</w:t>
      </w:r>
      <w:proofErr w:type="spellEnd"/>
      <w:r w:rsidR="002D1C6A">
        <w:rPr>
          <w:rFonts w:asciiTheme="minorHAnsi" w:hAnsiTheme="minorHAnsi" w:cstheme="minorHAnsi"/>
        </w:rPr>
        <w:t xml:space="preserve"> </w:t>
      </w:r>
      <w:hyperlink r:id="rId30" w:history="1">
        <w:r w:rsidR="002D1C6A" w:rsidRPr="002D1C6A">
          <w:rPr>
            <w:rStyle w:val="Hyperlink"/>
            <w:rFonts w:asciiTheme="minorHAnsi" w:hAnsiTheme="minorHAnsi" w:cstheme="minorHAnsi"/>
          </w:rPr>
          <w:t>Instructor Guidance Note</w:t>
        </w:r>
      </w:hyperlink>
      <w:r w:rsidR="002D1C6A">
        <w:rPr>
          <w:rFonts w:asciiTheme="minorHAnsi" w:hAnsiTheme="minorHAnsi" w:cstheme="minorHAnsi"/>
        </w:rPr>
        <w:t xml:space="preserve"> on k</w:t>
      </w:r>
      <w:r w:rsidR="002D1C6A" w:rsidRPr="002D1C6A">
        <w:rPr>
          <w:rFonts w:asciiTheme="minorHAnsi" w:hAnsiTheme="minorHAnsi" w:cstheme="minorHAnsi"/>
        </w:rPr>
        <w:t>ey considerations in drafting instruments</w:t>
      </w:r>
      <w:r w:rsidRPr="00CA27DA">
        <w:rPr>
          <w:rFonts w:asciiTheme="minorHAnsi" w:hAnsiTheme="minorHAnsi" w:cstheme="minorHAnsi"/>
        </w:rPr>
        <w:t>.</w:t>
      </w:r>
    </w:p>
    <w:p w14:paraId="450ECDB8" w14:textId="77777777" w:rsidR="00B576DA" w:rsidRPr="00CA27DA" w:rsidRDefault="00B576DA" w:rsidP="00B576DA">
      <w:pPr>
        <w:spacing w:after="120"/>
        <w:rPr>
          <w:rFonts w:asciiTheme="minorHAnsi" w:hAnsiTheme="minorHAnsi" w:cstheme="minorHAnsi"/>
          <w:b/>
          <w:bCs/>
        </w:rPr>
      </w:pPr>
      <w:r w:rsidRPr="00CA27DA">
        <w:rPr>
          <w:rFonts w:asciiTheme="minorHAnsi" w:hAnsiTheme="minorHAnsi" w:cstheme="minorHAnsi"/>
          <w:b/>
          <w:bCs/>
        </w:rPr>
        <w:t>Compliance with obligations</w:t>
      </w:r>
    </w:p>
    <w:p w14:paraId="63F6E7C8" w14:textId="37CD4455" w:rsidR="00B576DA" w:rsidRPr="00CA27DA" w:rsidRDefault="00B576DA" w:rsidP="00B576DA">
      <w:pPr>
        <w:spacing w:after="120"/>
        <w:rPr>
          <w:rFonts w:asciiTheme="minorHAnsi" w:hAnsiTheme="minorHAnsi" w:cstheme="minorHAnsi"/>
          <w:b/>
          <w:bCs/>
        </w:rPr>
      </w:pPr>
      <w:r w:rsidRPr="00CA27DA">
        <w:rPr>
          <w:rFonts w:asciiTheme="minorHAnsi" w:hAnsiTheme="minorHAnsi" w:cstheme="minorHAnsi"/>
        </w:rPr>
        <w:t>If the instrument will impose obligations, what will the consequences of non</w:t>
      </w:r>
      <w:r w:rsidR="00CA27DA">
        <w:rPr>
          <w:rFonts w:asciiTheme="minorHAnsi" w:hAnsiTheme="minorHAnsi" w:cstheme="minorHAnsi"/>
        </w:rPr>
        <w:noBreakHyphen/>
      </w:r>
      <w:r w:rsidRPr="00CA27DA">
        <w:rPr>
          <w:rFonts w:asciiTheme="minorHAnsi" w:hAnsiTheme="minorHAnsi" w:cstheme="minorHAnsi"/>
        </w:rPr>
        <w:t>compliance be?</w:t>
      </w:r>
    </w:p>
    <w:p w14:paraId="1226C418" w14:textId="77777777" w:rsidR="00B576DA" w:rsidRPr="00CA27DA" w:rsidRDefault="00B576DA" w:rsidP="00B576DA">
      <w:pPr>
        <w:spacing w:after="120"/>
        <w:rPr>
          <w:rFonts w:asciiTheme="minorHAnsi" w:hAnsiTheme="minorHAnsi" w:cstheme="minorHAnsi"/>
        </w:rPr>
      </w:pPr>
      <w:r w:rsidRPr="00CA27DA">
        <w:rPr>
          <w:rFonts w:asciiTheme="minorHAnsi" w:hAnsiTheme="minorHAnsi" w:cstheme="minorHAnsi"/>
        </w:rPr>
        <w:t>If the instrument will contain criminal offences, civil penalties or other infringement and enforcement provisions, is this authorised by the enabling legislation?</w:t>
      </w:r>
    </w:p>
    <w:p w14:paraId="743D776D" w14:textId="77777777" w:rsidR="00B576DA" w:rsidRPr="00CA27DA" w:rsidRDefault="00B576DA" w:rsidP="00B576DA">
      <w:pPr>
        <w:spacing w:after="120"/>
        <w:rPr>
          <w:rFonts w:asciiTheme="minorHAnsi" w:hAnsiTheme="minorHAnsi" w:cstheme="minorHAnsi"/>
        </w:rPr>
      </w:pPr>
      <w:r w:rsidRPr="00CA27DA">
        <w:rPr>
          <w:rFonts w:asciiTheme="minorHAnsi" w:hAnsiTheme="minorHAnsi" w:cstheme="minorHAnsi"/>
        </w:rPr>
        <w:t>Are the amounts of any penalties authorised by the enabling legislation?</w:t>
      </w:r>
    </w:p>
    <w:p w14:paraId="751B7EF7" w14:textId="0653CDA9" w:rsidR="00B576DA" w:rsidRPr="00CA27DA" w:rsidRDefault="00B576DA" w:rsidP="00B576DA">
      <w:pPr>
        <w:spacing w:after="120"/>
        <w:rPr>
          <w:rFonts w:asciiTheme="minorHAnsi" w:hAnsiTheme="minorHAnsi" w:cstheme="minorHAnsi"/>
        </w:rPr>
      </w:pPr>
      <w:r w:rsidRPr="00CA27DA">
        <w:rPr>
          <w:rFonts w:asciiTheme="minorHAnsi" w:hAnsiTheme="minorHAnsi" w:cstheme="minorHAnsi"/>
        </w:rPr>
        <w:t xml:space="preserve">See also, </w:t>
      </w:r>
      <w:proofErr w:type="spellStart"/>
      <w:r w:rsidR="002D1C6A">
        <w:rPr>
          <w:rFonts w:asciiTheme="minorHAnsi" w:hAnsiTheme="minorHAnsi" w:cstheme="minorHAnsi"/>
        </w:rPr>
        <w:t>OPC’s</w:t>
      </w:r>
      <w:proofErr w:type="spellEnd"/>
      <w:r w:rsidR="002D1C6A">
        <w:rPr>
          <w:rFonts w:asciiTheme="minorHAnsi" w:hAnsiTheme="minorHAnsi" w:cstheme="minorHAnsi"/>
        </w:rPr>
        <w:t xml:space="preserve"> </w:t>
      </w:r>
      <w:hyperlink r:id="rId31" w:history="1">
        <w:r w:rsidR="002D1C6A" w:rsidRPr="002D1C6A">
          <w:rPr>
            <w:rStyle w:val="Hyperlink"/>
            <w:rFonts w:asciiTheme="minorHAnsi" w:hAnsiTheme="minorHAnsi" w:cstheme="minorHAnsi"/>
          </w:rPr>
          <w:t>Instructor Guidance Note</w:t>
        </w:r>
      </w:hyperlink>
      <w:r w:rsidR="002D1C6A">
        <w:rPr>
          <w:rFonts w:asciiTheme="minorHAnsi" w:hAnsiTheme="minorHAnsi" w:cstheme="minorHAnsi"/>
        </w:rPr>
        <w:t xml:space="preserve"> on k</w:t>
      </w:r>
      <w:r w:rsidR="002D1C6A" w:rsidRPr="002D1C6A">
        <w:rPr>
          <w:rFonts w:asciiTheme="minorHAnsi" w:hAnsiTheme="minorHAnsi" w:cstheme="minorHAnsi"/>
        </w:rPr>
        <w:t>ey considerations in drafting instruments</w:t>
      </w:r>
      <w:r w:rsidR="006332C4">
        <w:rPr>
          <w:rFonts w:asciiTheme="minorHAnsi" w:hAnsiTheme="minorHAnsi" w:cstheme="minorHAnsi"/>
        </w:rPr>
        <w:t xml:space="preserve"> </w:t>
      </w:r>
      <w:r w:rsidRPr="00CA27DA">
        <w:rPr>
          <w:rFonts w:asciiTheme="minorHAnsi" w:hAnsiTheme="minorHAnsi" w:cstheme="minorHAnsi"/>
        </w:rPr>
        <w:t xml:space="preserve">and </w:t>
      </w:r>
      <w:hyperlink r:id="rId32" w:history="1">
        <w:proofErr w:type="spellStart"/>
        <w:r w:rsidRPr="00CA27DA">
          <w:rPr>
            <w:rStyle w:val="Hyperlink"/>
            <w:rFonts w:asciiTheme="minorHAnsi" w:hAnsiTheme="minorHAnsi" w:cstheme="minorHAnsi"/>
          </w:rPr>
          <w:t>AGD’s</w:t>
        </w:r>
        <w:proofErr w:type="spellEnd"/>
        <w:r w:rsidRPr="00CA27DA">
          <w:rPr>
            <w:rStyle w:val="Hyperlink"/>
            <w:rFonts w:asciiTheme="minorHAnsi" w:hAnsiTheme="minorHAnsi" w:cstheme="minorHAnsi"/>
          </w:rPr>
          <w:t xml:space="preserve"> Guide to Framing Commonwealth Offences, Infringement Notices and Enforcement Powers.</w:t>
        </w:r>
      </w:hyperlink>
    </w:p>
    <w:p w14:paraId="3AE2B900" w14:textId="77777777" w:rsidR="00B576DA" w:rsidRPr="00CA27DA" w:rsidRDefault="00B576DA" w:rsidP="00B576DA">
      <w:pPr>
        <w:spacing w:after="120"/>
        <w:rPr>
          <w:rFonts w:asciiTheme="minorHAnsi" w:hAnsiTheme="minorHAnsi" w:cstheme="minorHAnsi"/>
          <w:b/>
        </w:rPr>
      </w:pPr>
      <w:r w:rsidRPr="00CA27DA">
        <w:rPr>
          <w:rFonts w:asciiTheme="minorHAnsi" w:hAnsiTheme="minorHAnsi" w:cstheme="minorHAnsi"/>
          <w:b/>
        </w:rPr>
        <w:t>Review of administrative decisions</w:t>
      </w:r>
    </w:p>
    <w:p w14:paraId="26E004CD" w14:textId="77777777" w:rsidR="00B576DA" w:rsidRPr="00CA27DA" w:rsidRDefault="00B576DA" w:rsidP="00B576DA">
      <w:pPr>
        <w:spacing w:after="120"/>
        <w:rPr>
          <w:rFonts w:asciiTheme="minorHAnsi" w:hAnsiTheme="minorHAnsi" w:cstheme="minorHAnsi"/>
        </w:rPr>
      </w:pPr>
      <w:r w:rsidRPr="00CA27DA">
        <w:rPr>
          <w:rFonts w:asciiTheme="minorHAnsi" w:hAnsiTheme="minorHAnsi" w:cstheme="minorHAnsi"/>
        </w:rPr>
        <w:t>If the instrument will confer a power to make administrative decisions, should merits review, judicial review or both be available?</w:t>
      </w:r>
    </w:p>
    <w:p w14:paraId="7B24F11B" w14:textId="77777777" w:rsidR="00B576DA" w:rsidRPr="00CA27DA" w:rsidRDefault="00B576DA" w:rsidP="00B576DA">
      <w:pPr>
        <w:spacing w:after="120"/>
        <w:rPr>
          <w:rFonts w:asciiTheme="minorHAnsi" w:hAnsiTheme="minorHAnsi" w:cstheme="minorHAnsi"/>
        </w:rPr>
      </w:pPr>
      <w:r w:rsidRPr="00CA27DA">
        <w:rPr>
          <w:rFonts w:asciiTheme="minorHAnsi" w:hAnsiTheme="minorHAnsi" w:cstheme="minorHAnsi"/>
        </w:rPr>
        <w:t>Merits review should generally be made available where a decision will or could detrimentally affect the rights and interests of individuals.</w:t>
      </w:r>
    </w:p>
    <w:p w14:paraId="53428155" w14:textId="77777777" w:rsidR="00B576DA" w:rsidRPr="00CA27DA" w:rsidRDefault="00B576DA" w:rsidP="00B576DA">
      <w:pPr>
        <w:spacing w:after="120"/>
        <w:rPr>
          <w:rFonts w:asciiTheme="minorHAnsi" w:hAnsiTheme="minorHAnsi" w:cstheme="minorHAnsi"/>
        </w:rPr>
      </w:pPr>
      <w:r w:rsidRPr="00CA27DA">
        <w:rPr>
          <w:rFonts w:asciiTheme="minorHAnsi" w:hAnsiTheme="minorHAnsi" w:cstheme="minorHAnsi"/>
        </w:rPr>
        <w:t>Judicial review will generally be available unless an express exemption applies.</w:t>
      </w:r>
    </w:p>
    <w:p w14:paraId="396882B4" w14:textId="7AA4A2EF" w:rsidR="00B576DA" w:rsidRPr="00CA27DA" w:rsidRDefault="00B576DA" w:rsidP="00B576DA">
      <w:pPr>
        <w:spacing w:after="120"/>
        <w:rPr>
          <w:rFonts w:asciiTheme="minorHAnsi" w:hAnsiTheme="minorHAnsi" w:cstheme="minorHAnsi"/>
        </w:rPr>
      </w:pPr>
      <w:r w:rsidRPr="00CA27DA">
        <w:rPr>
          <w:rFonts w:asciiTheme="minorHAnsi" w:hAnsiTheme="minorHAnsi" w:cstheme="minorHAnsi"/>
        </w:rPr>
        <w:t xml:space="preserve">If a decision will be discretionary, consider </w:t>
      </w:r>
      <w:r w:rsidR="006332C4">
        <w:rPr>
          <w:rFonts w:asciiTheme="minorHAnsi" w:hAnsiTheme="minorHAnsi" w:cstheme="minorHAnsi"/>
        </w:rPr>
        <w:t xml:space="preserve">what criteria should be included </w:t>
      </w:r>
      <w:r w:rsidRPr="00CA27DA">
        <w:rPr>
          <w:rFonts w:asciiTheme="minorHAnsi" w:hAnsiTheme="minorHAnsi" w:cstheme="minorHAnsi"/>
        </w:rPr>
        <w:t>to guide the decision</w:t>
      </w:r>
      <w:r w:rsidR="00CA27DA">
        <w:rPr>
          <w:rFonts w:asciiTheme="minorHAnsi" w:hAnsiTheme="minorHAnsi" w:cstheme="minorHAnsi"/>
        </w:rPr>
        <w:noBreakHyphen/>
      </w:r>
      <w:r w:rsidRPr="00CA27DA">
        <w:rPr>
          <w:rFonts w:asciiTheme="minorHAnsi" w:hAnsiTheme="minorHAnsi" w:cstheme="minorHAnsi"/>
        </w:rPr>
        <w:t>maker in the exercise of the power.</w:t>
      </w:r>
    </w:p>
    <w:p w14:paraId="796B11A6" w14:textId="4F023469" w:rsidR="00B576DA" w:rsidRPr="00CA27DA" w:rsidRDefault="00B576DA" w:rsidP="00B576DA">
      <w:pPr>
        <w:spacing w:after="120"/>
        <w:rPr>
          <w:rFonts w:asciiTheme="minorHAnsi" w:hAnsiTheme="minorHAnsi" w:cstheme="minorHAnsi"/>
        </w:rPr>
      </w:pPr>
      <w:r w:rsidRPr="00CA27DA">
        <w:rPr>
          <w:rFonts w:asciiTheme="minorHAnsi" w:hAnsiTheme="minorHAnsi" w:cstheme="minorHAnsi"/>
        </w:rPr>
        <w:t>Information about different kinds of review, and other issues to consider when creating a new decision</w:t>
      </w:r>
      <w:r w:rsidR="00CA27DA">
        <w:rPr>
          <w:rFonts w:asciiTheme="minorHAnsi" w:hAnsiTheme="minorHAnsi" w:cstheme="minorHAnsi"/>
        </w:rPr>
        <w:noBreakHyphen/>
      </w:r>
      <w:r w:rsidRPr="00CA27DA">
        <w:rPr>
          <w:rFonts w:asciiTheme="minorHAnsi" w:hAnsiTheme="minorHAnsi" w:cstheme="minorHAnsi"/>
        </w:rPr>
        <w:t xml:space="preserve">making power, is available in the </w:t>
      </w:r>
      <w:hyperlink r:id="rId33" w:history="1">
        <w:hyperlink r:id="rId34" w:tgtFrame="_blank" w:history="1">
          <w:r w:rsidRPr="00CA27DA">
            <w:rPr>
              <w:rStyle w:val="Hyperlink"/>
              <w:rFonts w:asciiTheme="minorHAnsi" w:hAnsiTheme="minorHAnsi" w:cstheme="minorHAnsi"/>
            </w:rPr>
            <w:t>Australian Administrative Law Policy Guide</w:t>
          </w:r>
        </w:hyperlink>
      </w:hyperlink>
      <w:r w:rsidRPr="00CA27DA">
        <w:rPr>
          <w:rFonts w:asciiTheme="minorHAnsi" w:hAnsiTheme="minorHAnsi" w:cstheme="minorHAnsi"/>
        </w:rPr>
        <w:t>.</w:t>
      </w:r>
    </w:p>
    <w:p w14:paraId="1B90FA7A" w14:textId="77777777" w:rsidR="00B576DA" w:rsidRPr="00CA27DA" w:rsidRDefault="00B576DA" w:rsidP="00B576DA">
      <w:pPr>
        <w:spacing w:after="120"/>
        <w:rPr>
          <w:rFonts w:asciiTheme="minorHAnsi" w:hAnsiTheme="minorHAnsi" w:cstheme="minorHAnsi"/>
          <w:b/>
        </w:rPr>
      </w:pPr>
      <w:proofErr w:type="spellStart"/>
      <w:r w:rsidRPr="00CA27DA">
        <w:rPr>
          <w:rFonts w:asciiTheme="minorHAnsi" w:hAnsiTheme="minorHAnsi" w:cstheme="minorHAnsi"/>
          <w:b/>
        </w:rPr>
        <w:t>Subdelegation</w:t>
      </w:r>
      <w:proofErr w:type="spellEnd"/>
      <w:r w:rsidRPr="00CA27DA">
        <w:rPr>
          <w:rFonts w:asciiTheme="minorHAnsi" w:hAnsiTheme="minorHAnsi" w:cstheme="minorHAnsi"/>
          <w:b/>
        </w:rPr>
        <w:t xml:space="preserve"> of legislative power</w:t>
      </w:r>
    </w:p>
    <w:p w14:paraId="23E5E6D3" w14:textId="77E1F66D" w:rsidR="00B576DA" w:rsidRPr="00CA27DA" w:rsidRDefault="00B576DA" w:rsidP="00B576DA">
      <w:pPr>
        <w:spacing w:after="120"/>
        <w:rPr>
          <w:rFonts w:asciiTheme="minorHAnsi" w:hAnsiTheme="minorHAnsi" w:cstheme="minorHAnsi"/>
        </w:rPr>
      </w:pPr>
      <w:r w:rsidRPr="00CA27DA">
        <w:rPr>
          <w:rFonts w:asciiTheme="minorHAnsi" w:hAnsiTheme="minorHAnsi" w:cstheme="minorHAnsi"/>
        </w:rPr>
        <w:t xml:space="preserve">Will the instrument confer power to make another </w:t>
      </w:r>
      <w:r w:rsidR="003D4B46">
        <w:rPr>
          <w:rFonts w:asciiTheme="minorHAnsi" w:hAnsiTheme="minorHAnsi" w:cstheme="minorHAnsi"/>
        </w:rPr>
        <w:t xml:space="preserve">legislative </w:t>
      </w:r>
      <w:r w:rsidRPr="00CA27DA">
        <w:rPr>
          <w:rFonts w:asciiTheme="minorHAnsi" w:hAnsiTheme="minorHAnsi" w:cstheme="minorHAnsi"/>
        </w:rPr>
        <w:t>instrument? (This is commonly referred to as “</w:t>
      </w:r>
      <w:proofErr w:type="spellStart"/>
      <w:r w:rsidRPr="00CA27DA">
        <w:rPr>
          <w:rFonts w:asciiTheme="minorHAnsi" w:hAnsiTheme="minorHAnsi" w:cstheme="minorHAnsi"/>
        </w:rPr>
        <w:t>subdelegation</w:t>
      </w:r>
      <w:proofErr w:type="spellEnd"/>
      <w:r w:rsidRPr="00CA27DA">
        <w:rPr>
          <w:rFonts w:asciiTheme="minorHAnsi" w:hAnsiTheme="minorHAnsi" w:cstheme="minorHAnsi"/>
        </w:rPr>
        <w:t>” because the making of the instrument is itself an exercise of delegated legislative power)</w:t>
      </w:r>
      <w:r w:rsidR="00CB17F0" w:rsidRPr="00CA27DA">
        <w:rPr>
          <w:rFonts w:asciiTheme="minorHAnsi" w:hAnsiTheme="minorHAnsi" w:cstheme="minorHAnsi"/>
        </w:rPr>
        <w:t>.</w:t>
      </w:r>
    </w:p>
    <w:p w14:paraId="45D4F196" w14:textId="77777777" w:rsidR="00B576DA" w:rsidRPr="00CA27DA" w:rsidRDefault="00B576DA" w:rsidP="00B576DA">
      <w:pPr>
        <w:spacing w:after="120"/>
        <w:rPr>
          <w:rFonts w:asciiTheme="minorHAnsi" w:hAnsiTheme="minorHAnsi" w:cstheme="minorHAnsi"/>
        </w:rPr>
      </w:pPr>
      <w:r w:rsidRPr="00CA27DA">
        <w:rPr>
          <w:rFonts w:asciiTheme="minorHAnsi" w:hAnsiTheme="minorHAnsi" w:cstheme="minorHAnsi"/>
        </w:rPr>
        <w:t xml:space="preserve">Is this </w:t>
      </w:r>
      <w:proofErr w:type="spellStart"/>
      <w:r w:rsidRPr="00CA27DA">
        <w:rPr>
          <w:rFonts w:asciiTheme="minorHAnsi" w:hAnsiTheme="minorHAnsi" w:cstheme="minorHAnsi"/>
        </w:rPr>
        <w:t>subdelegation</w:t>
      </w:r>
      <w:proofErr w:type="spellEnd"/>
      <w:r w:rsidRPr="00CA27DA">
        <w:rPr>
          <w:rFonts w:asciiTheme="minorHAnsi" w:hAnsiTheme="minorHAnsi" w:cstheme="minorHAnsi"/>
        </w:rPr>
        <w:t xml:space="preserve"> expressly authorised by the enabling legislation? If not, have you obtained legal advice as to whether it will be a valid </w:t>
      </w:r>
      <w:proofErr w:type="spellStart"/>
      <w:r w:rsidRPr="00CA27DA">
        <w:rPr>
          <w:rFonts w:asciiTheme="minorHAnsi" w:hAnsiTheme="minorHAnsi" w:cstheme="minorHAnsi"/>
        </w:rPr>
        <w:t>subdelegation</w:t>
      </w:r>
      <w:proofErr w:type="spellEnd"/>
      <w:r w:rsidRPr="00CA27DA">
        <w:rPr>
          <w:rFonts w:asciiTheme="minorHAnsi" w:hAnsiTheme="minorHAnsi" w:cstheme="minorHAnsi"/>
        </w:rPr>
        <w:t xml:space="preserve"> of legislative power?</w:t>
      </w:r>
    </w:p>
    <w:p w14:paraId="1544E588" w14:textId="418C7A73" w:rsidR="00B576DA" w:rsidRPr="00CA27DA" w:rsidRDefault="00B576DA" w:rsidP="00B576DA">
      <w:pPr>
        <w:spacing w:after="120"/>
        <w:rPr>
          <w:rFonts w:asciiTheme="minorHAnsi" w:hAnsiTheme="minorHAnsi" w:cstheme="minorHAnsi"/>
        </w:rPr>
      </w:pPr>
      <w:r w:rsidRPr="00CA27DA">
        <w:rPr>
          <w:rFonts w:asciiTheme="minorHAnsi" w:hAnsiTheme="minorHAnsi" w:cstheme="minorHAnsi"/>
        </w:rPr>
        <w:t xml:space="preserve">See also, </w:t>
      </w:r>
      <w:proofErr w:type="spellStart"/>
      <w:r w:rsidR="00C270F5">
        <w:rPr>
          <w:rFonts w:asciiTheme="minorHAnsi" w:hAnsiTheme="minorHAnsi" w:cstheme="minorHAnsi"/>
        </w:rPr>
        <w:t>OPC’s</w:t>
      </w:r>
      <w:proofErr w:type="spellEnd"/>
      <w:r w:rsidR="00C270F5">
        <w:rPr>
          <w:rFonts w:asciiTheme="minorHAnsi" w:hAnsiTheme="minorHAnsi" w:cstheme="minorHAnsi"/>
        </w:rPr>
        <w:t xml:space="preserve"> </w:t>
      </w:r>
      <w:hyperlink r:id="rId35" w:history="1">
        <w:r w:rsidR="00C270F5" w:rsidRPr="002D1C6A">
          <w:rPr>
            <w:rStyle w:val="Hyperlink"/>
            <w:rFonts w:asciiTheme="minorHAnsi" w:hAnsiTheme="minorHAnsi" w:cstheme="minorHAnsi"/>
          </w:rPr>
          <w:t>Instructor Guidance Note</w:t>
        </w:r>
      </w:hyperlink>
      <w:r w:rsidR="00C270F5">
        <w:rPr>
          <w:rFonts w:asciiTheme="minorHAnsi" w:hAnsiTheme="minorHAnsi" w:cstheme="minorHAnsi"/>
        </w:rPr>
        <w:t xml:space="preserve"> on k</w:t>
      </w:r>
      <w:r w:rsidR="00C270F5" w:rsidRPr="002D1C6A">
        <w:rPr>
          <w:rFonts w:asciiTheme="minorHAnsi" w:hAnsiTheme="minorHAnsi" w:cstheme="minorHAnsi"/>
        </w:rPr>
        <w:t>ey considerations in drafting instruments</w:t>
      </w:r>
      <w:r w:rsidR="00C270F5">
        <w:rPr>
          <w:rFonts w:asciiTheme="minorHAnsi" w:hAnsiTheme="minorHAnsi" w:cstheme="minorHAnsi"/>
        </w:rPr>
        <w:t>.</w:t>
      </w:r>
    </w:p>
    <w:p w14:paraId="0F264450" w14:textId="77777777" w:rsidR="00B576DA" w:rsidRPr="00CA27DA" w:rsidRDefault="00B576DA" w:rsidP="00B576DA">
      <w:pPr>
        <w:spacing w:after="120"/>
        <w:rPr>
          <w:rFonts w:asciiTheme="minorHAnsi" w:hAnsiTheme="minorHAnsi" w:cstheme="minorHAnsi"/>
          <w:b/>
        </w:rPr>
      </w:pPr>
      <w:r w:rsidRPr="00CA27DA">
        <w:rPr>
          <w:rFonts w:asciiTheme="minorHAnsi" w:hAnsiTheme="minorHAnsi" w:cstheme="minorHAnsi"/>
          <w:b/>
          <w:bCs/>
        </w:rPr>
        <w:t>Delegation of administrative functions and powers</w:t>
      </w:r>
    </w:p>
    <w:p w14:paraId="4A17637D" w14:textId="77777777" w:rsidR="00B576DA" w:rsidRPr="00CA27DA" w:rsidRDefault="00B576DA" w:rsidP="00B576DA">
      <w:pPr>
        <w:spacing w:after="120"/>
        <w:rPr>
          <w:rFonts w:asciiTheme="minorHAnsi" w:hAnsiTheme="minorHAnsi" w:cstheme="minorHAnsi"/>
        </w:rPr>
      </w:pPr>
      <w:r w:rsidRPr="00CA27DA">
        <w:rPr>
          <w:rFonts w:asciiTheme="minorHAnsi" w:hAnsiTheme="minorHAnsi" w:cstheme="minorHAnsi"/>
        </w:rPr>
        <w:t>If the instrument will confer administrative functions or powers on a person or body, should they be able to delegate those functions or powers, and if so, to whom?</w:t>
      </w:r>
    </w:p>
    <w:p w14:paraId="7E50959D" w14:textId="77777777" w:rsidR="00B576DA" w:rsidRPr="00CA27DA" w:rsidRDefault="00B576DA" w:rsidP="00B576DA">
      <w:pPr>
        <w:spacing w:after="120"/>
        <w:rPr>
          <w:rFonts w:asciiTheme="minorHAnsi" w:hAnsiTheme="minorHAnsi" w:cstheme="minorHAnsi"/>
        </w:rPr>
      </w:pPr>
      <w:r w:rsidRPr="00CA27DA">
        <w:rPr>
          <w:rFonts w:asciiTheme="minorHAnsi" w:hAnsiTheme="minorHAnsi" w:cstheme="minorHAnsi"/>
        </w:rPr>
        <w:t>The range of functions or powers to be delegated, and the class of persons to whom they may be delegated, should be specified and as limited as practicable.</w:t>
      </w:r>
    </w:p>
    <w:p w14:paraId="748894C1" w14:textId="77777777" w:rsidR="00B576DA" w:rsidRPr="00CA27DA" w:rsidRDefault="00B576DA" w:rsidP="00B576DA">
      <w:pPr>
        <w:spacing w:after="120"/>
        <w:rPr>
          <w:rFonts w:asciiTheme="minorHAnsi" w:hAnsiTheme="minorHAnsi" w:cstheme="minorHAnsi"/>
        </w:rPr>
      </w:pPr>
      <w:r w:rsidRPr="00CA27DA">
        <w:rPr>
          <w:rFonts w:asciiTheme="minorHAnsi" w:hAnsiTheme="minorHAnsi" w:cstheme="minorHAnsi"/>
        </w:rPr>
        <w:lastRenderedPageBreak/>
        <w:t>Note that the Senate Scrutiny of Delegated Legislation Committee expects delegations to members of the Australian Public Service to be limited to members of the SES or equivalent.</w:t>
      </w:r>
    </w:p>
    <w:p w14:paraId="36BF9F88" w14:textId="77777777" w:rsidR="00B576DA" w:rsidRPr="00CA27DA" w:rsidRDefault="00B576DA" w:rsidP="00B576DA">
      <w:pPr>
        <w:spacing w:after="120"/>
        <w:rPr>
          <w:rFonts w:asciiTheme="minorHAnsi" w:eastAsia="MS Gothic" w:hAnsiTheme="minorHAnsi" w:cstheme="minorHAnsi"/>
          <w:b/>
          <w:bCs/>
        </w:rPr>
      </w:pPr>
      <w:r w:rsidRPr="00CA27DA">
        <w:rPr>
          <w:rFonts w:asciiTheme="minorHAnsi" w:eastAsia="MS Gothic" w:hAnsiTheme="minorHAnsi" w:cstheme="minorHAnsi"/>
          <w:b/>
          <w:bCs/>
        </w:rPr>
        <w:t>Matters requiring express authorisation</w:t>
      </w:r>
    </w:p>
    <w:p w14:paraId="70580224" w14:textId="77777777" w:rsidR="00B576DA" w:rsidRPr="00CA27DA" w:rsidRDefault="00B576DA" w:rsidP="00B576DA">
      <w:pPr>
        <w:spacing w:after="120"/>
        <w:rPr>
          <w:rFonts w:asciiTheme="minorHAnsi" w:eastAsia="MS Gothic" w:hAnsiTheme="minorHAnsi" w:cstheme="minorHAnsi"/>
        </w:rPr>
      </w:pPr>
      <w:r w:rsidRPr="00CA27DA">
        <w:rPr>
          <w:rFonts w:asciiTheme="minorHAnsi" w:eastAsia="MS Gothic" w:hAnsiTheme="minorHAnsi" w:cstheme="minorHAnsi"/>
        </w:rPr>
        <w:t>Will the instrument contain provisions that do any of the following:</w:t>
      </w:r>
    </w:p>
    <w:p w14:paraId="7B5701D5" w14:textId="77777777" w:rsidR="00B576DA" w:rsidRPr="00CA27DA" w:rsidRDefault="00B576DA" w:rsidP="006B4FC4">
      <w:pPr>
        <w:pStyle w:val="ListParagraph"/>
        <w:numPr>
          <w:ilvl w:val="0"/>
          <w:numId w:val="7"/>
        </w:numPr>
        <w:spacing w:after="120"/>
        <w:rPr>
          <w:rFonts w:cstheme="minorHAnsi"/>
        </w:rPr>
      </w:pPr>
      <w:r w:rsidRPr="00CA27DA">
        <w:rPr>
          <w:rFonts w:cstheme="minorHAnsi"/>
        </w:rPr>
        <w:t>impose a tax, determine the tax base or rate of a tax (or an aspect of the tax base or rate);</w:t>
      </w:r>
    </w:p>
    <w:p w14:paraId="53EE31CD" w14:textId="77777777" w:rsidR="00B576DA" w:rsidRPr="00CA27DA" w:rsidRDefault="00B576DA" w:rsidP="006B4FC4">
      <w:pPr>
        <w:pStyle w:val="ListParagraph"/>
        <w:numPr>
          <w:ilvl w:val="0"/>
          <w:numId w:val="7"/>
        </w:numPr>
        <w:spacing w:after="120"/>
        <w:rPr>
          <w:rFonts w:cstheme="minorHAnsi"/>
        </w:rPr>
      </w:pPr>
      <w:r w:rsidRPr="00CA27DA">
        <w:rPr>
          <w:rFonts w:cstheme="minorHAnsi"/>
        </w:rPr>
        <w:t>determine the amount of money to be appropriated by a standing appropriation;</w:t>
      </w:r>
    </w:p>
    <w:p w14:paraId="73F97530" w14:textId="77777777" w:rsidR="00B576DA" w:rsidRPr="00CA27DA" w:rsidRDefault="00B576DA" w:rsidP="006B4FC4">
      <w:pPr>
        <w:pStyle w:val="ListParagraph"/>
        <w:numPr>
          <w:ilvl w:val="0"/>
          <w:numId w:val="7"/>
        </w:numPr>
        <w:spacing w:after="120"/>
        <w:rPr>
          <w:rFonts w:cstheme="minorHAnsi"/>
        </w:rPr>
      </w:pPr>
      <w:r w:rsidRPr="00CA27DA">
        <w:rPr>
          <w:rFonts w:cstheme="minorHAnsi"/>
        </w:rPr>
        <w:t>modify an Act;</w:t>
      </w:r>
    </w:p>
    <w:p w14:paraId="4411ABF9" w14:textId="77777777" w:rsidR="00B576DA" w:rsidRPr="00CA27DA" w:rsidRDefault="00B576DA" w:rsidP="006B4FC4">
      <w:pPr>
        <w:pStyle w:val="ListParagraph"/>
        <w:numPr>
          <w:ilvl w:val="0"/>
          <w:numId w:val="7"/>
        </w:numPr>
        <w:spacing w:after="120"/>
        <w:rPr>
          <w:rFonts w:cstheme="minorHAnsi"/>
        </w:rPr>
      </w:pPr>
      <w:r w:rsidRPr="00CA27DA">
        <w:rPr>
          <w:rFonts w:cstheme="minorHAnsi"/>
        </w:rPr>
        <w:t>confer judicial power;</w:t>
      </w:r>
    </w:p>
    <w:p w14:paraId="74FF3AE8" w14:textId="77777777" w:rsidR="00B576DA" w:rsidRPr="00CA27DA" w:rsidRDefault="00B576DA" w:rsidP="006B4FC4">
      <w:pPr>
        <w:pStyle w:val="ListParagraph"/>
        <w:numPr>
          <w:ilvl w:val="0"/>
          <w:numId w:val="7"/>
        </w:numPr>
        <w:spacing w:after="120"/>
        <w:rPr>
          <w:rFonts w:cstheme="minorHAnsi"/>
        </w:rPr>
      </w:pPr>
      <w:r w:rsidRPr="00CA27DA">
        <w:rPr>
          <w:rFonts w:cstheme="minorHAnsi"/>
        </w:rPr>
        <w:t>confer power to charge fees;</w:t>
      </w:r>
    </w:p>
    <w:p w14:paraId="7E83D31C" w14:textId="77777777" w:rsidR="00B576DA" w:rsidRPr="00CA27DA" w:rsidRDefault="00B576DA" w:rsidP="006B4FC4">
      <w:pPr>
        <w:pStyle w:val="ListParagraph"/>
        <w:numPr>
          <w:ilvl w:val="0"/>
          <w:numId w:val="7"/>
        </w:numPr>
        <w:spacing w:after="120"/>
        <w:rPr>
          <w:rFonts w:cstheme="minorHAnsi"/>
        </w:rPr>
      </w:pPr>
      <w:r w:rsidRPr="00CA27DA">
        <w:rPr>
          <w:rFonts w:cstheme="minorHAnsi"/>
        </w:rPr>
        <w:t>prohibit conduct or an activity (as opposed to regulating the conduct or activity);</w:t>
      </w:r>
    </w:p>
    <w:p w14:paraId="2246CAB1" w14:textId="77777777" w:rsidR="00B576DA" w:rsidRPr="00CA27DA" w:rsidRDefault="00B576DA" w:rsidP="006B4FC4">
      <w:pPr>
        <w:pStyle w:val="ListParagraph"/>
        <w:numPr>
          <w:ilvl w:val="0"/>
          <w:numId w:val="7"/>
        </w:numPr>
        <w:spacing w:after="120"/>
        <w:rPr>
          <w:rFonts w:cstheme="minorHAnsi"/>
        </w:rPr>
      </w:pPr>
      <w:r w:rsidRPr="00CA27DA">
        <w:rPr>
          <w:rFonts w:cstheme="minorHAnsi"/>
        </w:rPr>
        <w:t>interfere with a fundamental common law right?</w:t>
      </w:r>
    </w:p>
    <w:p w14:paraId="10DAA2F9" w14:textId="77777777" w:rsidR="00B576DA" w:rsidRPr="00CA27DA" w:rsidRDefault="00B576DA" w:rsidP="00B576DA">
      <w:pPr>
        <w:spacing w:after="120"/>
        <w:rPr>
          <w:rFonts w:asciiTheme="minorHAnsi" w:hAnsiTheme="minorHAnsi" w:cstheme="minorHAnsi"/>
        </w:rPr>
      </w:pPr>
      <w:r w:rsidRPr="00CA27DA">
        <w:rPr>
          <w:rFonts w:asciiTheme="minorHAnsi" w:hAnsiTheme="minorHAnsi" w:cstheme="minorHAnsi"/>
        </w:rPr>
        <w:t>If yes, is this expressly authorised by the enabling legislation?</w:t>
      </w:r>
    </w:p>
    <w:p w14:paraId="2BA94A3F" w14:textId="07DBD021" w:rsidR="00463566" w:rsidRPr="00CA27DA" w:rsidRDefault="00B576DA" w:rsidP="00B576DA">
      <w:pPr>
        <w:spacing w:after="120"/>
        <w:rPr>
          <w:rFonts w:asciiTheme="minorHAnsi" w:hAnsiTheme="minorHAnsi" w:cstheme="minorHAnsi"/>
        </w:rPr>
      </w:pPr>
      <w:r w:rsidRPr="00CA27DA">
        <w:rPr>
          <w:rFonts w:asciiTheme="minorHAnsi" w:hAnsiTheme="minorHAnsi" w:cstheme="minorHAnsi"/>
        </w:rPr>
        <w:t xml:space="preserve">See also, </w:t>
      </w:r>
      <w:proofErr w:type="spellStart"/>
      <w:r w:rsidR="00C270F5">
        <w:rPr>
          <w:rFonts w:asciiTheme="minorHAnsi" w:hAnsiTheme="minorHAnsi" w:cstheme="minorHAnsi"/>
        </w:rPr>
        <w:t>OPC’s</w:t>
      </w:r>
      <w:proofErr w:type="spellEnd"/>
      <w:r w:rsidR="00C270F5">
        <w:rPr>
          <w:rFonts w:asciiTheme="minorHAnsi" w:hAnsiTheme="minorHAnsi" w:cstheme="minorHAnsi"/>
        </w:rPr>
        <w:t xml:space="preserve"> </w:t>
      </w:r>
      <w:hyperlink r:id="rId36" w:history="1">
        <w:r w:rsidR="00C270F5" w:rsidRPr="002D1C6A">
          <w:rPr>
            <w:rStyle w:val="Hyperlink"/>
            <w:rFonts w:asciiTheme="minorHAnsi" w:hAnsiTheme="minorHAnsi" w:cstheme="minorHAnsi"/>
          </w:rPr>
          <w:t>Instructor Guidance Note</w:t>
        </w:r>
      </w:hyperlink>
      <w:r w:rsidR="00C270F5">
        <w:rPr>
          <w:rFonts w:asciiTheme="minorHAnsi" w:hAnsiTheme="minorHAnsi" w:cstheme="minorHAnsi"/>
        </w:rPr>
        <w:t xml:space="preserve"> on k</w:t>
      </w:r>
      <w:r w:rsidR="00C270F5" w:rsidRPr="002D1C6A">
        <w:rPr>
          <w:rFonts w:asciiTheme="minorHAnsi" w:hAnsiTheme="minorHAnsi" w:cstheme="minorHAnsi"/>
        </w:rPr>
        <w:t>ey considerations in drafting instruments</w:t>
      </w:r>
      <w:r w:rsidR="00DC68C3">
        <w:rPr>
          <w:rFonts w:asciiTheme="minorHAnsi" w:hAnsiTheme="minorHAnsi" w:cstheme="minorHAnsi"/>
        </w:rPr>
        <w:t xml:space="preserve"> and i</w:t>
      </w:r>
      <w:r w:rsidR="00DC68C3" w:rsidRPr="00DC68C3">
        <w:rPr>
          <w:rFonts w:asciiTheme="minorHAnsi" w:hAnsiTheme="minorHAnsi" w:cstheme="minorHAnsi"/>
        </w:rPr>
        <w:t>nstrument issues for Bills</w:t>
      </w:r>
      <w:r w:rsidR="00DC68C3">
        <w:rPr>
          <w:rFonts w:asciiTheme="minorHAnsi" w:hAnsiTheme="minorHAnsi" w:cstheme="minorHAnsi"/>
        </w:rPr>
        <w:t>.</w:t>
      </w:r>
    </w:p>
    <w:p w14:paraId="6D5B7C9F" w14:textId="77777777" w:rsidR="00B576DA" w:rsidRPr="00CA27DA" w:rsidRDefault="00B576DA" w:rsidP="00B576DA">
      <w:pPr>
        <w:spacing w:after="120"/>
        <w:rPr>
          <w:rFonts w:asciiTheme="minorHAnsi" w:eastAsia="MS Gothic" w:hAnsiTheme="minorHAnsi" w:cstheme="minorHAnsi"/>
          <w:b/>
          <w:bCs/>
        </w:rPr>
      </w:pPr>
      <w:r w:rsidRPr="00CA27DA">
        <w:rPr>
          <w:rFonts w:asciiTheme="minorHAnsi" w:eastAsia="MS Gothic" w:hAnsiTheme="minorHAnsi" w:cstheme="minorHAnsi"/>
          <w:b/>
          <w:bCs/>
        </w:rPr>
        <w:t>Matters relating to sunsetting remakes</w:t>
      </w:r>
    </w:p>
    <w:p w14:paraId="01B34A54" w14:textId="14892768" w:rsidR="00212308" w:rsidRPr="00CA27DA" w:rsidRDefault="00B576DA" w:rsidP="00B3772A">
      <w:pPr>
        <w:spacing w:after="120"/>
        <w:rPr>
          <w:rFonts w:asciiTheme="minorHAnsi" w:hAnsiTheme="minorHAnsi" w:cstheme="minorHAnsi"/>
        </w:rPr>
      </w:pPr>
      <w:r w:rsidRPr="00CA27DA">
        <w:rPr>
          <w:rFonts w:asciiTheme="minorHAnsi" w:eastAsia="MS Gothic" w:hAnsiTheme="minorHAnsi" w:cstheme="minorHAnsi"/>
        </w:rPr>
        <w:t xml:space="preserve">If the instrument is a sunsetting remake, have you considered the matters raised in </w:t>
      </w:r>
      <w:hyperlink r:id="rId37" w:history="1">
        <w:r w:rsidRPr="00CA27DA">
          <w:rPr>
            <w:rStyle w:val="Hyperlink"/>
            <w:rFonts w:asciiTheme="minorHAnsi" w:eastAsia="MS Gothic" w:hAnsiTheme="minorHAnsi" w:cstheme="minorHAnsi"/>
          </w:rPr>
          <w:t>Instrument Drafting Guidance Note No. 1.2</w:t>
        </w:r>
      </w:hyperlink>
      <w:r w:rsidRPr="00CA27DA">
        <w:rPr>
          <w:rFonts w:asciiTheme="minorHAnsi" w:eastAsia="MS Gothic" w:hAnsiTheme="minorHAnsi" w:cstheme="minorHAnsi"/>
        </w:rPr>
        <w:t>?</w:t>
      </w:r>
      <w:bookmarkEnd w:id="0"/>
    </w:p>
    <w:sectPr w:rsidR="00212308" w:rsidRPr="00CA27DA" w:rsidSect="00221CDC">
      <w:headerReference w:type="default" r:id="rId38"/>
      <w:footerReference w:type="even" r:id="rId39"/>
      <w:footerReference w:type="default" r:id="rId40"/>
      <w:pgSz w:w="11907" w:h="16839"/>
      <w:pgMar w:top="1134" w:right="1440" w:bottom="1134" w:left="1440" w:header="720" w:footer="720"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5B95F0" w14:textId="77777777" w:rsidR="00787C53" w:rsidRDefault="00787C53" w:rsidP="008E17F3">
      <w:pPr>
        <w:spacing w:line="240" w:lineRule="auto"/>
      </w:pPr>
      <w:r>
        <w:separator/>
      </w:r>
    </w:p>
  </w:endnote>
  <w:endnote w:type="continuationSeparator" w:id="0">
    <w:p w14:paraId="0E75BDCA" w14:textId="77777777" w:rsidR="00787C53" w:rsidRDefault="00787C53" w:rsidP="008E17F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A2F1E72A-38B9-4C01-9068-F73F7BC2748A}"/>
    <w:embedBold r:id="rId2" w:fontKey="{CFFBAC16-7F92-4056-A506-9BBBB55ED428}"/>
    <w:embedItalic r:id="rId3" w:fontKey="{9FE65DD5-8CC2-4279-872A-9731ABF2F50F}"/>
    <w:embedBoldItalic r:id="rId4" w:fontKey="{4ADF584C-6BFF-4432-93B4-88D1D104C407}"/>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embedRegular r:id="rId5" w:subsetted="1" w:fontKey="{B8FD8B78-0616-4AF8-AD54-B3D00F103462}"/>
  </w:font>
  <w:font w:name="Segoe UI Symbol">
    <w:panose1 w:val="020B0502040204020203"/>
    <w:charset w:val="00"/>
    <w:family w:val="swiss"/>
    <w:pitch w:val="variable"/>
    <w:sig w:usb0="800001E3" w:usb1="1200FFEF" w:usb2="00040000" w:usb3="00000000" w:csb0="00000001" w:csb1="00000000"/>
    <w:embedRegular r:id="rId6" w:subsetted="1" w:fontKey="{B945A621-A41C-4ECD-A746-4E18E696A560}"/>
  </w:font>
  <w:font w:name="EB Garamond">
    <w:altName w:val="Calibri"/>
    <w:charset w:val="00"/>
    <w:family w:val="auto"/>
    <w:pitch w:val="variable"/>
    <w:sig w:usb0="E00002FF" w:usb1="020004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3F2D2" w14:textId="14C451EF" w:rsidR="008E17F3" w:rsidRDefault="006E2E9F" w:rsidP="008E17F3">
    <w:pPr>
      <w:pStyle w:val="Footer"/>
      <w:framePr w:wrap="around" w:vAnchor="text" w:hAnchor="margin" w:xAlign="right" w:y="1"/>
      <w:rPr>
        <w:rStyle w:val="PageNumber"/>
      </w:rPr>
    </w:pPr>
    <w:r>
      <w:rPr>
        <w:rStyle w:val="PageNumber"/>
      </w:rPr>
      <w:fldChar w:fldCharType="begin"/>
    </w:r>
    <w:r w:rsidR="008E17F3">
      <w:rPr>
        <w:rStyle w:val="PageNumber"/>
      </w:rPr>
      <w:instrText xml:space="preserve">PAGE  </w:instrText>
    </w:r>
    <w:r>
      <w:rPr>
        <w:rStyle w:val="PageNumber"/>
      </w:rPr>
      <w:fldChar w:fldCharType="separate"/>
    </w:r>
    <w:r w:rsidR="00971C68">
      <w:rPr>
        <w:rStyle w:val="PageNumber"/>
        <w:noProof/>
      </w:rPr>
      <w:t>11</w:t>
    </w:r>
    <w:r>
      <w:rPr>
        <w:rStyle w:val="PageNumber"/>
      </w:rPr>
      <w:fldChar w:fldCharType="end"/>
    </w:r>
  </w:p>
  <w:p w14:paraId="64C742CB" w14:textId="77777777" w:rsidR="008E17F3" w:rsidRDefault="008E17F3" w:rsidP="008E17F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0F00D" w14:textId="3DFD9F14" w:rsidR="008E17F3" w:rsidRDefault="008D1B78" w:rsidP="008E17F3">
    <w:pPr>
      <w:pStyle w:val="Footer"/>
      <w:tabs>
        <w:tab w:val="clear" w:pos="4153"/>
        <w:tab w:val="clear" w:pos="8306"/>
        <w:tab w:val="left" w:pos="7680"/>
      </w:tabs>
      <w:ind w:right="27"/>
      <w:rPr>
        <w:sz w:val="16"/>
      </w:rPr>
    </w:pPr>
    <w:r w:rsidRPr="008D1B78">
      <w:rPr>
        <w:rFonts w:ascii="EB Garamond" w:hAnsi="EB Garamond" w:cs="EB Garamond"/>
        <w:b/>
        <w:noProof/>
        <w:color w:val="084D5E"/>
        <w:sz w:val="16"/>
        <w:lang w:val="en-US"/>
      </w:rPr>
      <mc:AlternateContent>
        <mc:Choice Requires="wps">
          <w:drawing>
            <wp:anchor distT="0" distB="0" distL="114300" distR="114300" simplePos="0" relativeHeight="251658241" behindDoc="0" locked="1" layoutInCell="1" allowOverlap="1" wp14:anchorId="45CC8939" wp14:editId="58631EF1">
              <wp:simplePos x="0" y="0"/>
              <wp:positionH relativeFrom="page">
                <wp:align>center</wp:align>
              </wp:positionH>
              <wp:positionV relativeFrom="paragraph">
                <wp:posOffset>0</wp:posOffset>
              </wp:positionV>
              <wp:extent cx="5773003" cy="395785"/>
              <wp:effectExtent l="0" t="0" r="0" b="0"/>
              <wp:wrapNone/>
              <wp:docPr id="1746317713" name="Text Box 340" descr="Sec-Footerprimary"/>
              <wp:cNvGraphicFramePr/>
              <a:graphic xmlns:a="http://schemas.openxmlformats.org/drawingml/2006/main">
                <a:graphicData uri="http://schemas.microsoft.com/office/word/2010/wordprocessingShape">
                  <wps:wsp>
                    <wps:cNvSpPr txBox="1"/>
                    <wps:spPr>
                      <a:xfrm>
                        <a:off x="0" y="0"/>
                        <a:ext cx="5773003" cy="395785"/>
                      </a:xfrm>
                      <a:prstGeom prst="rect">
                        <a:avLst/>
                      </a:prstGeom>
                      <a:solidFill>
                        <a:srgbClr val="FFFFFF">
                          <a:alpha val="0"/>
                        </a:srgbClr>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FC0F0C7" w14:textId="71E35F7C" w:rsidR="008D1B78" w:rsidRPr="00324EB0" w:rsidRDefault="008D1B78" w:rsidP="008D1B78">
                          <w:pPr>
                            <w:jc w:val="center"/>
                            <w:rPr>
                              <w:rFonts w:ascii="Arial" w:hAnsi="Arial" w:cs="Arial"/>
                              <w:b/>
                              <w:sz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5CC8939" id="_x0000_t202" coordsize="21600,21600" o:spt="202" path="m,l,21600r21600,l21600,xe">
              <v:stroke joinstyle="miter"/>
              <v:path gradientshapeok="t" o:connecttype="rect"/>
            </v:shapetype>
            <v:shape id="_x0000_s1027" type="#_x0000_t202" alt="Sec-Footerprimary" style="position:absolute;margin-left:0;margin-top:0;width:454.55pt;height:31.15pt;z-index:251658241;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" stroked="f" strokeweight=".5pt">
              <v:fill opacity="0"/>
              <v:textbox>
                <w:txbxContent>
                  <w:p w14:paraId="1FC0F0C7" w14:textId="71E35F7C" w:rsidR="008D1B78" w:rsidRPr="00324EB0" w:rsidRDefault="008D1B78" w:rsidP="008D1B78">
                    <w:pPr>
                      <w:jc w:val="center"/>
                      <w:rPr>
                        <w:rFonts w:ascii="Arial" w:hAnsi="Arial" w:cs="Arial"/>
                        <w:b/>
                        <w:sz w:val="40"/>
                      </w:rPr>
                    </w:pPr>
                  </w:p>
                </w:txbxContent>
              </v:textbox>
              <w10:wrap anchorx="page"/>
              <w10:anchorlock/>
            </v:shape>
          </w:pict>
        </mc:Fallback>
      </mc:AlternateContent>
    </w:r>
    <w:r w:rsidR="008E17F3">
      <w:rPr>
        <w:sz w:val="16"/>
      </w:rPr>
      <w:tab/>
    </w:r>
    <w:r w:rsidR="008E17F3">
      <w:rPr>
        <w:sz w:val="16"/>
      </w:rPr>
      <w:tab/>
    </w:r>
    <w:r w:rsidR="008E17F3">
      <w:t xml:space="preserve">Page  </w:t>
    </w:r>
    <w:r w:rsidR="005327A0">
      <w:fldChar w:fldCharType="begin"/>
    </w:r>
    <w:r w:rsidR="005327A0">
      <w:instrText xml:space="preserve"> PAGE  \* MERGEFORMAT </w:instrText>
    </w:r>
    <w:r w:rsidR="005327A0">
      <w:fldChar w:fldCharType="separate"/>
    </w:r>
    <w:r w:rsidR="00174846">
      <w:rPr>
        <w:noProof/>
      </w:rPr>
      <w:t>1</w:t>
    </w:r>
    <w:r w:rsidR="005327A0">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2C21A" w14:textId="77777777" w:rsidR="00787C53" w:rsidRDefault="00787C53" w:rsidP="008E17F3">
      <w:pPr>
        <w:spacing w:line="240" w:lineRule="auto"/>
      </w:pPr>
      <w:r>
        <w:separator/>
      </w:r>
    </w:p>
  </w:footnote>
  <w:footnote w:type="continuationSeparator" w:id="0">
    <w:p w14:paraId="006B5617" w14:textId="77777777" w:rsidR="00787C53" w:rsidRDefault="00787C53" w:rsidP="008E17F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3FD07" w14:textId="516BDEE8" w:rsidR="008D1B78" w:rsidRDefault="008D1B78">
    <w:pPr>
      <w:pStyle w:val="Header"/>
    </w:pPr>
    <w:r w:rsidRPr="009D3F97">
      <w:rPr>
        <w:rFonts w:ascii="EB Garamond" w:hAnsi="EB Garamond" w:cs="EB Garamond"/>
        <w:b/>
        <w:noProof/>
        <w:color w:val="084D5E"/>
        <w:lang w:val="en-US"/>
      </w:rPr>
      <mc:AlternateContent>
        <mc:Choice Requires="wps">
          <w:drawing>
            <wp:anchor distT="0" distB="0" distL="114300" distR="114300" simplePos="0" relativeHeight="251658240" behindDoc="0" locked="1" layoutInCell="1" allowOverlap="1" wp14:anchorId="32534CBD" wp14:editId="73DACF85">
              <wp:simplePos x="0" y="0"/>
              <wp:positionH relativeFrom="page">
                <wp:align>center</wp:align>
              </wp:positionH>
              <wp:positionV relativeFrom="paragraph">
                <wp:posOffset>-317500</wp:posOffset>
              </wp:positionV>
              <wp:extent cx="5773003" cy="395785"/>
              <wp:effectExtent l="0" t="0" r="0" b="0"/>
              <wp:wrapNone/>
              <wp:docPr id="107" name="Text Box 340" descr="Sec-Headerprimary"/>
              <wp:cNvGraphicFramePr/>
              <a:graphic xmlns:a="http://schemas.openxmlformats.org/drawingml/2006/main">
                <a:graphicData uri="http://schemas.microsoft.com/office/word/2010/wordprocessingShape">
                  <wps:wsp>
                    <wps:cNvSpPr txBox="1"/>
                    <wps:spPr>
                      <a:xfrm>
                        <a:off x="0" y="0"/>
                        <a:ext cx="5773003" cy="395785"/>
                      </a:xfrm>
                      <a:prstGeom prst="rect">
                        <a:avLst/>
                      </a:prstGeom>
                      <a:solidFill>
                        <a:srgbClr val="FFFFFF">
                          <a:alpha val="0"/>
                        </a:srgbClr>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FF4587C" w14:textId="7833AF92" w:rsidR="008D1B78" w:rsidRPr="00324EB0" w:rsidRDefault="008D1B78" w:rsidP="008D1B78">
                          <w:pPr>
                            <w:jc w:val="center"/>
                            <w:rPr>
                              <w:rFonts w:ascii="Arial" w:hAnsi="Arial" w:cs="Arial"/>
                              <w:b/>
                              <w:sz w:val="4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2534CBD" id="_x0000_t202" coordsize="21600,21600" o:spt="202" path="m,l,21600r21600,l21600,xe">
              <v:stroke joinstyle="miter"/>
              <v:path gradientshapeok="t" o:connecttype="rect"/>
            </v:shapetype>
            <v:shape id="Text Box 340" o:spid="_x0000_s1026" type="#_x0000_t202" alt="Sec-Headerprimary" style="position:absolute;margin-left:0;margin-top:-25pt;width:454.55pt;height:31.15pt;z-index:251658240;visibility:visible;mso-wrap-style:square;mso-wrap-distance-left:9pt;mso-wrap-distance-top:0;mso-wrap-distance-right:9pt;mso-wrap-distance-bottom:0;mso-position-horizontal:center;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" stroked="f" strokeweight=".5pt">
              <v:fill opacity="0"/>
              <v:textbox>
                <w:txbxContent>
                  <w:p w14:paraId="2FF4587C" w14:textId="7833AF92" w:rsidR="008D1B78" w:rsidRPr="00324EB0" w:rsidRDefault="008D1B78" w:rsidP="008D1B78">
                    <w:pPr>
                      <w:jc w:val="center"/>
                      <w:rPr>
                        <w:rFonts w:ascii="Arial" w:hAnsi="Arial" w:cs="Arial"/>
                        <w:b/>
                        <w:sz w:val="40"/>
                      </w:rPr>
                    </w:pPr>
                  </w:p>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2793E"/>
    <w:multiLevelType w:val="multilevel"/>
    <w:tmpl w:val="3DD0AB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B03710E"/>
    <w:multiLevelType w:val="multilevel"/>
    <w:tmpl w:val="6F7076BC"/>
    <w:styleLink w:val="OPCBodyList"/>
    <w:lvl w:ilvl="0">
      <w:start w:val="1"/>
      <w:numFmt w:val="decimal"/>
      <w:pStyle w:val="BodyNum"/>
      <w:lvlText w:val="%1"/>
      <w:lvlJc w:val="left"/>
      <w:pPr>
        <w:tabs>
          <w:tab w:val="num" w:pos="720"/>
        </w:tabs>
        <w:ind w:left="0" w:firstLine="0"/>
      </w:pPr>
      <w:rPr>
        <w:rFonts w:hint="default"/>
      </w:rPr>
    </w:lvl>
    <w:lvl w:ilvl="1">
      <w:start w:val="1"/>
      <w:numFmt w:val="lowerLetter"/>
      <w:pStyle w:val="BodyPara"/>
      <w:lvlText w:val="(%2)"/>
      <w:lvlJc w:val="left"/>
      <w:pPr>
        <w:tabs>
          <w:tab w:val="num" w:pos="1440"/>
        </w:tabs>
        <w:ind w:left="1440" w:hanging="720"/>
      </w:pPr>
      <w:rPr>
        <w:rFonts w:hint="default"/>
      </w:rPr>
    </w:lvl>
    <w:lvl w:ilvl="2">
      <w:start w:val="1"/>
      <w:numFmt w:val="bullet"/>
      <w:pStyle w:val="BodyParaBullet"/>
      <w:lvlText w:val=""/>
      <w:lvlJc w:val="left"/>
      <w:pPr>
        <w:tabs>
          <w:tab w:val="num" w:pos="1440"/>
        </w:tabs>
        <w:ind w:left="1440" w:hanging="720"/>
      </w:pPr>
      <w:rPr>
        <w:rFonts w:ascii="Symbol" w:hAnsi="Symbol" w:hint="default"/>
      </w:rPr>
    </w:lvl>
    <w:lvl w:ilvl="3">
      <w:start w:val="1"/>
      <w:numFmt w:val="lowerRoman"/>
      <w:pStyle w:val="BodySubPara"/>
      <w:lvlText w:val="(%4)"/>
      <w:lvlJc w:val="left"/>
      <w:pPr>
        <w:tabs>
          <w:tab w:val="num" w:pos="2160"/>
        </w:tabs>
        <w:ind w:left="2160" w:hanging="72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A9D16BD"/>
    <w:multiLevelType w:val="hybridMultilevel"/>
    <w:tmpl w:val="259C4AB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3ACA13B0"/>
    <w:multiLevelType w:val="hybridMultilevel"/>
    <w:tmpl w:val="9C807164"/>
    <w:lvl w:ilvl="0" w:tplc="61B61804">
      <w:start w:val="1"/>
      <w:numFmt w:val="bullet"/>
      <w:pStyle w:val="TLPNotebullet"/>
      <w:lvlText w:val=""/>
      <w:lvlJc w:val="left"/>
      <w:pPr>
        <w:tabs>
          <w:tab w:val="num" w:pos="2517"/>
        </w:tabs>
        <w:ind w:left="2517" w:hanging="357"/>
      </w:pPr>
      <w:rPr>
        <w:rFonts w:ascii="Symbol" w:hAnsi="Symbol" w:hint="default"/>
      </w:rPr>
    </w:lvl>
    <w:lvl w:ilvl="1" w:tplc="0C090003" w:tentative="1">
      <w:start w:val="1"/>
      <w:numFmt w:val="bullet"/>
      <w:lvlText w:val="o"/>
      <w:lvlJc w:val="left"/>
      <w:pPr>
        <w:ind w:left="3708" w:hanging="360"/>
      </w:pPr>
      <w:rPr>
        <w:rFonts w:ascii="Courier New" w:hAnsi="Courier New" w:cs="Courier New" w:hint="default"/>
      </w:rPr>
    </w:lvl>
    <w:lvl w:ilvl="2" w:tplc="0C090005" w:tentative="1">
      <w:start w:val="1"/>
      <w:numFmt w:val="bullet"/>
      <w:lvlText w:val=""/>
      <w:lvlJc w:val="left"/>
      <w:pPr>
        <w:ind w:left="4428" w:hanging="360"/>
      </w:pPr>
      <w:rPr>
        <w:rFonts w:ascii="Wingdings" w:hAnsi="Wingdings" w:hint="default"/>
      </w:rPr>
    </w:lvl>
    <w:lvl w:ilvl="3" w:tplc="0C090001" w:tentative="1">
      <w:start w:val="1"/>
      <w:numFmt w:val="bullet"/>
      <w:lvlText w:val=""/>
      <w:lvlJc w:val="left"/>
      <w:pPr>
        <w:ind w:left="5148" w:hanging="360"/>
      </w:pPr>
      <w:rPr>
        <w:rFonts w:ascii="Symbol" w:hAnsi="Symbol" w:hint="default"/>
      </w:rPr>
    </w:lvl>
    <w:lvl w:ilvl="4" w:tplc="0C090003" w:tentative="1">
      <w:start w:val="1"/>
      <w:numFmt w:val="bullet"/>
      <w:lvlText w:val="o"/>
      <w:lvlJc w:val="left"/>
      <w:pPr>
        <w:ind w:left="5868" w:hanging="360"/>
      </w:pPr>
      <w:rPr>
        <w:rFonts w:ascii="Courier New" w:hAnsi="Courier New" w:cs="Courier New" w:hint="default"/>
      </w:rPr>
    </w:lvl>
    <w:lvl w:ilvl="5" w:tplc="0C090005" w:tentative="1">
      <w:start w:val="1"/>
      <w:numFmt w:val="bullet"/>
      <w:lvlText w:val=""/>
      <w:lvlJc w:val="left"/>
      <w:pPr>
        <w:ind w:left="6588" w:hanging="360"/>
      </w:pPr>
      <w:rPr>
        <w:rFonts w:ascii="Wingdings" w:hAnsi="Wingdings" w:hint="default"/>
      </w:rPr>
    </w:lvl>
    <w:lvl w:ilvl="6" w:tplc="0C090001" w:tentative="1">
      <w:start w:val="1"/>
      <w:numFmt w:val="bullet"/>
      <w:lvlText w:val=""/>
      <w:lvlJc w:val="left"/>
      <w:pPr>
        <w:ind w:left="7308" w:hanging="360"/>
      </w:pPr>
      <w:rPr>
        <w:rFonts w:ascii="Symbol" w:hAnsi="Symbol" w:hint="default"/>
      </w:rPr>
    </w:lvl>
    <w:lvl w:ilvl="7" w:tplc="0C090003" w:tentative="1">
      <w:start w:val="1"/>
      <w:numFmt w:val="bullet"/>
      <w:lvlText w:val="o"/>
      <w:lvlJc w:val="left"/>
      <w:pPr>
        <w:ind w:left="8028" w:hanging="360"/>
      </w:pPr>
      <w:rPr>
        <w:rFonts w:ascii="Courier New" w:hAnsi="Courier New" w:cs="Courier New" w:hint="default"/>
      </w:rPr>
    </w:lvl>
    <w:lvl w:ilvl="8" w:tplc="0C090005" w:tentative="1">
      <w:start w:val="1"/>
      <w:numFmt w:val="bullet"/>
      <w:lvlText w:val=""/>
      <w:lvlJc w:val="left"/>
      <w:pPr>
        <w:ind w:left="8748" w:hanging="360"/>
      </w:pPr>
      <w:rPr>
        <w:rFonts w:ascii="Wingdings" w:hAnsi="Wingdings" w:hint="default"/>
      </w:rPr>
    </w:lvl>
  </w:abstractNum>
  <w:abstractNum w:abstractNumId="4" w15:restartNumberingAfterBreak="0">
    <w:nsid w:val="46F909E9"/>
    <w:multiLevelType w:val="hybridMultilevel"/>
    <w:tmpl w:val="917CB3FC"/>
    <w:lvl w:ilvl="0" w:tplc="FFFFFFFF">
      <w:start w:val="1"/>
      <w:numFmt w:val="bullet"/>
      <w:lvlText w:val=""/>
      <w:lvlJc w:val="left"/>
      <w:pPr>
        <w:ind w:left="360" w:hanging="360"/>
      </w:pPr>
      <w:rPr>
        <w:rFonts w:ascii="Symbol" w:hAnsi="Symbol" w:hint="default"/>
      </w:rPr>
    </w:lvl>
    <w:lvl w:ilvl="1" w:tplc="0C090001">
      <w:start w:val="1"/>
      <w:numFmt w:val="bullet"/>
      <w:lvlText w:val=""/>
      <w:lvlJc w:val="left"/>
      <w:pPr>
        <w:ind w:left="1080" w:hanging="360"/>
      </w:pPr>
      <w:rPr>
        <w:rFonts w:ascii="Symbol" w:hAnsi="Symbol"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5" w15:restartNumberingAfterBreak="0">
    <w:nsid w:val="54DE227E"/>
    <w:multiLevelType w:val="multilevel"/>
    <w:tmpl w:val="D5469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56D60665"/>
    <w:multiLevelType w:val="hybridMultilevel"/>
    <w:tmpl w:val="FBE4F2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714C4402"/>
    <w:multiLevelType w:val="multilevel"/>
    <w:tmpl w:val="B1FCADBA"/>
    <w:lvl w:ilvl="0">
      <w:start w:val="1"/>
      <w:numFmt w:val="decimal"/>
      <w:pStyle w:val="Heading4"/>
      <w:lvlText w:val="%1."/>
      <w:lvlJc w:val="left"/>
      <w:pPr>
        <w:ind w:left="454" w:hanging="454"/>
      </w:pPr>
      <w:rPr>
        <w:rFonts w:ascii="Calibri" w:hAnsi="Calibri" w:hint="default"/>
        <w:b/>
        <w:i w:val="0"/>
        <w:caps w:val="0"/>
        <w:strike w:val="0"/>
        <w:dstrike w:val="0"/>
        <w:vanish w:val="0"/>
        <w:sz w:val="22"/>
        <w:vertAlign w:val="baseline"/>
      </w:rPr>
    </w:lvl>
    <w:lvl w:ilvl="1">
      <w:start w:val="1"/>
      <w:numFmt w:val="decimal"/>
      <w:lvlRestart w:val="0"/>
      <w:lvlText w:val="%2.1"/>
      <w:lvlJc w:val="left"/>
      <w:pPr>
        <w:ind w:left="907" w:hanging="453"/>
      </w:pPr>
      <w:rPr>
        <w:rFonts w:ascii="Calibri" w:hAnsi="Calibri" w:hint="default"/>
        <w:b w:val="0"/>
        <w:bCs/>
        <w:i w:val="0"/>
        <w:sz w:val="22"/>
      </w:rPr>
    </w:lvl>
    <w:lvl w:ilvl="2">
      <w:start w:val="1"/>
      <w:numFmt w:val="decimal"/>
      <w:lvlRestart w:val="0"/>
      <w:lvlText w:val="%1.%2.%3"/>
      <w:lvlJc w:val="left"/>
      <w:pPr>
        <w:ind w:left="1361" w:hanging="454"/>
      </w:pPr>
      <w:rPr>
        <w:rFonts w:ascii="Calibri" w:hAnsi="Calibri" w:hint="default"/>
        <w:b w:val="0"/>
        <w:i w:val="0"/>
        <w:sz w:val="22"/>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723E7A1E"/>
    <w:multiLevelType w:val="hybridMultilevel"/>
    <w:tmpl w:val="65DE93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7F9CC22F"/>
    <w:multiLevelType w:val="hybridMultilevel"/>
    <w:tmpl w:val="79B0D468"/>
    <w:lvl w:ilvl="0" w:tplc="3E6E6290">
      <w:start w:val="1"/>
      <w:numFmt w:val="bullet"/>
      <w:lvlText w:val=""/>
      <w:lvlJc w:val="left"/>
      <w:pPr>
        <w:ind w:left="720" w:hanging="360"/>
      </w:pPr>
      <w:rPr>
        <w:rFonts w:ascii="Symbol" w:hAnsi="Symbol" w:hint="default"/>
      </w:rPr>
    </w:lvl>
    <w:lvl w:ilvl="1" w:tplc="99F6F4B2">
      <w:start w:val="1"/>
      <w:numFmt w:val="bullet"/>
      <w:lvlText w:val="o"/>
      <w:lvlJc w:val="left"/>
      <w:pPr>
        <w:ind w:left="1440" w:hanging="360"/>
      </w:pPr>
      <w:rPr>
        <w:rFonts w:ascii="Courier New" w:hAnsi="Courier New" w:hint="default"/>
      </w:rPr>
    </w:lvl>
    <w:lvl w:ilvl="2" w:tplc="FDC289C6">
      <w:start w:val="1"/>
      <w:numFmt w:val="bullet"/>
      <w:lvlText w:val=""/>
      <w:lvlJc w:val="left"/>
      <w:pPr>
        <w:ind w:left="2160" w:hanging="360"/>
      </w:pPr>
      <w:rPr>
        <w:rFonts w:ascii="Wingdings" w:hAnsi="Wingdings" w:hint="default"/>
      </w:rPr>
    </w:lvl>
    <w:lvl w:ilvl="3" w:tplc="1010B7CC">
      <w:start w:val="1"/>
      <w:numFmt w:val="bullet"/>
      <w:lvlText w:val=""/>
      <w:lvlJc w:val="left"/>
      <w:pPr>
        <w:ind w:left="2880" w:hanging="360"/>
      </w:pPr>
      <w:rPr>
        <w:rFonts w:ascii="Symbol" w:hAnsi="Symbol" w:hint="default"/>
      </w:rPr>
    </w:lvl>
    <w:lvl w:ilvl="4" w:tplc="BFDA84D8">
      <w:start w:val="1"/>
      <w:numFmt w:val="bullet"/>
      <w:lvlText w:val="o"/>
      <w:lvlJc w:val="left"/>
      <w:pPr>
        <w:ind w:left="3600" w:hanging="360"/>
      </w:pPr>
      <w:rPr>
        <w:rFonts w:ascii="Courier New" w:hAnsi="Courier New" w:hint="default"/>
      </w:rPr>
    </w:lvl>
    <w:lvl w:ilvl="5" w:tplc="F28C88B2">
      <w:start w:val="1"/>
      <w:numFmt w:val="bullet"/>
      <w:lvlText w:val=""/>
      <w:lvlJc w:val="left"/>
      <w:pPr>
        <w:ind w:left="4320" w:hanging="360"/>
      </w:pPr>
      <w:rPr>
        <w:rFonts w:ascii="Wingdings" w:hAnsi="Wingdings" w:hint="default"/>
      </w:rPr>
    </w:lvl>
    <w:lvl w:ilvl="6" w:tplc="BF34A082">
      <w:start w:val="1"/>
      <w:numFmt w:val="bullet"/>
      <w:lvlText w:val=""/>
      <w:lvlJc w:val="left"/>
      <w:pPr>
        <w:ind w:left="5040" w:hanging="360"/>
      </w:pPr>
      <w:rPr>
        <w:rFonts w:ascii="Symbol" w:hAnsi="Symbol" w:hint="default"/>
      </w:rPr>
    </w:lvl>
    <w:lvl w:ilvl="7" w:tplc="1F5ED604">
      <w:start w:val="1"/>
      <w:numFmt w:val="bullet"/>
      <w:lvlText w:val="o"/>
      <w:lvlJc w:val="left"/>
      <w:pPr>
        <w:ind w:left="5760" w:hanging="360"/>
      </w:pPr>
      <w:rPr>
        <w:rFonts w:ascii="Courier New" w:hAnsi="Courier New" w:hint="default"/>
      </w:rPr>
    </w:lvl>
    <w:lvl w:ilvl="8" w:tplc="17EC2CF2">
      <w:start w:val="1"/>
      <w:numFmt w:val="bullet"/>
      <w:lvlText w:val=""/>
      <w:lvlJc w:val="left"/>
      <w:pPr>
        <w:ind w:left="6480" w:hanging="360"/>
      </w:pPr>
      <w:rPr>
        <w:rFonts w:ascii="Wingdings" w:hAnsi="Wingdings" w:hint="default"/>
      </w:rPr>
    </w:lvl>
  </w:abstractNum>
  <w:num w:numId="1" w16cid:durableId="1340813277">
    <w:abstractNumId w:val="3"/>
  </w:num>
  <w:num w:numId="2" w16cid:durableId="1706061876">
    <w:abstractNumId w:val="1"/>
  </w:num>
  <w:num w:numId="3" w16cid:durableId="305471205">
    <w:abstractNumId w:val="9"/>
  </w:num>
  <w:num w:numId="4" w16cid:durableId="1833064175">
    <w:abstractNumId w:val="7"/>
  </w:num>
  <w:num w:numId="5" w16cid:durableId="1520312813">
    <w:abstractNumId w:val="0"/>
  </w:num>
  <w:num w:numId="6" w16cid:durableId="1598751174">
    <w:abstractNumId w:val="4"/>
  </w:num>
  <w:num w:numId="7" w16cid:durableId="1477256372">
    <w:abstractNumId w:val="6"/>
  </w:num>
  <w:num w:numId="8" w16cid:durableId="1802728359">
    <w:abstractNumId w:val="2"/>
  </w:num>
  <w:num w:numId="9" w16cid:durableId="162013439">
    <w:abstractNumId w:val="5"/>
  </w:num>
  <w:num w:numId="10" w16cid:durableId="1100301859">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embedTrueTypeFonts/>
  <w:saveSubsetFonts/>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comments" w:enforcement="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308"/>
    <w:rsid w:val="00000AAB"/>
    <w:rsid w:val="000136AF"/>
    <w:rsid w:val="00022B7E"/>
    <w:rsid w:val="00024283"/>
    <w:rsid w:val="0003159A"/>
    <w:rsid w:val="00036B0B"/>
    <w:rsid w:val="00042A19"/>
    <w:rsid w:val="00042D47"/>
    <w:rsid w:val="000531FE"/>
    <w:rsid w:val="0005604A"/>
    <w:rsid w:val="00056743"/>
    <w:rsid w:val="000614BF"/>
    <w:rsid w:val="00063CCA"/>
    <w:rsid w:val="0006606E"/>
    <w:rsid w:val="00071189"/>
    <w:rsid w:val="00071C83"/>
    <w:rsid w:val="00072230"/>
    <w:rsid w:val="00073DF4"/>
    <w:rsid w:val="00074644"/>
    <w:rsid w:val="00085280"/>
    <w:rsid w:val="00097E42"/>
    <w:rsid w:val="000B040B"/>
    <w:rsid w:val="000B1DB0"/>
    <w:rsid w:val="000B2420"/>
    <w:rsid w:val="000B3813"/>
    <w:rsid w:val="000B4201"/>
    <w:rsid w:val="000B7D5E"/>
    <w:rsid w:val="000C2B78"/>
    <w:rsid w:val="000C4312"/>
    <w:rsid w:val="000C5B24"/>
    <w:rsid w:val="000C604C"/>
    <w:rsid w:val="000D05EF"/>
    <w:rsid w:val="000E16DD"/>
    <w:rsid w:val="000F1905"/>
    <w:rsid w:val="00104BFF"/>
    <w:rsid w:val="0010745C"/>
    <w:rsid w:val="001130A1"/>
    <w:rsid w:val="0011493F"/>
    <w:rsid w:val="00123240"/>
    <w:rsid w:val="001248A0"/>
    <w:rsid w:val="001279F7"/>
    <w:rsid w:val="00134900"/>
    <w:rsid w:val="001454F5"/>
    <w:rsid w:val="00153E83"/>
    <w:rsid w:val="00154CDC"/>
    <w:rsid w:val="00166C2F"/>
    <w:rsid w:val="00174846"/>
    <w:rsid w:val="00174A73"/>
    <w:rsid w:val="00176EE5"/>
    <w:rsid w:val="00193090"/>
    <w:rsid w:val="001939E1"/>
    <w:rsid w:val="00195205"/>
    <w:rsid w:val="00195382"/>
    <w:rsid w:val="001A3B47"/>
    <w:rsid w:val="001A7088"/>
    <w:rsid w:val="001B2209"/>
    <w:rsid w:val="001C0880"/>
    <w:rsid w:val="001C1B99"/>
    <w:rsid w:val="001C69C4"/>
    <w:rsid w:val="001E07DF"/>
    <w:rsid w:val="001E3590"/>
    <w:rsid w:val="001E5316"/>
    <w:rsid w:val="001E7407"/>
    <w:rsid w:val="001F10F1"/>
    <w:rsid w:val="0020091E"/>
    <w:rsid w:val="00207579"/>
    <w:rsid w:val="00212308"/>
    <w:rsid w:val="00217976"/>
    <w:rsid w:val="00220107"/>
    <w:rsid w:val="002203B5"/>
    <w:rsid w:val="00221CDC"/>
    <w:rsid w:val="00226EDC"/>
    <w:rsid w:val="002352B1"/>
    <w:rsid w:val="00242072"/>
    <w:rsid w:val="002470A4"/>
    <w:rsid w:val="00247879"/>
    <w:rsid w:val="00253D1B"/>
    <w:rsid w:val="00257989"/>
    <w:rsid w:val="00260410"/>
    <w:rsid w:val="00260E29"/>
    <w:rsid w:val="00263FA6"/>
    <w:rsid w:val="00277A7D"/>
    <w:rsid w:val="002823B9"/>
    <w:rsid w:val="00295FBA"/>
    <w:rsid w:val="00296F53"/>
    <w:rsid w:val="002970D7"/>
    <w:rsid w:val="00297ECB"/>
    <w:rsid w:val="002A04DF"/>
    <w:rsid w:val="002A0951"/>
    <w:rsid w:val="002A4A68"/>
    <w:rsid w:val="002C1228"/>
    <w:rsid w:val="002D043A"/>
    <w:rsid w:val="002D1C6A"/>
    <w:rsid w:val="002D31D9"/>
    <w:rsid w:val="002D6A8E"/>
    <w:rsid w:val="002D7581"/>
    <w:rsid w:val="002E60B4"/>
    <w:rsid w:val="002E7B78"/>
    <w:rsid w:val="002F0817"/>
    <w:rsid w:val="002F1B7E"/>
    <w:rsid w:val="00302EE4"/>
    <w:rsid w:val="003103A2"/>
    <w:rsid w:val="00311448"/>
    <w:rsid w:val="00316ED2"/>
    <w:rsid w:val="00325080"/>
    <w:rsid w:val="00330A10"/>
    <w:rsid w:val="00341879"/>
    <w:rsid w:val="00341C6B"/>
    <w:rsid w:val="00352B0F"/>
    <w:rsid w:val="00354801"/>
    <w:rsid w:val="00357801"/>
    <w:rsid w:val="00360FB0"/>
    <w:rsid w:val="00372EDE"/>
    <w:rsid w:val="0037523B"/>
    <w:rsid w:val="0038435C"/>
    <w:rsid w:val="00385B0D"/>
    <w:rsid w:val="003901CA"/>
    <w:rsid w:val="0039235D"/>
    <w:rsid w:val="00396CF1"/>
    <w:rsid w:val="003B29A3"/>
    <w:rsid w:val="003B3F0E"/>
    <w:rsid w:val="003B5735"/>
    <w:rsid w:val="003B5B1F"/>
    <w:rsid w:val="003C1D9E"/>
    <w:rsid w:val="003C542D"/>
    <w:rsid w:val="003D0BFE"/>
    <w:rsid w:val="003D32B2"/>
    <w:rsid w:val="003D4B46"/>
    <w:rsid w:val="003D5700"/>
    <w:rsid w:val="003D5C1E"/>
    <w:rsid w:val="003D6F8A"/>
    <w:rsid w:val="003E032E"/>
    <w:rsid w:val="003E3B9E"/>
    <w:rsid w:val="003E4160"/>
    <w:rsid w:val="003E68E6"/>
    <w:rsid w:val="0040322F"/>
    <w:rsid w:val="00407E4B"/>
    <w:rsid w:val="004116CD"/>
    <w:rsid w:val="00417C42"/>
    <w:rsid w:val="004207DE"/>
    <w:rsid w:val="004240D8"/>
    <w:rsid w:val="00424CA9"/>
    <w:rsid w:val="004321CC"/>
    <w:rsid w:val="004340E6"/>
    <w:rsid w:val="004375C1"/>
    <w:rsid w:val="0044291A"/>
    <w:rsid w:val="00450A86"/>
    <w:rsid w:val="004524CE"/>
    <w:rsid w:val="004560FB"/>
    <w:rsid w:val="004614F0"/>
    <w:rsid w:val="00463566"/>
    <w:rsid w:val="004653F8"/>
    <w:rsid w:val="00465C9C"/>
    <w:rsid w:val="0048437F"/>
    <w:rsid w:val="00484B63"/>
    <w:rsid w:val="00493B4E"/>
    <w:rsid w:val="00496F97"/>
    <w:rsid w:val="004C1A67"/>
    <w:rsid w:val="004E02F0"/>
    <w:rsid w:val="00501314"/>
    <w:rsid w:val="005075BA"/>
    <w:rsid w:val="005130CA"/>
    <w:rsid w:val="00516B8D"/>
    <w:rsid w:val="00526DE2"/>
    <w:rsid w:val="00531767"/>
    <w:rsid w:val="00532587"/>
    <w:rsid w:val="005327A0"/>
    <w:rsid w:val="00537FBC"/>
    <w:rsid w:val="00541942"/>
    <w:rsid w:val="005419B9"/>
    <w:rsid w:val="005464D1"/>
    <w:rsid w:val="00547839"/>
    <w:rsid w:val="00547AE2"/>
    <w:rsid w:val="00564284"/>
    <w:rsid w:val="005728F8"/>
    <w:rsid w:val="005733B9"/>
    <w:rsid w:val="00577768"/>
    <w:rsid w:val="00581119"/>
    <w:rsid w:val="005815B1"/>
    <w:rsid w:val="00582596"/>
    <w:rsid w:val="00583101"/>
    <w:rsid w:val="00584811"/>
    <w:rsid w:val="005856F5"/>
    <w:rsid w:val="00587E7D"/>
    <w:rsid w:val="00594161"/>
    <w:rsid w:val="00594749"/>
    <w:rsid w:val="005A1D8C"/>
    <w:rsid w:val="005A3971"/>
    <w:rsid w:val="005B2BED"/>
    <w:rsid w:val="005B6673"/>
    <w:rsid w:val="005B7AC2"/>
    <w:rsid w:val="005C0B2B"/>
    <w:rsid w:val="005C5688"/>
    <w:rsid w:val="005C74C2"/>
    <w:rsid w:val="005D2BA4"/>
    <w:rsid w:val="005D3853"/>
    <w:rsid w:val="005D45AC"/>
    <w:rsid w:val="005D5C20"/>
    <w:rsid w:val="005E1C6D"/>
    <w:rsid w:val="005E3CE1"/>
    <w:rsid w:val="005E5BA0"/>
    <w:rsid w:val="005F2447"/>
    <w:rsid w:val="005F380F"/>
    <w:rsid w:val="005F39D6"/>
    <w:rsid w:val="005F5518"/>
    <w:rsid w:val="00600219"/>
    <w:rsid w:val="00610302"/>
    <w:rsid w:val="00610E1F"/>
    <w:rsid w:val="00615D96"/>
    <w:rsid w:val="006207A3"/>
    <w:rsid w:val="00620BA9"/>
    <w:rsid w:val="006255D1"/>
    <w:rsid w:val="0062771E"/>
    <w:rsid w:val="006279B8"/>
    <w:rsid w:val="006332C4"/>
    <w:rsid w:val="006455ED"/>
    <w:rsid w:val="00665BEE"/>
    <w:rsid w:val="00673487"/>
    <w:rsid w:val="00674F5B"/>
    <w:rsid w:val="00677CC2"/>
    <w:rsid w:val="00680F77"/>
    <w:rsid w:val="0069207B"/>
    <w:rsid w:val="00693B88"/>
    <w:rsid w:val="006942C8"/>
    <w:rsid w:val="006944DC"/>
    <w:rsid w:val="0069550C"/>
    <w:rsid w:val="006967E0"/>
    <w:rsid w:val="00696CD5"/>
    <w:rsid w:val="006B4FC4"/>
    <w:rsid w:val="006B7706"/>
    <w:rsid w:val="006C408C"/>
    <w:rsid w:val="006C5396"/>
    <w:rsid w:val="006C5921"/>
    <w:rsid w:val="006C7F8C"/>
    <w:rsid w:val="006D504C"/>
    <w:rsid w:val="006D71F2"/>
    <w:rsid w:val="006D77BA"/>
    <w:rsid w:val="006E2E9F"/>
    <w:rsid w:val="006E3707"/>
    <w:rsid w:val="006E42EC"/>
    <w:rsid w:val="006E493C"/>
    <w:rsid w:val="006E4A49"/>
    <w:rsid w:val="006E5D79"/>
    <w:rsid w:val="00704A73"/>
    <w:rsid w:val="00704C73"/>
    <w:rsid w:val="00705005"/>
    <w:rsid w:val="00707645"/>
    <w:rsid w:val="00714BA3"/>
    <w:rsid w:val="00724FB0"/>
    <w:rsid w:val="007276BC"/>
    <w:rsid w:val="00731E00"/>
    <w:rsid w:val="00733990"/>
    <w:rsid w:val="007370DC"/>
    <w:rsid w:val="00737DAA"/>
    <w:rsid w:val="007404A0"/>
    <w:rsid w:val="00742269"/>
    <w:rsid w:val="00745572"/>
    <w:rsid w:val="00747F13"/>
    <w:rsid w:val="00762A78"/>
    <w:rsid w:val="00766393"/>
    <w:rsid w:val="007663ED"/>
    <w:rsid w:val="007715C9"/>
    <w:rsid w:val="00774EDD"/>
    <w:rsid w:val="00775577"/>
    <w:rsid w:val="007757EC"/>
    <w:rsid w:val="0077631C"/>
    <w:rsid w:val="00782BE6"/>
    <w:rsid w:val="00784DAF"/>
    <w:rsid w:val="00787C53"/>
    <w:rsid w:val="00792387"/>
    <w:rsid w:val="0079659A"/>
    <w:rsid w:val="007A592E"/>
    <w:rsid w:val="007A6005"/>
    <w:rsid w:val="007A6019"/>
    <w:rsid w:val="007B2E98"/>
    <w:rsid w:val="007B3A82"/>
    <w:rsid w:val="007C3166"/>
    <w:rsid w:val="007D2605"/>
    <w:rsid w:val="007D5F70"/>
    <w:rsid w:val="007D78CC"/>
    <w:rsid w:val="007E3674"/>
    <w:rsid w:val="007E38B7"/>
    <w:rsid w:val="007F0F0E"/>
    <w:rsid w:val="008006B2"/>
    <w:rsid w:val="00800BD4"/>
    <w:rsid w:val="008042B1"/>
    <w:rsid w:val="00806A8F"/>
    <w:rsid w:val="008160DF"/>
    <w:rsid w:val="008215DB"/>
    <w:rsid w:val="00832F46"/>
    <w:rsid w:val="00833785"/>
    <w:rsid w:val="00833ADF"/>
    <w:rsid w:val="008421C2"/>
    <w:rsid w:val="008425CB"/>
    <w:rsid w:val="00843C33"/>
    <w:rsid w:val="008500E7"/>
    <w:rsid w:val="00850253"/>
    <w:rsid w:val="00854FEE"/>
    <w:rsid w:val="00856A31"/>
    <w:rsid w:val="008637E7"/>
    <w:rsid w:val="00871524"/>
    <w:rsid w:val="008754D0"/>
    <w:rsid w:val="0089396A"/>
    <w:rsid w:val="00893E26"/>
    <w:rsid w:val="00894562"/>
    <w:rsid w:val="008C41D6"/>
    <w:rsid w:val="008D1B78"/>
    <w:rsid w:val="008D395F"/>
    <w:rsid w:val="008E0B4B"/>
    <w:rsid w:val="008E17F3"/>
    <w:rsid w:val="008E3B8C"/>
    <w:rsid w:val="008E3FD2"/>
    <w:rsid w:val="008E55C6"/>
    <w:rsid w:val="008F4125"/>
    <w:rsid w:val="009020CD"/>
    <w:rsid w:val="00912637"/>
    <w:rsid w:val="00916EA3"/>
    <w:rsid w:val="009171C3"/>
    <w:rsid w:val="0092011F"/>
    <w:rsid w:val="0092229C"/>
    <w:rsid w:val="009333D6"/>
    <w:rsid w:val="00934E4E"/>
    <w:rsid w:val="00937E5D"/>
    <w:rsid w:val="0094463B"/>
    <w:rsid w:val="00945F93"/>
    <w:rsid w:val="0094622F"/>
    <w:rsid w:val="009518B4"/>
    <w:rsid w:val="00953E13"/>
    <w:rsid w:val="009643F8"/>
    <w:rsid w:val="00971C68"/>
    <w:rsid w:val="0098117A"/>
    <w:rsid w:val="00984949"/>
    <w:rsid w:val="0098638B"/>
    <w:rsid w:val="009866B1"/>
    <w:rsid w:val="00987829"/>
    <w:rsid w:val="009A7FE2"/>
    <w:rsid w:val="009B39BC"/>
    <w:rsid w:val="009D3E1B"/>
    <w:rsid w:val="009F1BE7"/>
    <w:rsid w:val="009F39CE"/>
    <w:rsid w:val="009F47C9"/>
    <w:rsid w:val="00A01455"/>
    <w:rsid w:val="00A01CC4"/>
    <w:rsid w:val="00A03BD0"/>
    <w:rsid w:val="00A06EE4"/>
    <w:rsid w:val="00A0743C"/>
    <w:rsid w:val="00A07818"/>
    <w:rsid w:val="00A16618"/>
    <w:rsid w:val="00A20BB1"/>
    <w:rsid w:val="00A231E2"/>
    <w:rsid w:val="00A25A5B"/>
    <w:rsid w:val="00A346E7"/>
    <w:rsid w:val="00A37497"/>
    <w:rsid w:val="00A53E10"/>
    <w:rsid w:val="00A63D53"/>
    <w:rsid w:val="00A640D5"/>
    <w:rsid w:val="00A64912"/>
    <w:rsid w:val="00A70107"/>
    <w:rsid w:val="00A70A74"/>
    <w:rsid w:val="00A91B5C"/>
    <w:rsid w:val="00A9648F"/>
    <w:rsid w:val="00AA1843"/>
    <w:rsid w:val="00AA3A44"/>
    <w:rsid w:val="00AA43EE"/>
    <w:rsid w:val="00AB5434"/>
    <w:rsid w:val="00AB6224"/>
    <w:rsid w:val="00AC07D6"/>
    <w:rsid w:val="00AC4D05"/>
    <w:rsid w:val="00AD5641"/>
    <w:rsid w:val="00AE317E"/>
    <w:rsid w:val="00AE71DE"/>
    <w:rsid w:val="00AF15DE"/>
    <w:rsid w:val="00AF6512"/>
    <w:rsid w:val="00B011E5"/>
    <w:rsid w:val="00B049A9"/>
    <w:rsid w:val="00B04B38"/>
    <w:rsid w:val="00B0799A"/>
    <w:rsid w:val="00B171E4"/>
    <w:rsid w:val="00B21641"/>
    <w:rsid w:val="00B26752"/>
    <w:rsid w:val="00B2722B"/>
    <w:rsid w:val="00B33B3C"/>
    <w:rsid w:val="00B3445A"/>
    <w:rsid w:val="00B3772A"/>
    <w:rsid w:val="00B466EE"/>
    <w:rsid w:val="00B47635"/>
    <w:rsid w:val="00B5253B"/>
    <w:rsid w:val="00B56147"/>
    <w:rsid w:val="00B56EDA"/>
    <w:rsid w:val="00B576DA"/>
    <w:rsid w:val="00B578DC"/>
    <w:rsid w:val="00B57DC1"/>
    <w:rsid w:val="00B6732E"/>
    <w:rsid w:val="00B75FD1"/>
    <w:rsid w:val="00B76F08"/>
    <w:rsid w:val="00B875C5"/>
    <w:rsid w:val="00B91972"/>
    <w:rsid w:val="00B94262"/>
    <w:rsid w:val="00B97F51"/>
    <w:rsid w:val="00BA1EF6"/>
    <w:rsid w:val="00BA5B4B"/>
    <w:rsid w:val="00BA6D06"/>
    <w:rsid w:val="00BC3451"/>
    <w:rsid w:val="00BC35E0"/>
    <w:rsid w:val="00BD1512"/>
    <w:rsid w:val="00BD3D62"/>
    <w:rsid w:val="00BE22F9"/>
    <w:rsid w:val="00BE364E"/>
    <w:rsid w:val="00BE707C"/>
    <w:rsid w:val="00BE719A"/>
    <w:rsid w:val="00BE720A"/>
    <w:rsid w:val="00BF10C5"/>
    <w:rsid w:val="00C02A67"/>
    <w:rsid w:val="00C04514"/>
    <w:rsid w:val="00C0638F"/>
    <w:rsid w:val="00C075B5"/>
    <w:rsid w:val="00C1226D"/>
    <w:rsid w:val="00C1601D"/>
    <w:rsid w:val="00C22364"/>
    <w:rsid w:val="00C22D61"/>
    <w:rsid w:val="00C270F5"/>
    <w:rsid w:val="00C41227"/>
    <w:rsid w:val="00C42BF8"/>
    <w:rsid w:val="00C447FC"/>
    <w:rsid w:val="00C50043"/>
    <w:rsid w:val="00C53B2A"/>
    <w:rsid w:val="00C570ED"/>
    <w:rsid w:val="00C61CDD"/>
    <w:rsid w:val="00C62BB9"/>
    <w:rsid w:val="00C748ED"/>
    <w:rsid w:val="00C7573B"/>
    <w:rsid w:val="00C81CEB"/>
    <w:rsid w:val="00C83868"/>
    <w:rsid w:val="00C92D1D"/>
    <w:rsid w:val="00C94F4D"/>
    <w:rsid w:val="00C951AF"/>
    <w:rsid w:val="00C95E65"/>
    <w:rsid w:val="00CA27DA"/>
    <w:rsid w:val="00CA7DA5"/>
    <w:rsid w:val="00CB09F9"/>
    <w:rsid w:val="00CB17F0"/>
    <w:rsid w:val="00CB3D6B"/>
    <w:rsid w:val="00CB48D8"/>
    <w:rsid w:val="00CB73AD"/>
    <w:rsid w:val="00CC0B78"/>
    <w:rsid w:val="00CC146E"/>
    <w:rsid w:val="00CD3271"/>
    <w:rsid w:val="00CD752E"/>
    <w:rsid w:val="00CE68F2"/>
    <w:rsid w:val="00CF0243"/>
    <w:rsid w:val="00CF0BB2"/>
    <w:rsid w:val="00CF292D"/>
    <w:rsid w:val="00D024A2"/>
    <w:rsid w:val="00D03583"/>
    <w:rsid w:val="00D061BF"/>
    <w:rsid w:val="00D13441"/>
    <w:rsid w:val="00D21D8B"/>
    <w:rsid w:val="00D22A65"/>
    <w:rsid w:val="00D2584B"/>
    <w:rsid w:val="00D365C8"/>
    <w:rsid w:val="00D36ACF"/>
    <w:rsid w:val="00D45DF8"/>
    <w:rsid w:val="00D54133"/>
    <w:rsid w:val="00D57BF7"/>
    <w:rsid w:val="00D70DFB"/>
    <w:rsid w:val="00D728F3"/>
    <w:rsid w:val="00D73296"/>
    <w:rsid w:val="00D74ADF"/>
    <w:rsid w:val="00D766DF"/>
    <w:rsid w:val="00D96DF6"/>
    <w:rsid w:val="00DA1D56"/>
    <w:rsid w:val="00DA1FB0"/>
    <w:rsid w:val="00DA2DDF"/>
    <w:rsid w:val="00DB3078"/>
    <w:rsid w:val="00DB3CFE"/>
    <w:rsid w:val="00DB7D21"/>
    <w:rsid w:val="00DC548E"/>
    <w:rsid w:val="00DC54CD"/>
    <w:rsid w:val="00DC5F2A"/>
    <w:rsid w:val="00DC68C3"/>
    <w:rsid w:val="00DE5D26"/>
    <w:rsid w:val="00DE7073"/>
    <w:rsid w:val="00DE7908"/>
    <w:rsid w:val="00DE7E06"/>
    <w:rsid w:val="00DF730E"/>
    <w:rsid w:val="00E018E6"/>
    <w:rsid w:val="00E01E7D"/>
    <w:rsid w:val="00E02BC3"/>
    <w:rsid w:val="00E1097F"/>
    <w:rsid w:val="00E20103"/>
    <w:rsid w:val="00E276A1"/>
    <w:rsid w:val="00E27A82"/>
    <w:rsid w:val="00E36B32"/>
    <w:rsid w:val="00E36CA5"/>
    <w:rsid w:val="00E40FDA"/>
    <w:rsid w:val="00E45088"/>
    <w:rsid w:val="00E46DEB"/>
    <w:rsid w:val="00E60217"/>
    <w:rsid w:val="00E70778"/>
    <w:rsid w:val="00E73FF2"/>
    <w:rsid w:val="00E74DC7"/>
    <w:rsid w:val="00E76587"/>
    <w:rsid w:val="00E7750E"/>
    <w:rsid w:val="00E8032E"/>
    <w:rsid w:val="00E80CD0"/>
    <w:rsid w:val="00E862B2"/>
    <w:rsid w:val="00E90512"/>
    <w:rsid w:val="00E90F32"/>
    <w:rsid w:val="00E958F9"/>
    <w:rsid w:val="00E96818"/>
    <w:rsid w:val="00EA57B8"/>
    <w:rsid w:val="00EC1657"/>
    <w:rsid w:val="00EC1C83"/>
    <w:rsid w:val="00ED0B81"/>
    <w:rsid w:val="00ED0C49"/>
    <w:rsid w:val="00ED30EF"/>
    <w:rsid w:val="00ED725F"/>
    <w:rsid w:val="00EE10E3"/>
    <w:rsid w:val="00EE174A"/>
    <w:rsid w:val="00EE3870"/>
    <w:rsid w:val="00EE78B6"/>
    <w:rsid w:val="00EF0C04"/>
    <w:rsid w:val="00EF2E3A"/>
    <w:rsid w:val="00EF4364"/>
    <w:rsid w:val="00EF7986"/>
    <w:rsid w:val="00F04811"/>
    <w:rsid w:val="00F04C1E"/>
    <w:rsid w:val="00F078DC"/>
    <w:rsid w:val="00F104A3"/>
    <w:rsid w:val="00F11331"/>
    <w:rsid w:val="00F15B0F"/>
    <w:rsid w:val="00F16D95"/>
    <w:rsid w:val="00F21B85"/>
    <w:rsid w:val="00F2295D"/>
    <w:rsid w:val="00F23E5F"/>
    <w:rsid w:val="00F324D1"/>
    <w:rsid w:val="00F35719"/>
    <w:rsid w:val="00F35910"/>
    <w:rsid w:val="00F3660D"/>
    <w:rsid w:val="00F51269"/>
    <w:rsid w:val="00F53D67"/>
    <w:rsid w:val="00F54352"/>
    <w:rsid w:val="00F60AE3"/>
    <w:rsid w:val="00F7231A"/>
    <w:rsid w:val="00F731AF"/>
    <w:rsid w:val="00F8738E"/>
    <w:rsid w:val="00F946E3"/>
    <w:rsid w:val="00F94985"/>
    <w:rsid w:val="00FA7748"/>
    <w:rsid w:val="00FB2814"/>
    <w:rsid w:val="00FC6757"/>
    <w:rsid w:val="00FD0BA7"/>
    <w:rsid w:val="00FD3C87"/>
    <w:rsid w:val="00FD456C"/>
    <w:rsid w:val="00FD488B"/>
    <w:rsid w:val="00FD7B4E"/>
    <w:rsid w:val="00FE207B"/>
    <w:rsid w:val="00FE2993"/>
    <w:rsid w:val="00FE37BB"/>
    <w:rsid w:val="00FE4648"/>
    <w:rsid w:val="00FE495E"/>
    <w:rsid w:val="00FF140A"/>
    <w:rsid w:val="00FF3D6F"/>
    <w:rsid w:val="00FF4F12"/>
    <w:rsid w:val="028BAECB"/>
    <w:rsid w:val="038499F0"/>
    <w:rsid w:val="03C44B8E"/>
    <w:rsid w:val="0434F917"/>
    <w:rsid w:val="04AFC3A9"/>
    <w:rsid w:val="0CFE1D03"/>
    <w:rsid w:val="0D7D1FFE"/>
    <w:rsid w:val="13D5AE57"/>
    <w:rsid w:val="1426C37D"/>
    <w:rsid w:val="166BFDBE"/>
    <w:rsid w:val="16C2171F"/>
    <w:rsid w:val="1858A2F4"/>
    <w:rsid w:val="185F72CC"/>
    <w:rsid w:val="1A49984D"/>
    <w:rsid w:val="1AEAB21F"/>
    <w:rsid w:val="1C9B3641"/>
    <w:rsid w:val="22823AD8"/>
    <w:rsid w:val="25EDB122"/>
    <w:rsid w:val="292D5CEC"/>
    <w:rsid w:val="2C686C77"/>
    <w:rsid w:val="2FE2CC30"/>
    <w:rsid w:val="3109C0F0"/>
    <w:rsid w:val="3191E2A3"/>
    <w:rsid w:val="31951514"/>
    <w:rsid w:val="357477FA"/>
    <w:rsid w:val="39F98180"/>
    <w:rsid w:val="3E7FA83B"/>
    <w:rsid w:val="3EAD8F93"/>
    <w:rsid w:val="42C0ABAF"/>
    <w:rsid w:val="460E262D"/>
    <w:rsid w:val="47D1DA9D"/>
    <w:rsid w:val="49613062"/>
    <w:rsid w:val="54DC95F1"/>
    <w:rsid w:val="58D6A0D4"/>
    <w:rsid w:val="5C77246D"/>
    <w:rsid w:val="5D79CF2F"/>
    <w:rsid w:val="5DA97185"/>
    <w:rsid w:val="5EAF4F51"/>
    <w:rsid w:val="6DE13DEC"/>
    <w:rsid w:val="6E19CAFB"/>
    <w:rsid w:val="6E5C28F0"/>
    <w:rsid w:val="753EF254"/>
    <w:rsid w:val="774F50B9"/>
    <w:rsid w:val="7BAF587C"/>
    <w:rsid w:val="7ECB08FF"/>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C96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lang w:val="en-AU" w:eastAsia="en-U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1C69C4"/>
    <w:pPr>
      <w:spacing w:line="260" w:lineRule="atLeast"/>
    </w:pPr>
    <w:rPr>
      <w:sz w:val="22"/>
    </w:rPr>
  </w:style>
  <w:style w:type="paragraph" w:styleId="Heading1">
    <w:name w:val="heading 1"/>
    <w:basedOn w:val="Normal"/>
    <w:next w:val="Normal"/>
    <w:link w:val="Heading1Char"/>
    <w:uiPriority w:val="9"/>
    <w:qFormat/>
    <w:rsid w:val="00212308"/>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E22F9"/>
    <w:pPr>
      <w:keepNext/>
      <w:keepLines/>
      <w:shd w:val="clear" w:color="auto" w:fill="F2F2F2" w:themeFill="background1" w:themeFillShade="F2"/>
      <w:spacing w:before="40" w:line="259" w:lineRule="auto"/>
      <w:outlineLvl w:val="1"/>
    </w:pPr>
    <w:rPr>
      <w:rFonts w:asciiTheme="minorHAnsi" w:eastAsiaTheme="majorEastAsia" w:hAnsiTheme="minorHAnsi" w:cstheme="minorHAnsi"/>
      <w:b/>
      <w:color w:val="365F91" w:themeColor="accent1" w:themeShade="BF"/>
      <w:sz w:val="26"/>
      <w:szCs w:val="26"/>
    </w:rPr>
  </w:style>
  <w:style w:type="paragraph" w:styleId="Heading3">
    <w:name w:val="heading 3"/>
    <w:basedOn w:val="Normal"/>
    <w:next w:val="Normal"/>
    <w:link w:val="Heading3Char"/>
    <w:uiPriority w:val="9"/>
    <w:unhideWhenUsed/>
    <w:qFormat/>
    <w:rsid w:val="00F11331"/>
    <w:pPr>
      <w:keepNext/>
      <w:spacing w:before="120" w:after="240"/>
      <w:outlineLvl w:val="2"/>
    </w:pPr>
    <w:rPr>
      <w:rFonts w:asciiTheme="minorHAnsi" w:hAnsiTheme="minorHAnsi" w:cstheme="minorHAnsi"/>
      <w:b/>
      <w:color w:val="365F91" w:themeColor="accent1" w:themeShade="BF"/>
      <w:sz w:val="24"/>
      <w:szCs w:val="24"/>
    </w:rPr>
  </w:style>
  <w:style w:type="paragraph" w:styleId="Heading4">
    <w:name w:val="heading 4"/>
    <w:basedOn w:val="ListParagraph"/>
    <w:next w:val="Normal"/>
    <w:link w:val="Heading4Char"/>
    <w:uiPriority w:val="9"/>
    <w:unhideWhenUsed/>
    <w:qFormat/>
    <w:rsid w:val="00F11331"/>
    <w:pPr>
      <w:numPr>
        <w:numId w:val="4"/>
      </w:numPr>
      <w:spacing w:after="120"/>
      <w:outlineLvl w:val="3"/>
    </w:pPr>
    <w:rPr>
      <w:rFonts w:cstheme="minorHAns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PCCharBase">
    <w:name w:val="OPCCharBase"/>
    <w:uiPriority w:val="1"/>
    <w:qFormat/>
    <w:rsid w:val="00A231E2"/>
  </w:style>
  <w:style w:type="paragraph" w:customStyle="1" w:styleId="OPCParaBase">
    <w:name w:val="OPCParaBase"/>
    <w:qFormat/>
    <w:rsid w:val="00A231E2"/>
    <w:pPr>
      <w:spacing w:line="260" w:lineRule="atLeast"/>
    </w:pPr>
    <w:rPr>
      <w:rFonts w:eastAsia="Times New Roman" w:cs="Times New Roman"/>
      <w:sz w:val="22"/>
      <w:lang w:eastAsia="en-AU"/>
    </w:rPr>
  </w:style>
  <w:style w:type="paragraph" w:customStyle="1" w:styleId="ShortT">
    <w:name w:val="ShortT"/>
    <w:basedOn w:val="OPCParaBase"/>
    <w:next w:val="Normal"/>
    <w:qFormat/>
    <w:rsid w:val="00A231E2"/>
    <w:pPr>
      <w:spacing w:line="240" w:lineRule="auto"/>
    </w:pPr>
    <w:rPr>
      <w:b/>
      <w:sz w:val="40"/>
    </w:rPr>
  </w:style>
  <w:style w:type="paragraph" w:customStyle="1" w:styleId="ActHead1">
    <w:name w:val="ActHead 1"/>
    <w:aliases w:val="c"/>
    <w:basedOn w:val="OPCParaBase"/>
    <w:next w:val="Normal"/>
    <w:qFormat/>
    <w:rsid w:val="00A231E2"/>
    <w:pPr>
      <w:keepNext/>
      <w:keepLines/>
      <w:spacing w:line="240" w:lineRule="auto"/>
      <w:ind w:left="1134" w:hanging="1134"/>
      <w:outlineLvl w:val="0"/>
    </w:pPr>
    <w:rPr>
      <w:b/>
      <w:kern w:val="28"/>
      <w:sz w:val="36"/>
    </w:rPr>
  </w:style>
  <w:style w:type="paragraph" w:customStyle="1" w:styleId="ActHead2">
    <w:name w:val="ActHead 2"/>
    <w:aliases w:val="p"/>
    <w:basedOn w:val="OPCParaBase"/>
    <w:next w:val="ActHead3"/>
    <w:qFormat/>
    <w:rsid w:val="006C7F8C"/>
    <w:pPr>
      <w:keepNext/>
      <w:keepLines/>
      <w:spacing w:before="280" w:line="240" w:lineRule="auto"/>
      <w:ind w:left="1134" w:hanging="1134"/>
      <w:outlineLvl w:val="1"/>
    </w:pPr>
    <w:rPr>
      <w:b/>
      <w:kern w:val="28"/>
      <w:sz w:val="32"/>
    </w:rPr>
  </w:style>
  <w:style w:type="paragraph" w:customStyle="1" w:styleId="ActHead3">
    <w:name w:val="ActHead 3"/>
    <w:aliases w:val="d"/>
    <w:basedOn w:val="OPCParaBase"/>
    <w:next w:val="ActHead4"/>
    <w:qFormat/>
    <w:rsid w:val="006C7F8C"/>
    <w:pPr>
      <w:keepNext/>
      <w:keepLines/>
      <w:spacing w:before="240" w:line="240" w:lineRule="auto"/>
      <w:ind w:left="1134" w:hanging="1134"/>
      <w:outlineLvl w:val="2"/>
    </w:pPr>
    <w:rPr>
      <w:b/>
      <w:kern w:val="28"/>
      <w:sz w:val="28"/>
    </w:rPr>
  </w:style>
  <w:style w:type="paragraph" w:customStyle="1" w:styleId="ActHead4">
    <w:name w:val="ActHead 4"/>
    <w:aliases w:val="sd"/>
    <w:basedOn w:val="OPCParaBase"/>
    <w:next w:val="ActHead5"/>
    <w:qFormat/>
    <w:rsid w:val="006C7F8C"/>
    <w:pPr>
      <w:keepNext/>
      <w:keepLines/>
      <w:spacing w:before="220" w:line="240" w:lineRule="auto"/>
      <w:ind w:left="1134" w:hanging="1134"/>
      <w:outlineLvl w:val="3"/>
    </w:pPr>
    <w:rPr>
      <w:b/>
      <w:kern w:val="28"/>
      <w:sz w:val="26"/>
    </w:rPr>
  </w:style>
  <w:style w:type="paragraph" w:customStyle="1" w:styleId="ActHead5">
    <w:name w:val="ActHead 5"/>
    <w:aliases w:val="s"/>
    <w:basedOn w:val="OPCParaBase"/>
    <w:next w:val="subsection"/>
    <w:qFormat/>
    <w:rsid w:val="001E7407"/>
    <w:pPr>
      <w:keepNext/>
      <w:keepLines/>
      <w:spacing w:before="280" w:line="240" w:lineRule="auto"/>
      <w:ind w:left="1134" w:hanging="1134"/>
      <w:outlineLvl w:val="4"/>
    </w:pPr>
    <w:rPr>
      <w:b/>
      <w:kern w:val="28"/>
      <w:sz w:val="24"/>
    </w:rPr>
  </w:style>
  <w:style w:type="paragraph" w:customStyle="1" w:styleId="ActHead6">
    <w:name w:val="ActHead 6"/>
    <w:aliases w:val="as"/>
    <w:basedOn w:val="OPCParaBase"/>
    <w:next w:val="ActHead7"/>
    <w:qFormat/>
    <w:rsid w:val="001E7407"/>
    <w:pPr>
      <w:keepNext/>
      <w:keepLines/>
      <w:spacing w:line="240" w:lineRule="auto"/>
      <w:ind w:left="1134" w:hanging="1134"/>
      <w:outlineLvl w:val="5"/>
    </w:pPr>
    <w:rPr>
      <w:rFonts w:ascii="Arial" w:hAnsi="Arial"/>
      <w:b/>
      <w:kern w:val="28"/>
      <w:sz w:val="32"/>
    </w:rPr>
  </w:style>
  <w:style w:type="paragraph" w:customStyle="1" w:styleId="ActHead7">
    <w:name w:val="ActHead 7"/>
    <w:aliases w:val="ap"/>
    <w:basedOn w:val="OPCParaBase"/>
    <w:next w:val="ItemHead"/>
    <w:qFormat/>
    <w:rsid w:val="00774EDD"/>
    <w:pPr>
      <w:keepNext/>
      <w:keepLines/>
      <w:spacing w:before="280" w:line="240" w:lineRule="auto"/>
      <w:ind w:left="1134" w:hanging="1134"/>
      <w:outlineLvl w:val="6"/>
    </w:pPr>
    <w:rPr>
      <w:rFonts w:ascii="Arial" w:hAnsi="Arial"/>
      <w:b/>
      <w:kern w:val="28"/>
      <w:sz w:val="28"/>
    </w:rPr>
  </w:style>
  <w:style w:type="paragraph" w:customStyle="1" w:styleId="ActHead8">
    <w:name w:val="ActHead 8"/>
    <w:aliases w:val="ad"/>
    <w:basedOn w:val="OPCParaBase"/>
    <w:next w:val="ItemHead"/>
    <w:qFormat/>
    <w:rsid w:val="00774EDD"/>
    <w:pPr>
      <w:keepNext/>
      <w:keepLines/>
      <w:spacing w:before="240" w:line="240" w:lineRule="auto"/>
      <w:ind w:left="1134" w:hanging="1134"/>
      <w:outlineLvl w:val="7"/>
    </w:pPr>
    <w:rPr>
      <w:rFonts w:ascii="Arial" w:hAnsi="Arial"/>
      <w:b/>
      <w:kern w:val="28"/>
      <w:sz w:val="26"/>
    </w:rPr>
  </w:style>
  <w:style w:type="paragraph" w:customStyle="1" w:styleId="ActHead9">
    <w:name w:val="ActHead 9"/>
    <w:aliases w:val="aat"/>
    <w:basedOn w:val="OPCParaBase"/>
    <w:next w:val="ItemHead"/>
    <w:qFormat/>
    <w:rsid w:val="00774EDD"/>
    <w:pPr>
      <w:keepNext/>
      <w:keepLines/>
      <w:spacing w:before="280" w:line="240" w:lineRule="auto"/>
      <w:ind w:left="1134" w:hanging="1134"/>
      <w:outlineLvl w:val="8"/>
    </w:pPr>
    <w:rPr>
      <w:b/>
      <w:i/>
      <w:kern w:val="28"/>
      <w:sz w:val="28"/>
    </w:rPr>
  </w:style>
  <w:style w:type="paragraph" w:customStyle="1" w:styleId="Actno">
    <w:name w:val="Actno"/>
    <w:basedOn w:val="ShortT"/>
    <w:next w:val="Normal"/>
    <w:qFormat/>
    <w:rsid w:val="00A231E2"/>
  </w:style>
  <w:style w:type="paragraph" w:customStyle="1" w:styleId="Blocks">
    <w:name w:val="Blocks"/>
    <w:aliases w:val="bb"/>
    <w:basedOn w:val="OPCParaBase"/>
    <w:qFormat/>
    <w:rsid w:val="00A231E2"/>
    <w:pPr>
      <w:spacing w:line="240" w:lineRule="auto"/>
    </w:pPr>
    <w:rPr>
      <w:sz w:val="24"/>
    </w:rPr>
  </w:style>
  <w:style w:type="paragraph" w:customStyle="1" w:styleId="BoxText">
    <w:name w:val="BoxText"/>
    <w:aliases w:val="bt"/>
    <w:basedOn w:val="OPCParaBase"/>
    <w:rsid w:val="00F04811"/>
    <w:pPr>
      <w:pBdr>
        <w:top w:val="single" w:sz="6" w:space="5" w:color="auto"/>
        <w:left w:val="single" w:sz="6" w:space="5" w:color="auto"/>
        <w:bottom w:val="single" w:sz="6" w:space="5" w:color="auto"/>
        <w:right w:val="single" w:sz="6" w:space="5" w:color="auto"/>
      </w:pBdr>
      <w:spacing w:before="240" w:line="240" w:lineRule="auto"/>
      <w:ind w:left="1134"/>
    </w:pPr>
  </w:style>
  <w:style w:type="paragraph" w:customStyle="1" w:styleId="BoxHeadBold">
    <w:name w:val="BoxHeadBold"/>
    <w:aliases w:val="bhb"/>
    <w:basedOn w:val="BoxText"/>
    <w:next w:val="BoxText"/>
    <w:qFormat/>
    <w:rsid w:val="00A231E2"/>
    <w:rPr>
      <w:b/>
    </w:rPr>
  </w:style>
  <w:style w:type="paragraph" w:customStyle="1" w:styleId="BoxHeadItalic">
    <w:name w:val="BoxHeadItalic"/>
    <w:aliases w:val="bhi"/>
    <w:basedOn w:val="BoxText"/>
    <w:next w:val="Normal"/>
    <w:qFormat/>
    <w:rsid w:val="00A231E2"/>
    <w:rPr>
      <w:i/>
    </w:rPr>
  </w:style>
  <w:style w:type="paragraph" w:customStyle="1" w:styleId="BoxList">
    <w:name w:val="BoxList"/>
    <w:aliases w:val="bl"/>
    <w:basedOn w:val="BoxText"/>
    <w:qFormat/>
    <w:rsid w:val="00A231E2"/>
    <w:pPr>
      <w:ind w:left="1559" w:hanging="425"/>
    </w:pPr>
  </w:style>
  <w:style w:type="paragraph" w:customStyle="1" w:styleId="BoxNote">
    <w:name w:val="BoxNote"/>
    <w:aliases w:val="bn"/>
    <w:basedOn w:val="BoxText"/>
    <w:qFormat/>
    <w:rsid w:val="00A231E2"/>
    <w:pPr>
      <w:tabs>
        <w:tab w:val="left" w:pos="1985"/>
      </w:tabs>
      <w:spacing w:before="122" w:line="198" w:lineRule="exact"/>
      <w:ind w:left="2948" w:hanging="1814"/>
    </w:pPr>
    <w:rPr>
      <w:sz w:val="18"/>
    </w:rPr>
  </w:style>
  <w:style w:type="paragraph" w:customStyle="1" w:styleId="BoxPara">
    <w:name w:val="BoxPara"/>
    <w:aliases w:val="bp"/>
    <w:basedOn w:val="BoxText"/>
    <w:qFormat/>
    <w:rsid w:val="00A231E2"/>
    <w:pPr>
      <w:tabs>
        <w:tab w:val="right" w:pos="2268"/>
      </w:tabs>
      <w:ind w:left="2552" w:hanging="1418"/>
    </w:pPr>
  </w:style>
  <w:style w:type="paragraph" w:customStyle="1" w:styleId="BoxStep">
    <w:name w:val="BoxStep"/>
    <w:aliases w:val="bs"/>
    <w:basedOn w:val="BoxText"/>
    <w:qFormat/>
    <w:rsid w:val="00A231E2"/>
    <w:pPr>
      <w:ind w:left="1985" w:hanging="851"/>
    </w:pPr>
  </w:style>
  <w:style w:type="character" w:customStyle="1" w:styleId="CharAmPartNo">
    <w:name w:val="CharAmPartNo"/>
    <w:basedOn w:val="OPCCharBase"/>
    <w:uiPriority w:val="1"/>
    <w:qFormat/>
    <w:rsid w:val="00A231E2"/>
  </w:style>
  <w:style w:type="character" w:customStyle="1" w:styleId="CharAmPartText">
    <w:name w:val="CharAmPartText"/>
    <w:basedOn w:val="OPCCharBase"/>
    <w:uiPriority w:val="1"/>
    <w:qFormat/>
    <w:rsid w:val="00A231E2"/>
  </w:style>
  <w:style w:type="character" w:customStyle="1" w:styleId="CharAmSchNo">
    <w:name w:val="CharAmSchNo"/>
    <w:basedOn w:val="OPCCharBase"/>
    <w:uiPriority w:val="1"/>
    <w:qFormat/>
    <w:rsid w:val="00A231E2"/>
  </w:style>
  <w:style w:type="character" w:customStyle="1" w:styleId="CharAmSchText">
    <w:name w:val="CharAmSchText"/>
    <w:basedOn w:val="OPCCharBase"/>
    <w:uiPriority w:val="1"/>
    <w:qFormat/>
    <w:rsid w:val="00A231E2"/>
  </w:style>
  <w:style w:type="character" w:customStyle="1" w:styleId="CharBoldItalic">
    <w:name w:val="CharBoldItalic"/>
    <w:basedOn w:val="OPCCharBase"/>
    <w:uiPriority w:val="1"/>
    <w:qFormat/>
    <w:rsid w:val="00A231E2"/>
    <w:rPr>
      <w:b/>
      <w:i/>
    </w:rPr>
  </w:style>
  <w:style w:type="character" w:customStyle="1" w:styleId="CharChapNo">
    <w:name w:val="CharChapNo"/>
    <w:basedOn w:val="OPCCharBase"/>
    <w:uiPriority w:val="1"/>
    <w:qFormat/>
    <w:rsid w:val="00A231E2"/>
  </w:style>
  <w:style w:type="character" w:customStyle="1" w:styleId="CharChapText">
    <w:name w:val="CharChapText"/>
    <w:basedOn w:val="OPCCharBase"/>
    <w:uiPriority w:val="1"/>
    <w:qFormat/>
    <w:rsid w:val="00A231E2"/>
  </w:style>
  <w:style w:type="character" w:customStyle="1" w:styleId="CharDivNo">
    <w:name w:val="CharDivNo"/>
    <w:basedOn w:val="OPCCharBase"/>
    <w:uiPriority w:val="1"/>
    <w:qFormat/>
    <w:rsid w:val="00A231E2"/>
  </w:style>
  <w:style w:type="character" w:customStyle="1" w:styleId="CharDivText">
    <w:name w:val="CharDivText"/>
    <w:basedOn w:val="OPCCharBase"/>
    <w:uiPriority w:val="1"/>
    <w:qFormat/>
    <w:rsid w:val="00A231E2"/>
  </w:style>
  <w:style w:type="character" w:customStyle="1" w:styleId="CharItalic">
    <w:name w:val="CharItalic"/>
    <w:basedOn w:val="OPCCharBase"/>
    <w:uiPriority w:val="1"/>
    <w:qFormat/>
    <w:rsid w:val="00A231E2"/>
    <w:rPr>
      <w:i/>
    </w:rPr>
  </w:style>
  <w:style w:type="character" w:customStyle="1" w:styleId="CharPartNo">
    <w:name w:val="CharPartNo"/>
    <w:basedOn w:val="OPCCharBase"/>
    <w:uiPriority w:val="1"/>
    <w:qFormat/>
    <w:rsid w:val="00A231E2"/>
  </w:style>
  <w:style w:type="character" w:customStyle="1" w:styleId="CharPartText">
    <w:name w:val="CharPartText"/>
    <w:basedOn w:val="OPCCharBase"/>
    <w:uiPriority w:val="1"/>
    <w:qFormat/>
    <w:rsid w:val="00A231E2"/>
  </w:style>
  <w:style w:type="character" w:customStyle="1" w:styleId="CharSectno">
    <w:name w:val="CharSectno"/>
    <w:basedOn w:val="OPCCharBase"/>
    <w:uiPriority w:val="1"/>
    <w:qFormat/>
    <w:rsid w:val="00A231E2"/>
  </w:style>
  <w:style w:type="character" w:customStyle="1" w:styleId="CharSubdNo">
    <w:name w:val="CharSubdNo"/>
    <w:basedOn w:val="OPCCharBase"/>
    <w:uiPriority w:val="1"/>
    <w:qFormat/>
    <w:rsid w:val="00A231E2"/>
  </w:style>
  <w:style w:type="character" w:customStyle="1" w:styleId="CharSubdText">
    <w:name w:val="CharSubdText"/>
    <w:basedOn w:val="OPCCharBase"/>
    <w:uiPriority w:val="1"/>
    <w:qFormat/>
    <w:rsid w:val="00A231E2"/>
  </w:style>
  <w:style w:type="paragraph" w:customStyle="1" w:styleId="CTA--">
    <w:name w:val="CTA --"/>
    <w:basedOn w:val="OPCParaBase"/>
    <w:next w:val="Normal"/>
    <w:rsid w:val="00166C2F"/>
    <w:pPr>
      <w:spacing w:before="60" w:line="240" w:lineRule="atLeast"/>
      <w:ind w:left="142" w:hanging="142"/>
    </w:pPr>
    <w:rPr>
      <w:sz w:val="20"/>
    </w:rPr>
  </w:style>
  <w:style w:type="paragraph" w:customStyle="1" w:styleId="CTA-">
    <w:name w:val="CTA -"/>
    <w:basedOn w:val="OPCParaBase"/>
    <w:rsid w:val="00677CC2"/>
    <w:pPr>
      <w:spacing w:before="60" w:line="240" w:lineRule="atLeast"/>
      <w:ind w:left="85" w:hanging="85"/>
    </w:pPr>
    <w:rPr>
      <w:sz w:val="20"/>
    </w:rPr>
  </w:style>
  <w:style w:type="paragraph" w:customStyle="1" w:styleId="CTA---">
    <w:name w:val="CTA ---"/>
    <w:basedOn w:val="OPCParaBase"/>
    <w:next w:val="Normal"/>
    <w:rsid w:val="00677CC2"/>
    <w:pPr>
      <w:spacing w:before="60" w:line="240" w:lineRule="atLeast"/>
      <w:ind w:left="198" w:hanging="198"/>
    </w:pPr>
    <w:rPr>
      <w:sz w:val="20"/>
    </w:rPr>
  </w:style>
  <w:style w:type="paragraph" w:customStyle="1" w:styleId="CTA----">
    <w:name w:val="CTA ----"/>
    <w:basedOn w:val="OPCParaBase"/>
    <w:next w:val="Normal"/>
    <w:rsid w:val="00677CC2"/>
    <w:pPr>
      <w:spacing w:before="60" w:line="240" w:lineRule="atLeast"/>
      <w:ind w:left="255" w:hanging="255"/>
    </w:pPr>
    <w:rPr>
      <w:sz w:val="20"/>
    </w:rPr>
  </w:style>
  <w:style w:type="paragraph" w:customStyle="1" w:styleId="CTA1a">
    <w:name w:val="CTA 1(a)"/>
    <w:basedOn w:val="OPCParaBase"/>
    <w:rsid w:val="00A70A74"/>
    <w:pPr>
      <w:tabs>
        <w:tab w:val="right" w:pos="414"/>
      </w:tabs>
      <w:spacing w:before="40" w:line="240" w:lineRule="atLeast"/>
      <w:ind w:left="675" w:hanging="675"/>
    </w:pPr>
    <w:rPr>
      <w:sz w:val="20"/>
    </w:rPr>
  </w:style>
  <w:style w:type="paragraph" w:customStyle="1" w:styleId="CTA1ai">
    <w:name w:val="CTA 1(a)(i)"/>
    <w:basedOn w:val="OPCParaBase"/>
    <w:rsid w:val="00A70A74"/>
    <w:pPr>
      <w:tabs>
        <w:tab w:val="right" w:pos="1004"/>
      </w:tabs>
      <w:spacing w:before="40" w:line="240" w:lineRule="atLeast"/>
      <w:ind w:left="1253" w:hanging="1253"/>
    </w:pPr>
    <w:rPr>
      <w:sz w:val="20"/>
    </w:rPr>
  </w:style>
  <w:style w:type="paragraph" w:customStyle="1" w:styleId="CTA2a">
    <w:name w:val="CTA 2(a)"/>
    <w:basedOn w:val="OPCParaBase"/>
    <w:rsid w:val="00297ECB"/>
    <w:pPr>
      <w:tabs>
        <w:tab w:val="right" w:pos="482"/>
      </w:tabs>
      <w:spacing w:before="40" w:line="240" w:lineRule="atLeast"/>
      <w:ind w:left="748" w:hanging="748"/>
    </w:pPr>
    <w:rPr>
      <w:sz w:val="20"/>
    </w:rPr>
  </w:style>
  <w:style w:type="paragraph" w:customStyle="1" w:styleId="CTA2ai">
    <w:name w:val="CTA 2(a)(i)"/>
    <w:basedOn w:val="OPCParaBase"/>
    <w:rsid w:val="00297ECB"/>
    <w:pPr>
      <w:tabs>
        <w:tab w:val="right" w:pos="1089"/>
      </w:tabs>
      <w:spacing w:before="40" w:line="240" w:lineRule="atLeast"/>
      <w:ind w:left="1327" w:hanging="1327"/>
    </w:pPr>
    <w:rPr>
      <w:sz w:val="20"/>
    </w:rPr>
  </w:style>
  <w:style w:type="paragraph" w:customStyle="1" w:styleId="CTA3a">
    <w:name w:val="CTA 3(a)"/>
    <w:basedOn w:val="OPCParaBase"/>
    <w:rsid w:val="00297ECB"/>
    <w:pPr>
      <w:tabs>
        <w:tab w:val="right" w:pos="556"/>
      </w:tabs>
      <w:spacing w:before="40" w:line="240" w:lineRule="atLeast"/>
      <w:ind w:left="805" w:hanging="805"/>
    </w:pPr>
    <w:rPr>
      <w:sz w:val="20"/>
    </w:rPr>
  </w:style>
  <w:style w:type="paragraph" w:customStyle="1" w:styleId="CTA3ai">
    <w:name w:val="CTA 3(a)(i)"/>
    <w:basedOn w:val="OPCParaBase"/>
    <w:rsid w:val="00297ECB"/>
    <w:pPr>
      <w:tabs>
        <w:tab w:val="right" w:pos="1140"/>
      </w:tabs>
      <w:spacing w:before="40" w:line="240" w:lineRule="atLeast"/>
      <w:ind w:left="1361" w:hanging="1361"/>
    </w:pPr>
    <w:rPr>
      <w:sz w:val="20"/>
    </w:rPr>
  </w:style>
  <w:style w:type="paragraph" w:customStyle="1" w:styleId="CTA4a">
    <w:name w:val="CTA 4(a)"/>
    <w:basedOn w:val="OPCParaBase"/>
    <w:rsid w:val="00297ECB"/>
    <w:pPr>
      <w:tabs>
        <w:tab w:val="right" w:pos="624"/>
      </w:tabs>
      <w:spacing w:before="40" w:line="240" w:lineRule="atLeast"/>
      <w:ind w:left="873" w:hanging="873"/>
    </w:pPr>
    <w:rPr>
      <w:sz w:val="20"/>
    </w:rPr>
  </w:style>
  <w:style w:type="paragraph" w:customStyle="1" w:styleId="CTA4ai">
    <w:name w:val="CTA 4(a)(i)"/>
    <w:basedOn w:val="OPCParaBase"/>
    <w:rsid w:val="00297ECB"/>
    <w:pPr>
      <w:tabs>
        <w:tab w:val="right" w:pos="1213"/>
      </w:tabs>
      <w:spacing w:before="40" w:line="240" w:lineRule="atLeast"/>
      <w:ind w:left="1452" w:hanging="1452"/>
    </w:pPr>
    <w:rPr>
      <w:sz w:val="20"/>
    </w:rPr>
  </w:style>
  <w:style w:type="paragraph" w:customStyle="1" w:styleId="CTACAPS">
    <w:name w:val="CTA CAPS"/>
    <w:basedOn w:val="OPCParaBase"/>
    <w:rsid w:val="00B33B3C"/>
    <w:pPr>
      <w:spacing w:before="60" w:line="240" w:lineRule="atLeast"/>
    </w:pPr>
    <w:rPr>
      <w:sz w:val="20"/>
    </w:rPr>
  </w:style>
  <w:style w:type="paragraph" w:customStyle="1" w:styleId="CTAright">
    <w:name w:val="CTA right"/>
    <w:basedOn w:val="OPCParaBase"/>
    <w:rsid w:val="00F04811"/>
    <w:pPr>
      <w:spacing w:before="60" w:line="240" w:lineRule="auto"/>
      <w:jc w:val="right"/>
    </w:pPr>
    <w:rPr>
      <w:sz w:val="20"/>
    </w:rPr>
  </w:style>
  <w:style w:type="paragraph" w:customStyle="1" w:styleId="subsection">
    <w:name w:val="subsection"/>
    <w:aliases w:val="ss"/>
    <w:basedOn w:val="OPCParaBase"/>
    <w:rsid w:val="00600219"/>
    <w:pPr>
      <w:tabs>
        <w:tab w:val="right" w:pos="1021"/>
      </w:tabs>
      <w:spacing w:before="180" w:line="240" w:lineRule="auto"/>
      <w:ind w:left="1134" w:hanging="1134"/>
    </w:pPr>
  </w:style>
  <w:style w:type="paragraph" w:customStyle="1" w:styleId="Definition">
    <w:name w:val="Definition"/>
    <w:aliases w:val="dd"/>
    <w:basedOn w:val="OPCParaBase"/>
    <w:rsid w:val="00600219"/>
    <w:pPr>
      <w:spacing w:before="180" w:line="240" w:lineRule="auto"/>
      <w:ind w:left="1134"/>
    </w:pPr>
  </w:style>
  <w:style w:type="paragraph" w:customStyle="1" w:styleId="ETAsubitem">
    <w:name w:val="ETA(subitem)"/>
    <w:basedOn w:val="OPCParaBase"/>
    <w:rsid w:val="007715C9"/>
    <w:pPr>
      <w:tabs>
        <w:tab w:val="right" w:pos="340"/>
      </w:tabs>
      <w:spacing w:before="60" w:line="240" w:lineRule="auto"/>
      <w:ind w:left="454" w:hanging="454"/>
    </w:pPr>
    <w:rPr>
      <w:sz w:val="20"/>
    </w:rPr>
  </w:style>
  <w:style w:type="paragraph" w:customStyle="1" w:styleId="ETApara">
    <w:name w:val="ETA(para)"/>
    <w:basedOn w:val="OPCParaBase"/>
    <w:rsid w:val="007715C9"/>
    <w:pPr>
      <w:tabs>
        <w:tab w:val="right" w:pos="754"/>
      </w:tabs>
      <w:spacing w:before="60" w:line="240" w:lineRule="auto"/>
      <w:ind w:left="828" w:hanging="828"/>
    </w:pPr>
    <w:rPr>
      <w:sz w:val="20"/>
    </w:rPr>
  </w:style>
  <w:style w:type="paragraph" w:customStyle="1" w:styleId="ETAsubpara">
    <w:name w:val="ETA(subpara)"/>
    <w:basedOn w:val="OPCParaBase"/>
    <w:rsid w:val="007715C9"/>
    <w:pPr>
      <w:tabs>
        <w:tab w:val="right" w:pos="1083"/>
      </w:tabs>
      <w:spacing w:before="60" w:line="240" w:lineRule="auto"/>
      <w:ind w:left="1191" w:hanging="1191"/>
    </w:pPr>
    <w:rPr>
      <w:sz w:val="20"/>
    </w:rPr>
  </w:style>
  <w:style w:type="paragraph" w:customStyle="1" w:styleId="ETAsub-subpara">
    <w:name w:val="ETA(sub-subpara)"/>
    <w:basedOn w:val="OPCParaBase"/>
    <w:rsid w:val="007715C9"/>
    <w:pPr>
      <w:tabs>
        <w:tab w:val="right" w:pos="1412"/>
      </w:tabs>
      <w:spacing w:before="60" w:line="240" w:lineRule="auto"/>
      <w:ind w:left="1525" w:hanging="1525"/>
    </w:pPr>
    <w:rPr>
      <w:sz w:val="20"/>
    </w:rPr>
  </w:style>
  <w:style w:type="paragraph" w:customStyle="1" w:styleId="Formula">
    <w:name w:val="Formula"/>
    <w:basedOn w:val="OPCParaBase"/>
    <w:rsid w:val="00BE720A"/>
    <w:pPr>
      <w:spacing w:line="240" w:lineRule="auto"/>
      <w:ind w:left="1134"/>
    </w:pPr>
    <w:rPr>
      <w:sz w:val="20"/>
    </w:rPr>
  </w:style>
  <w:style w:type="paragraph" w:styleId="Header">
    <w:name w:val="header"/>
    <w:basedOn w:val="OPCParaBase"/>
    <w:link w:val="HeaderChar"/>
    <w:uiPriority w:val="99"/>
    <w:unhideWhenUsed/>
    <w:rsid w:val="001C69C4"/>
    <w:pPr>
      <w:keepNext/>
      <w:keepLines/>
      <w:tabs>
        <w:tab w:val="center" w:pos="4150"/>
        <w:tab w:val="right" w:pos="8307"/>
      </w:tabs>
      <w:spacing w:line="160" w:lineRule="exact"/>
    </w:pPr>
    <w:rPr>
      <w:sz w:val="16"/>
    </w:rPr>
  </w:style>
  <w:style w:type="character" w:customStyle="1" w:styleId="HeaderChar">
    <w:name w:val="Header Char"/>
    <w:basedOn w:val="DefaultParagraphFont"/>
    <w:link w:val="Header"/>
    <w:uiPriority w:val="99"/>
    <w:rsid w:val="001C69C4"/>
    <w:rPr>
      <w:rFonts w:eastAsia="Times New Roman" w:cs="Times New Roman"/>
      <w:sz w:val="16"/>
      <w:lang w:eastAsia="en-AU"/>
    </w:rPr>
  </w:style>
  <w:style w:type="paragraph" w:customStyle="1" w:styleId="House">
    <w:name w:val="House"/>
    <w:basedOn w:val="OPCParaBase"/>
    <w:rsid w:val="001C69C4"/>
    <w:pPr>
      <w:spacing w:line="240" w:lineRule="auto"/>
    </w:pPr>
    <w:rPr>
      <w:sz w:val="28"/>
    </w:rPr>
  </w:style>
  <w:style w:type="paragraph" w:customStyle="1" w:styleId="Item">
    <w:name w:val="Item"/>
    <w:aliases w:val="i"/>
    <w:basedOn w:val="OPCParaBase"/>
    <w:next w:val="ItemHead"/>
    <w:rsid w:val="00C42BF8"/>
    <w:pPr>
      <w:keepLines/>
      <w:spacing w:before="80" w:line="240" w:lineRule="auto"/>
      <w:ind w:left="709"/>
    </w:pPr>
  </w:style>
  <w:style w:type="paragraph" w:customStyle="1" w:styleId="ItemHead">
    <w:name w:val="ItemHead"/>
    <w:aliases w:val="ih"/>
    <w:basedOn w:val="OPCParaBase"/>
    <w:next w:val="Item"/>
    <w:rsid w:val="007757EC"/>
    <w:pPr>
      <w:keepLines/>
      <w:spacing w:before="220" w:line="240" w:lineRule="auto"/>
      <w:ind w:left="709" w:hanging="709"/>
    </w:pPr>
    <w:rPr>
      <w:rFonts w:ascii="Arial" w:hAnsi="Arial"/>
      <w:b/>
      <w:kern w:val="28"/>
      <w:sz w:val="24"/>
    </w:rPr>
  </w:style>
  <w:style w:type="paragraph" w:customStyle="1" w:styleId="LongT">
    <w:name w:val="LongT"/>
    <w:basedOn w:val="OPCParaBase"/>
    <w:rsid w:val="000D05EF"/>
    <w:pPr>
      <w:spacing w:line="240" w:lineRule="auto"/>
    </w:pPr>
    <w:rPr>
      <w:b/>
      <w:sz w:val="32"/>
    </w:rPr>
  </w:style>
  <w:style w:type="paragraph" w:customStyle="1" w:styleId="notedraft">
    <w:name w:val="note(draft)"/>
    <w:aliases w:val="nd"/>
    <w:basedOn w:val="OPCParaBase"/>
    <w:rsid w:val="000D05EF"/>
    <w:pPr>
      <w:spacing w:before="240" w:line="240" w:lineRule="auto"/>
      <w:ind w:left="284" w:hanging="284"/>
    </w:pPr>
    <w:rPr>
      <w:i/>
      <w:sz w:val="24"/>
    </w:rPr>
  </w:style>
  <w:style w:type="paragraph" w:customStyle="1" w:styleId="notemargin">
    <w:name w:val="note(margin)"/>
    <w:aliases w:val="nm"/>
    <w:basedOn w:val="OPCParaBase"/>
    <w:rsid w:val="000D05EF"/>
    <w:pPr>
      <w:tabs>
        <w:tab w:val="left" w:pos="709"/>
      </w:tabs>
      <w:spacing w:before="122" w:line="198" w:lineRule="exact"/>
      <w:ind w:left="709" w:hanging="709"/>
    </w:pPr>
    <w:rPr>
      <w:sz w:val="18"/>
    </w:rPr>
  </w:style>
  <w:style w:type="paragraph" w:customStyle="1" w:styleId="notepara">
    <w:name w:val="note(para)"/>
    <w:aliases w:val="na"/>
    <w:basedOn w:val="OPCParaBase"/>
    <w:rsid w:val="00F51269"/>
    <w:pPr>
      <w:spacing w:before="40" w:line="198" w:lineRule="exact"/>
      <w:ind w:left="2354" w:hanging="369"/>
    </w:pPr>
    <w:rPr>
      <w:sz w:val="18"/>
    </w:rPr>
  </w:style>
  <w:style w:type="paragraph" w:customStyle="1" w:styleId="noteParlAmend">
    <w:name w:val="note(ParlAmend)"/>
    <w:aliases w:val="npp"/>
    <w:basedOn w:val="OPCParaBase"/>
    <w:next w:val="ParlAmend"/>
    <w:rsid w:val="00594749"/>
    <w:pPr>
      <w:spacing w:line="240" w:lineRule="auto"/>
      <w:jc w:val="right"/>
    </w:pPr>
    <w:rPr>
      <w:rFonts w:ascii="Arial" w:hAnsi="Arial"/>
      <w:b/>
      <w:i/>
    </w:rPr>
  </w:style>
  <w:style w:type="paragraph" w:customStyle="1" w:styleId="Page1">
    <w:name w:val="Page1"/>
    <w:basedOn w:val="OPCParaBase"/>
    <w:rsid w:val="00195382"/>
    <w:pPr>
      <w:spacing w:before="5600" w:line="240" w:lineRule="auto"/>
    </w:pPr>
    <w:rPr>
      <w:b/>
      <w:sz w:val="32"/>
    </w:rPr>
  </w:style>
  <w:style w:type="paragraph" w:customStyle="1" w:styleId="PageBreak">
    <w:name w:val="PageBreak"/>
    <w:aliases w:val="pb"/>
    <w:basedOn w:val="OPCParaBase"/>
    <w:rsid w:val="00A64912"/>
    <w:pPr>
      <w:spacing w:line="240" w:lineRule="auto"/>
    </w:pPr>
    <w:rPr>
      <w:sz w:val="10"/>
    </w:rPr>
  </w:style>
  <w:style w:type="paragraph" w:customStyle="1" w:styleId="paragraphsub">
    <w:name w:val="paragraph(sub)"/>
    <w:aliases w:val="aa"/>
    <w:basedOn w:val="OPCParaBase"/>
    <w:rsid w:val="00A64912"/>
    <w:pPr>
      <w:tabs>
        <w:tab w:val="right" w:pos="1985"/>
      </w:tabs>
      <w:spacing w:before="40" w:line="240" w:lineRule="auto"/>
      <w:ind w:left="2098" w:hanging="2098"/>
    </w:pPr>
  </w:style>
  <w:style w:type="paragraph" w:customStyle="1" w:styleId="paragraphsub-sub">
    <w:name w:val="paragraph(sub-sub)"/>
    <w:aliases w:val="aaa"/>
    <w:basedOn w:val="OPCParaBase"/>
    <w:rsid w:val="00AD5641"/>
    <w:pPr>
      <w:tabs>
        <w:tab w:val="right" w:pos="2722"/>
      </w:tabs>
      <w:spacing w:before="40" w:line="240" w:lineRule="auto"/>
      <w:ind w:left="2835" w:hanging="2835"/>
    </w:pPr>
  </w:style>
  <w:style w:type="paragraph" w:customStyle="1" w:styleId="paragraph">
    <w:name w:val="paragraph"/>
    <w:aliases w:val="a"/>
    <w:basedOn w:val="OPCParaBase"/>
    <w:rsid w:val="00AD5641"/>
    <w:pPr>
      <w:tabs>
        <w:tab w:val="right" w:pos="1531"/>
      </w:tabs>
      <w:spacing w:before="40" w:line="240" w:lineRule="auto"/>
      <w:ind w:left="1644" w:hanging="1644"/>
    </w:pPr>
  </w:style>
  <w:style w:type="paragraph" w:customStyle="1" w:styleId="ParlAmend">
    <w:name w:val="ParlAmend"/>
    <w:aliases w:val="pp"/>
    <w:basedOn w:val="OPCParaBase"/>
    <w:rsid w:val="00AD5641"/>
    <w:pPr>
      <w:spacing w:before="240" w:line="240" w:lineRule="atLeast"/>
      <w:ind w:hanging="567"/>
    </w:pPr>
    <w:rPr>
      <w:sz w:val="24"/>
    </w:rPr>
  </w:style>
  <w:style w:type="paragraph" w:customStyle="1" w:styleId="Penalty">
    <w:name w:val="Penalty"/>
    <w:basedOn w:val="OPCParaBase"/>
    <w:rsid w:val="00496F97"/>
    <w:pPr>
      <w:tabs>
        <w:tab w:val="left" w:pos="2977"/>
      </w:tabs>
      <w:spacing w:before="180" w:line="240" w:lineRule="auto"/>
      <w:ind w:left="1985" w:hanging="851"/>
    </w:pPr>
  </w:style>
  <w:style w:type="paragraph" w:customStyle="1" w:styleId="Portfolio">
    <w:name w:val="Portfolio"/>
    <w:basedOn w:val="OPCParaBase"/>
    <w:rsid w:val="00352B0F"/>
    <w:pPr>
      <w:spacing w:line="240" w:lineRule="auto"/>
    </w:pPr>
    <w:rPr>
      <w:i/>
      <w:sz w:val="20"/>
    </w:rPr>
  </w:style>
  <w:style w:type="paragraph" w:customStyle="1" w:styleId="Preamble">
    <w:name w:val="Preamble"/>
    <w:basedOn w:val="OPCParaBase"/>
    <w:next w:val="Normal"/>
    <w:rsid w:val="00352B0F"/>
    <w:pPr>
      <w:keepNext/>
      <w:keepLines/>
      <w:tabs>
        <w:tab w:val="center" w:pos="4513"/>
      </w:tabs>
      <w:spacing w:before="280" w:line="240" w:lineRule="auto"/>
      <w:ind w:left="1134" w:hanging="1134"/>
    </w:pPr>
    <w:rPr>
      <w:b/>
      <w:kern w:val="28"/>
      <w:sz w:val="28"/>
    </w:rPr>
  </w:style>
  <w:style w:type="paragraph" w:customStyle="1" w:styleId="Reading">
    <w:name w:val="Reading"/>
    <w:basedOn w:val="OPCParaBase"/>
    <w:rsid w:val="00352B0F"/>
    <w:pPr>
      <w:spacing w:line="240" w:lineRule="auto"/>
    </w:pPr>
    <w:rPr>
      <w:i/>
      <w:sz w:val="20"/>
    </w:rPr>
  </w:style>
  <w:style w:type="paragraph" w:customStyle="1" w:styleId="Session">
    <w:name w:val="Session"/>
    <w:basedOn w:val="OPCParaBase"/>
    <w:rsid w:val="000136AF"/>
    <w:pPr>
      <w:spacing w:line="240" w:lineRule="auto"/>
    </w:pPr>
    <w:rPr>
      <w:sz w:val="28"/>
    </w:rPr>
  </w:style>
  <w:style w:type="paragraph" w:customStyle="1" w:styleId="Sponsor">
    <w:name w:val="Sponsor"/>
    <w:basedOn w:val="OPCParaBase"/>
    <w:rsid w:val="000136AF"/>
    <w:pPr>
      <w:spacing w:line="240" w:lineRule="auto"/>
    </w:pPr>
    <w:rPr>
      <w:i/>
    </w:rPr>
  </w:style>
  <w:style w:type="paragraph" w:customStyle="1" w:styleId="Subitem">
    <w:name w:val="Subitem"/>
    <w:aliases w:val="iss"/>
    <w:basedOn w:val="OPCParaBase"/>
    <w:rsid w:val="000136AF"/>
    <w:pPr>
      <w:spacing w:before="180" w:line="240" w:lineRule="auto"/>
      <w:ind w:left="709" w:hanging="709"/>
    </w:pPr>
  </w:style>
  <w:style w:type="paragraph" w:customStyle="1" w:styleId="SubitemHead">
    <w:name w:val="SubitemHead"/>
    <w:aliases w:val="issh"/>
    <w:basedOn w:val="OPCParaBase"/>
    <w:rsid w:val="000136AF"/>
    <w:pPr>
      <w:keepNext/>
      <w:keepLines/>
      <w:spacing w:before="220" w:line="240" w:lineRule="auto"/>
      <w:ind w:left="709"/>
    </w:pPr>
    <w:rPr>
      <w:rFonts w:ascii="Arial" w:hAnsi="Arial"/>
      <w:i/>
      <w:kern w:val="28"/>
    </w:rPr>
  </w:style>
  <w:style w:type="paragraph" w:customStyle="1" w:styleId="subsection2">
    <w:name w:val="subsection2"/>
    <w:aliases w:val="ss2"/>
    <w:basedOn w:val="OPCParaBase"/>
    <w:next w:val="subsection"/>
    <w:rsid w:val="00C7573B"/>
    <w:pPr>
      <w:spacing w:before="40" w:line="240" w:lineRule="auto"/>
      <w:ind w:left="1134"/>
    </w:pPr>
  </w:style>
  <w:style w:type="paragraph" w:customStyle="1" w:styleId="SubsectionHead">
    <w:name w:val="SubsectionHead"/>
    <w:aliases w:val="ssh"/>
    <w:basedOn w:val="OPCParaBase"/>
    <w:next w:val="subsection"/>
    <w:rsid w:val="00C7573B"/>
    <w:pPr>
      <w:keepNext/>
      <w:keepLines/>
      <w:spacing w:before="240" w:line="240" w:lineRule="auto"/>
      <w:ind w:left="1134"/>
    </w:pPr>
    <w:rPr>
      <w:i/>
    </w:rPr>
  </w:style>
  <w:style w:type="paragraph" w:customStyle="1" w:styleId="Tablea">
    <w:name w:val="Table(a)"/>
    <w:aliases w:val="ta"/>
    <w:basedOn w:val="OPCParaBase"/>
    <w:rsid w:val="00537FBC"/>
    <w:pPr>
      <w:spacing w:before="60" w:line="240" w:lineRule="auto"/>
      <w:ind w:left="284" w:hanging="284"/>
    </w:pPr>
    <w:rPr>
      <w:sz w:val="20"/>
    </w:rPr>
  </w:style>
  <w:style w:type="paragraph" w:customStyle="1" w:styleId="TableAA">
    <w:name w:val="Table(AA)"/>
    <w:aliases w:val="taaa"/>
    <w:basedOn w:val="OPCParaBase"/>
    <w:rsid w:val="00BE719A"/>
    <w:pPr>
      <w:tabs>
        <w:tab w:val="left" w:pos="-6543"/>
        <w:tab w:val="left" w:pos="-6260"/>
      </w:tabs>
      <w:spacing w:line="240" w:lineRule="exact"/>
      <w:ind w:left="1055" w:hanging="284"/>
    </w:pPr>
    <w:rPr>
      <w:sz w:val="20"/>
    </w:rPr>
  </w:style>
  <w:style w:type="paragraph" w:customStyle="1" w:styleId="Tablei">
    <w:name w:val="Table(i)"/>
    <w:aliases w:val="taa"/>
    <w:basedOn w:val="OPCParaBase"/>
    <w:rsid w:val="00BE719A"/>
    <w:pPr>
      <w:tabs>
        <w:tab w:val="left" w:pos="-6543"/>
        <w:tab w:val="left" w:pos="-6260"/>
        <w:tab w:val="right" w:pos="970"/>
      </w:tabs>
      <w:spacing w:line="240" w:lineRule="exact"/>
      <w:ind w:left="828" w:hanging="284"/>
    </w:pPr>
    <w:rPr>
      <w:sz w:val="20"/>
    </w:rPr>
  </w:style>
  <w:style w:type="paragraph" w:customStyle="1" w:styleId="Tabletext">
    <w:name w:val="Tabletext"/>
    <w:aliases w:val="tt"/>
    <w:basedOn w:val="OPCParaBase"/>
    <w:rsid w:val="00BE719A"/>
    <w:pPr>
      <w:spacing w:before="60" w:line="240" w:lineRule="atLeast"/>
    </w:pPr>
    <w:rPr>
      <w:sz w:val="20"/>
    </w:rPr>
  </w:style>
  <w:style w:type="paragraph" w:customStyle="1" w:styleId="TLPBoxTextnote">
    <w:name w:val="TLPBoxText(note"/>
    <w:aliases w:val="right)"/>
    <w:basedOn w:val="OPCParaBase"/>
    <w:rsid w:val="00731E00"/>
    <w:pPr>
      <w:pBdr>
        <w:top w:val="single" w:sz="6" w:space="5" w:color="auto"/>
        <w:left w:val="single" w:sz="6" w:space="5" w:color="auto"/>
        <w:bottom w:val="single" w:sz="6" w:space="5" w:color="auto"/>
        <w:right w:val="single" w:sz="6" w:space="5" w:color="auto"/>
      </w:pBdr>
      <w:spacing w:before="240" w:line="240" w:lineRule="atLeast"/>
      <w:ind w:left="1134"/>
      <w:jc w:val="right"/>
    </w:pPr>
    <w:rPr>
      <w:sz w:val="18"/>
    </w:rPr>
  </w:style>
  <w:style w:type="paragraph" w:customStyle="1" w:styleId="TLPNotebullet">
    <w:name w:val="TLPNote(bullet)"/>
    <w:basedOn w:val="OPCParaBase"/>
    <w:rsid w:val="00594161"/>
    <w:pPr>
      <w:numPr>
        <w:numId w:val="1"/>
      </w:numPr>
      <w:tabs>
        <w:tab w:val="clear" w:pos="2517"/>
      </w:tabs>
      <w:spacing w:before="60" w:line="198" w:lineRule="exact"/>
      <w:ind w:left="2625"/>
    </w:pPr>
    <w:rPr>
      <w:sz w:val="18"/>
    </w:rPr>
  </w:style>
  <w:style w:type="paragraph" w:customStyle="1" w:styleId="TLPnoteright">
    <w:name w:val="TLPnote(right)"/>
    <w:aliases w:val="nr"/>
    <w:basedOn w:val="OPCParaBase"/>
    <w:rsid w:val="00594161"/>
    <w:pPr>
      <w:spacing w:before="122" w:line="198" w:lineRule="exact"/>
      <w:ind w:left="1985" w:hanging="851"/>
      <w:jc w:val="right"/>
    </w:pPr>
    <w:rPr>
      <w:sz w:val="18"/>
    </w:rPr>
  </w:style>
  <w:style w:type="paragraph" w:customStyle="1" w:styleId="TLPTableBullet">
    <w:name w:val="TLPTableBullet"/>
    <w:aliases w:val="ttb"/>
    <w:basedOn w:val="OPCParaBase"/>
    <w:rsid w:val="0044291A"/>
    <w:pPr>
      <w:spacing w:line="240" w:lineRule="exact"/>
      <w:ind w:left="284" w:hanging="284"/>
    </w:pPr>
    <w:rPr>
      <w:sz w:val="20"/>
    </w:rPr>
  </w:style>
  <w:style w:type="paragraph" w:styleId="TOC1">
    <w:name w:val="toc 1"/>
    <w:basedOn w:val="OPCParaBase"/>
    <w:next w:val="Normal"/>
    <w:uiPriority w:val="39"/>
    <w:unhideWhenUsed/>
    <w:rsid w:val="00A91B5C"/>
    <w:pPr>
      <w:spacing w:line="240" w:lineRule="auto"/>
    </w:pPr>
    <w:rPr>
      <w:sz w:val="24"/>
    </w:rPr>
  </w:style>
  <w:style w:type="paragraph" w:styleId="TOC2">
    <w:name w:val="toc 2"/>
    <w:basedOn w:val="OPCParaBase"/>
    <w:next w:val="Normal"/>
    <w:uiPriority w:val="39"/>
    <w:unhideWhenUsed/>
    <w:rsid w:val="00A91B5C"/>
    <w:pPr>
      <w:tabs>
        <w:tab w:val="right" w:leader="dot" w:pos="9017"/>
      </w:tabs>
      <w:spacing w:line="240" w:lineRule="auto"/>
      <w:ind w:left="238"/>
    </w:pPr>
    <w:rPr>
      <w:b/>
      <w:noProof/>
      <w:sz w:val="24"/>
    </w:rPr>
  </w:style>
  <w:style w:type="paragraph" w:styleId="TOC3">
    <w:name w:val="toc 3"/>
    <w:basedOn w:val="OPCParaBase"/>
    <w:next w:val="Normal"/>
    <w:uiPriority w:val="39"/>
    <w:unhideWhenUsed/>
    <w:rsid w:val="00A91B5C"/>
    <w:pPr>
      <w:tabs>
        <w:tab w:val="right" w:leader="dot" w:pos="9017"/>
      </w:tabs>
      <w:spacing w:line="240" w:lineRule="auto"/>
      <w:ind w:left="482"/>
    </w:pPr>
    <w:rPr>
      <w:noProof/>
      <w:sz w:val="24"/>
    </w:rPr>
  </w:style>
  <w:style w:type="paragraph" w:styleId="TOC4">
    <w:name w:val="toc 4"/>
    <w:basedOn w:val="OPCParaBase"/>
    <w:next w:val="Normal"/>
    <w:uiPriority w:val="39"/>
    <w:unhideWhenUsed/>
    <w:rsid w:val="00A91B5C"/>
    <w:pPr>
      <w:tabs>
        <w:tab w:val="right" w:leader="dot" w:pos="9017"/>
      </w:tabs>
      <w:spacing w:line="240" w:lineRule="auto"/>
      <w:ind w:left="720"/>
    </w:pPr>
    <w:rPr>
      <w:noProof/>
      <w:sz w:val="24"/>
    </w:rPr>
  </w:style>
  <w:style w:type="paragraph" w:styleId="TOC5">
    <w:name w:val="toc 5"/>
    <w:basedOn w:val="OPCParaBase"/>
    <w:next w:val="Normal"/>
    <w:uiPriority w:val="39"/>
    <w:semiHidden/>
    <w:unhideWhenUsed/>
    <w:rsid w:val="00A91B5C"/>
    <w:pPr>
      <w:spacing w:line="240" w:lineRule="auto"/>
      <w:ind w:left="958"/>
    </w:pPr>
    <w:rPr>
      <w:sz w:val="24"/>
    </w:rPr>
  </w:style>
  <w:style w:type="paragraph" w:styleId="TOC6">
    <w:name w:val="toc 6"/>
    <w:basedOn w:val="OPCParaBase"/>
    <w:next w:val="Normal"/>
    <w:uiPriority w:val="39"/>
    <w:semiHidden/>
    <w:unhideWhenUsed/>
    <w:rsid w:val="00A91B5C"/>
    <w:pPr>
      <w:spacing w:line="240" w:lineRule="auto"/>
      <w:ind w:left="1202"/>
    </w:pPr>
    <w:rPr>
      <w:sz w:val="24"/>
    </w:rPr>
  </w:style>
  <w:style w:type="paragraph" w:styleId="TOC7">
    <w:name w:val="toc 7"/>
    <w:basedOn w:val="OPCParaBase"/>
    <w:next w:val="Normal"/>
    <w:uiPriority w:val="39"/>
    <w:semiHidden/>
    <w:unhideWhenUsed/>
    <w:rsid w:val="00A91B5C"/>
    <w:pPr>
      <w:spacing w:line="240" w:lineRule="auto"/>
      <w:ind w:left="1440"/>
    </w:pPr>
    <w:rPr>
      <w:sz w:val="24"/>
    </w:rPr>
  </w:style>
  <w:style w:type="paragraph" w:styleId="TOC8">
    <w:name w:val="toc 8"/>
    <w:basedOn w:val="OPCParaBase"/>
    <w:next w:val="Normal"/>
    <w:uiPriority w:val="39"/>
    <w:semiHidden/>
    <w:unhideWhenUsed/>
    <w:rsid w:val="00A91B5C"/>
    <w:pPr>
      <w:spacing w:line="240" w:lineRule="auto"/>
      <w:ind w:left="1678"/>
    </w:pPr>
    <w:rPr>
      <w:sz w:val="24"/>
    </w:rPr>
  </w:style>
  <w:style w:type="paragraph" w:styleId="TOC9">
    <w:name w:val="toc 9"/>
    <w:basedOn w:val="OPCParaBase"/>
    <w:next w:val="Normal"/>
    <w:uiPriority w:val="39"/>
    <w:unhideWhenUsed/>
    <w:rsid w:val="00A91B5C"/>
    <w:pPr>
      <w:spacing w:line="240" w:lineRule="auto"/>
      <w:ind w:left="1922"/>
    </w:pPr>
    <w:rPr>
      <w:sz w:val="24"/>
    </w:rPr>
  </w:style>
  <w:style w:type="paragraph" w:customStyle="1" w:styleId="TofSectsGroupHeading">
    <w:name w:val="TofSects(GroupHeading)"/>
    <w:basedOn w:val="OPCParaBase"/>
    <w:next w:val="TofSectsSection"/>
    <w:rsid w:val="00516B8D"/>
    <w:pPr>
      <w:keepLines/>
      <w:spacing w:before="240" w:after="120" w:line="240" w:lineRule="auto"/>
      <w:ind w:left="794"/>
    </w:pPr>
    <w:rPr>
      <w:b/>
      <w:kern w:val="28"/>
      <w:sz w:val="20"/>
    </w:rPr>
  </w:style>
  <w:style w:type="paragraph" w:customStyle="1" w:styleId="TofSectsHeading">
    <w:name w:val="TofSects(Heading)"/>
    <w:basedOn w:val="OPCParaBase"/>
    <w:rsid w:val="00856A31"/>
    <w:pPr>
      <w:spacing w:before="240" w:after="120" w:line="240" w:lineRule="auto"/>
    </w:pPr>
    <w:rPr>
      <w:b/>
      <w:sz w:val="24"/>
    </w:rPr>
  </w:style>
  <w:style w:type="paragraph" w:customStyle="1" w:styleId="TofSectsSection">
    <w:name w:val="TofSects(Section)"/>
    <w:basedOn w:val="OPCParaBase"/>
    <w:rsid w:val="00856A31"/>
    <w:pPr>
      <w:keepLines/>
      <w:spacing w:before="40" w:line="240" w:lineRule="auto"/>
      <w:ind w:left="1588" w:hanging="794"/>
    </w:pPr>
    <w:rPr>
      <w:kern w:val="28"/>
      <w:sz w:val="18"/>
    </w:rPr>
  </w:style>
  <w:style w:type="paragraph" w:customStyle="1" w:styleId="TofSectsSubdiv">
    <w:name w:val="TofSects(Subdiv)"/>
    <w:basedOn w:val="OPCParaBase"/>
    <w:rsid w:val="00856A31"/>
    <w:pPr>
      <w:keepLines/>
      <w:spacing w:before="80" w:line="240" w:lineRule="auto"/>
      <w:ind w:left="1588" w:hanging="794"/>
    </w:pPr>
    <w:rPr>
      <w:kern w:val="28"/>
    </w:rPr>
  </w:style>
  <w:style w:type="paragraph" w:customStyle="1" w:styleId="WRStyle">
    <w:name w:val="WR Style"/>
    <w:aliases w:val="WR"/>
    <w:basedOn w:val="OPCParaBase"/>
    <w:rsid w:val="00856A31"/>
    <w:pPr>
      <w:spacing w:before="240" w:line="240" w:lineRule="auto"/>
      <w:ind w:left="284" w:hanging="284"/>
    </w:pPr>
    <w:rPr>
      <w:b/>
      <w:i/>
      <w:kern w:val="28"/>
      <w:sz w:val="24"/>
    </w:rPr>
  </w:style>
  <w:style w:type="paragraph" w:customStyle="1" w:styleId="Body">
    <w:name w:val="Body"/>
    <w:aliases w:val="b"/>
    <w:basedOn w:val="OPCParaBase"/>
    <w:rsid w:val="00F23E5F"/>
    <w:pPr>
      <w:spacing w:before="240" w:line="240" w:lineRule="auto"/>
    </w:pPr>
    <w:rPr>
      <w:sz w:val="24"/>
    </w:rPr>
  </w:style>
  <w:style w:type="paragraph" w:customStyle="1" w:styleId="BodyNum">
    <w:name w:val="BodyNum"/>
    <w:aliases w:val="b1"/>
    <w:basedOn w:val="OPCParaBase"/>
    <w:rsid w:val="00680F77"/>
    <w:pPr>
      <w:numPr>
        <w:numId w:val="2"/>
      </w:numPr>
      <w:spacing w:before="240" w:line="240" w:lineRule="auto"/>
    </w:pPr>
    <w:rPr>
      <w:sz w:val="24"/>
    </w:rPr>
  </w:style>
  <w:style w:type="paragraph" w:customStyle="1" w:styleId="BodyPara">
    <w:name w:val="BodyPara"/>
    <w:aliases w:val="ba"/>
    <w:basedOn w:val="OPCParaBase"/>
    <w:rsid w:val="00680F77"/>
    <w:pPr>
      <w:numPr>
        <w:ilvl w:val="1"/>
        <w:numId w:val="2"/>
      </w:numPr>
      <w:spacing w:before="240" w:line="240" w:lineRule="auto"/>
    </w:pPr>
    <w:rPr>
      <w:sz w:val="24"/>
    </w:rPr>
  </w:style>
  <w:style w:type="paragraph" w:customStyle="1" w:styleId="BodyParaBullet">
    <w:name w:val="BodyParaBullet"/>
    <w:aliases w:val="bpb"/>
    <w:basedOn w:val="OPCParaBase"/>
    <w:rsid w:val="00680F77"/>
    <w:pPr>
      <w:numPr>
        <w:ilvl w:val="2"/>
        <w:numId w:val="2"/>
      </w:numPr>
      <w:tabs>
        <w:tab w:val="left" w:pos="2160"/>
      </w:tabs>
      <w:spacing w:before="240" w:line="240" w:lineRule="auto"/>
    </w:pPr>
    <w:rPr>
      <w:sz w:val="24"/>
    </w:rPr>
  </w:style>
  <w:style w:type="paragraph" w:customStyle="1" w:styleId="BodySubPara">
    <w:name w:val="BodySubPara"/>
    <w:aliases w:val="bi"/>
    <w:basedOn w:val="OPCParaBase"/>
    <w:rsid w:val="00680F77"/>
    <w:pPr>
      <w:numPr>
        <w:ilvl w:val="3"/>
        <w:numId w:val="2"/>
      </w:numPr>
      <w:spacing w:before="240" w:line="240" w:lineRule="auto"/>
    </w:pPr>
    <w:rPr>
      <w:sz w:val="24"/>
    </w:rPr>
  </w:style>
  <w:style w:type="numbering" w:customStyle="1" w:styleId="OPCBodyList">
    <w:name w:val="OPCBodyList"/>
    <w:uiPriority w:val="99"/>
    <w:rsid w:val="00680F77"/>
    <w:pPr>
      <w:numPr>
        <w:numId w:val="2"/>
      </w:numPr>
    </w:pPr>
  </w:style>
  <w:style w:type="paragraph" w:customStyle="1" w:styleId="Head1">
    <w:name w:val="Head 1"/>
    <w:aliases w:val="1"/>
    <w:basedOn w:val="OPCParaBase"/>
    <w:next w:val="BodyNum"/>
    <w:rsid w:val="008E3B8C"/>
    <w:pPr>
      <w:keepNext/>
      <w:spacing w:before="240" w:after="60" w:line="240" w:lineRule="auto"/>
      <w:outlineLvl w:val="0"/>
    </w:pPr>
    <w:rPr>
      <w:rFonts w:ascii="Arial" w:hAnsi="Arial"/>
      <w:b/>
      <w:kern w:val="28"/>
      <w:sz w:val="36"/>
    </w:rPr>
  </w:style>
  <w:style w:type="paragraph" w:customStyle="1" w:styleId="Head2">
    <w:name w:val="Head 2"/>
    <w:aliases w:val="2"/>
    <w:basedOn w:val="OPCParaBase"/>
    <w:next w:val="BodyNum"/>
    <w:rsid w:val="008E3B8C"/>
    <w:pPr>
      <w:keepNext/>
      <w:spacing w:before="240" w:after="60" w:line="240" w:lineRule="auto"/>
      <w:outlineLvl w:val="1"/>
    </w:pPr>
    <w:rPr>
      <w:rFonts w:ascii="Arial" w:hAnsi="Arial"/>
      <w:b/>
      <w:kern w:val="28"/>
      <w:sz w:val="28"/>
    </w:rPr>
  </w:style>
  <w:style w:type="paragraph" w:customStyle="1" w:styleId="Head3">
    <w:name w:val="Head 3"/>
    <w:aliases w:val="3"/>
    <w:basedOn w:val="OPCParaBase"/>
    <w:next w:val="BodyNum"/>
    <w:rsid w:val="008E3B8C"/>
    <w:pPr>
      <w:keepNext/>
      <w:spacing w:before="240" w:after="60" w:line="240" w:lineRule="auto"/>
      <w:outlineLvl w:val="2"/>
    </w:pPr>
    <w:rPr>
      <w:rFonts w:ascii="Arial" w:hAnsi="Arial"/>
      <w:b/>
      <w:i/>
      <w:kern w:val="28"/>
      <w:sz w:val="26"/>
    </w:rPr>
  </w:style>
  <w:style w:type="paragraph" w:customStyle="1" w:styleId="Head4">
    <w:name w:val="Head 4"/>
    <w:aliases w:val="4"/>
    <w:basedOn w:val="OPCParaBase"/>
    <w:next w:val="BodyNum"/>
    <w:rsid w:val="00253D1B"/>
    <w:pPr>
      <w:keepNext/>
      <w:spacing w:before="240" w:after="60" w:line="240" w:lineRule="auto"/>
      <w:outlineLvl w:val="3"/>
    </w:pPr>
    <w:rPr>
      <w:rFonts w:ascii="Arial" w:hAnsi="Arial"/>
      <w:b/>
      <w:kern w:val="28"/>
    </w:rPr>
  </w:style>
  <w:style w:type="paragraph" w:customStyle="1" w:styleId="Head5">
    <w:name w:val="Head 5"/>
    <w:aliases w:val="5"/>
    <w:basedOn w:val="OPCParaBase"/>
    <w:next w:val="BodyNum"/>
    <w:rsid w:val="00253D1B"/>
    <w:pPr>
      <w:keepNext/>
      <w:spacing w:before="240" w:after="60" w:line="240" w:lineRule="auto"/>
      <w:outlineLvl w:val="4"/>
    </w:pPr>
    <w:rPr>
      <w:rFonts w:ascii="Arial" w:hAnsi="Arial"/>
      <w:b/>
      <w:i/>
      <w:kern w:val="28"/>
    </w:rPr>
  </w:style>
  <w:style w:type="paragraph" w:customStyle="1" w:styleId="noteToPara">
    <w:name w:val="noteToPara"/>
    <w:aliases w:val="ntp"/>
    <w:basedOn w:val="OPCParaBase"/>
    <w:rsid w:val="00F51269"/>
    <w:pPr>
      <w:spacing w:before="122" w:line="198" w:lineRule="exact"/>
      <w:ind w:left="2353" w:hanging="709"/>
    </w:pPr>
    <w:rPr>
      <w:sz w:val="18"/>
    </w:rPr>
  </w:style>
  <w:style w:type="paragraph" w:styleId="Footer">
    <w:name w:val="footer"/>
    <w:link w:val="FooterChar"/>
    <w:uiPriority w:val="99"/>
    <w:rsid w:val="008E17F3"/>
    <w:pPr>
      <w:tabs>
        <w:tab w:val="center" w:pos="4153"/>
        <w:tab w:val="right" w:pos="8306"/>
      </w:tabs>
    </w:pPr>
    <w:rPr>
      <w:rFonts w:eastAsia="Times New Roman" w:cs="Times New Roman"/>
      <w:sz w:val="22"/>
      <w:szCs w:val="24"/>
      <w:lang w:eastAsia="en-AU"/>
    </w:rPr>
  </w:style>
  <w:style w:type="character" w:customStyle="1" w:styleId="FooterChar">
    <w:name w:val="Footer Char"/>
    <w:basedOn w:val="DefaultParagraphFont"/>
    <w:link w:val="Footer"/>
    <w:uiPriority w:val="99"/>
    <w:rsid w:val="008E17F3"/>
    <w:rPr>
      <w:rFonts w:eastAsia="Times New Roman" w:cs="Times New Roman"/>
      <w:sz w:val="22"/>
      <w:szCs w:val="24"/>
      <w:lang w:eastAsia="en-AU"/>
    </w:rPr>
  </w:style>
  <w:style w:type="character" w:styleId="PageNumber">
    <w:name w:val="page number"/>
    <w:basedOn w:val="DefaultParagraphFont"/>
    <w:rsid w:val="008E17F3"/>
  </w:style>
  <w:style w:type="paragraph" w:styleId="BalloonText">
    <w:name w:val="Balloon Text"/>
    <w:basedOn w:val="Normal"/>
    <w:link w:val="BalloonTextChar"/>
    <w:uiPriority w:val="99"/>
    <w:semiHidden/>
    <w:unhideWhenUsed/>
    <w:rsid w:val="0076639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393"/>
    <w:rPr>
      <w:rFonts w:ascii="Tahoma" w:hAnsi="Tahoma" w:cs="Tahoma"/>
      <w:sz w:val="16"/>
      <w:szCs w:val="16"/>
    </w:rPr>
  </w:style>
  <w:style w:type="paragraph" w:customStyle="1" w:styleId="MessShortTitle">
    <w:name w:val="MessShortTitle"/>
    <w:basedOn w:val="Head2"/>
    <w:rsid w:val="00022B7E"/>
  </w:style>
  <w:style w:type="paragraph" w:customStyle="1" w:styleId="notetext">
    <w:name w:val="note(text)"/>
    <w:aliases w:val="n"/>
    <w:basedOn w:val="OPCParaBase"/>
    <w:rsid w:val="00775577"/>
    <w:pPr>
      <w:spacing w:before="122" w:line="240" w:lineRule="auto"/>
      <w:ind w:left="1985" w:hanging="851"/>
    </w:pPr>
    <w:rPr>
      <w:sz w:val="18"/>
    </w:rPr>
  </w:style>
  <w:style w:type="paragraph" w:customStyle="1" w:styleId="FreeForm">
    <w:name w:val="FreeForm"/>
    <w:rsid w:val="006279B8"/>
    <w:rPr>
      <w:rFonts w:ascii="Arial" w:hAnsi="Arial"/>
      <w:sz w:val="22"/>
    </w:rPr>
  </w:style>
  <w:style w:type="paragraph" w:customStyle="1" w:styleId="SOTextNote">
    <w:name w:val="SO TextNote"/>
    <w:aliases w:val="sont"/>
    <w:basedOn w:val="Normal"/>
    <w:qFormat/>
    <w:rsid w:val="003D6F8A"/>
    <w:pPr>
      <w:pBdr>
        <w:top w:val="single" w:sz="6" w:space="5" w:color="auto"/>
        <w:left w:val="single" w:sz="6" w:space="5" w:color="auto"/>
        <w:bottom w:val="single" w:sz="6" w:space="5" w:color="auto"/>
        <w:right w:val="single" w:sz="6" w:space="5" w:color="auto"/>
      </w:pBdr>
      <w:spacing w:before="122" w:line="198" w:lineRule="exact"/>
      <w:ind w:left="1843" w:hanging="709"/>
    </w:pPr>
    <w:rPr>
      <w:sz w:val="18"/>
    </w:rPr>
  </w:style>
  <w:style w:type="paragraph" w:customStyle="1" w:styleId="SOPara">
    <w:name w:val="SO Para"/>
    <w:aliases w:val="soa"/>
    <w:basedOn w:val="Normal"/>
    <w:link w:val="SOParaChar"/>
    <w:qFormat/>
    <w:rsid w:val="00CB48D8"/>
    <w:pPr>
      <w:pBdr>
        <w:top w:val="single" w:sz="6" w:space="5" w:color="auto"/>
        <w:left w:val="single" w:sz="6" w:space="5" w:color="auto"/>
        <w:bottom w:val="single" w:sz="6" w:space="5" w:color="auto"/>
        <w:right w:val="single" w:sz="6" w:space="5" w:color="auto"/>
      </w:pBdr>
      <w:tabs>
        <w:tab w:val="right" w:pos="1786"/>
      </w:tabs>
      <w:spacing w:before="40" w:line="240" w:lineRule="auto"/>
      <w:ind w:left="2070" w:hanging="936"/>
    </w:pPr>
  </w:style>
  <w:style w:type="character" w:customStyle="1" w:styleId="SOParaChar">
    <w:name w:val="SO Para Char"/>
    <w:aliases w:val="soa Char"/>
    <w:basedOn w:val="DefaultParagraphFont"/>
    <w:link w:val="SOPara"/>
    <w:rsid w:val="00CB48D8"/>
    <w:rPr>
      <w:sz w:val="22"/>
    </w:rPr>
  </w:style>
  <w:style w:type="paragraph" w:customStyle="1" w:styleId="SOHeadItalic">
    <w:name w:val="SO HeadItalic"/>
    <w:aliases w:val="sohi"/>
    <w:basedOn w:val="Normal"/>
    <w:next w:val="Normal"/>
    <w:link w:val="SOHeadItalicChar"/>
    <w:qFormat/>
    <w:rsid w:val="00DE7073"/>
    <w:pPr>
      <w:pBdr>
        <w:top w:val="single" w:sz="6" w:space="5" w:color="auto"/>
        <w:left w:val="single" w:sz="6" w:space="5" w:color="auto"/>
        <w:bottom w:val="single" w:sz="6" w:space="5" w:color="auto"/>
        <w:right w:val="single" w:sz="6" w:space="5" w:color="auto"/>
      </w:pBdr>
      <w:spacing w:before="240" w:line="240" w:lineRule="auto"/>
      <w:ind w:left="1134"/>
    </w:pPr>
    <w:rPr>
      <w:i/>
    </w:rPr>
  </w:style>
  <w:style w:type="character" w:customStyle="1" w:styleId="SOHeadItalicChar">
    <w:name w:val="SO HeadItalic Char"/>
    <w:aliases w:val="sohi Char"/>
    <w:basedOn w:val="DefaultParagraphFont"/>
    <w:link w:val="SOHeadItalic"/>
    <w:rsid w:val="00DE7073"/>
    <w:rPr>
      <w:i/>
      <w:sz w:val="22"/>
    </w:rPr>
  </w:style>
  <w:style w:type="paragraph" w:customStyle="1" w:styleId="SOHeadBold">
    <w:name w:val="SO HeadBold"/>
    <w:aliases w:val="sohb"/>
    <w:basedOn w:val="Normal"/>
    <w:next w:val="Normal"/>
    <w:link w:val="SOHeadBoldChar"/>
    <w:qFormat/>
    <w:rsid w:val="00704A73"/>
    <w:pPr>
      <w:pBdr>
        <w:top w:val="single" w:sz="6" w:space="5" w:color="auto"/>
        <w:left w:val="single" w:sz="6" w:space="5" w:color="auto"/>
        <w:bottom w:val="single" w:sz="6" w:space="5" w:color="auto"/>
        <w:right w:val="single" w:sz="6" w:space="5" w:color="auto"/>
      </w:pBdr>
      <w:spacing w:before="240" w:line="240" w:lineRule="auto"/>
      <w:ind w:left="1134"/>
    </w:pPr>
    <w:rPr>
      <w:b/>
    </w:rPr>
  </w:style>
  <w:style w:type="character" w:customStyle="1" w:styleId="SOHeadBoldChar">
    <w:name w:val="SO HeadBold Char"/>
    <w:aliases w:val="sohb Char"/>
    <w:basedOn w:val="DefaultParagraphFont"/>
    <w:link w:val="SOHeadBold"/>
    <w:rsid w:val="00704A73"/>
    <w:rPr>
      <w:b/>
      <w:sz w:val="22"/>
    </w:rPr>
  </w:style>
  <w:style w:type="paragraph" w:customStyle="1" w:styleId="SOBulletNote">
    <w:name w:val="SO BulletNote"/>
    <w:aliases w:val="sonb"/>
    <w:basedOn w:val="SOTextNote"/>
    <w:link w:val="SOBulletNoteChar"/>
    <w:qFormat/>
    <w:rsid w:val="000C604C"/>
    <w:pPr>
      <w:tabs>
        <w:tab w:val="left" w:pos="1560"/>
      </w:tabs>
      <w:ind w:left="2268" w:hanging="1134"/>
    </w:pPr>
  </w:style>
  <w:style w:type="character" w:customStyle="1" w:styleId="SOBulletNoteChar">
    <w:name w:val="SO BulletNote Char"/>
    <w:aliases w:val="sonb Char"/>
    <w:basedOn w:val="DefaultParagraphFont"/>
    <w:link w:val="SOBulletNote"/>
    <w:rsid w:val="000C604C"/>
    <w:rPr>
      <w:sz w:val="18"/>
    </w:rPr>
  </w:style>
  <w:style w:type="paragraph" w:customStyle="1" w:styleId="SOBullet">
    <w:name w:val="SO Bullet"/>
    <w:aliases w:val="sotb"/>
    <w:basedOn w:val="Normal"/>
    <w:link w:val="SOBulletChar"/>
    <w:qFormat/>
    <w:rsid w:val="006D77BA"/>
    <w:pPr>
      <w:pBdr>
        <w:top w:val="single" w:sz="6" w:space="5" w:color="auto"/>
        <w:left w:val="single" w:sz="6" w:space="5" w:color="auto"/>
        <w:bottom w:val="single" w:sz="6" w:space="5" w:color="auto"/>
        <w:right w:val="single" w:sz="6" w:space="5" w:color="auto"/>
      </w:pBdr>
      <w:spacing w:before="240" w:line="240" w:lineRule="auto"/>
      <w:ind w:left="1134"/>
    </w:pPr>
  </w:style>
  <w:style w:type="character" w:customStyle="1" w:styleId="SOBulletChar">
    <w:name w:val="SO Bullet Char"/>
    <w:aliases w:val="sotb Char"/>
    <w:basedOn w:val="DefaultParagraphFont"/>
    <w:link w:val="SOBullet"/>
    <w:rsid w:val="006D77BA"/>
    <w:rPr>
      <w:sz w:val="22"/>
    </w:rPr>
  </w:style>
  <w:style w:type="paragraph" w:customStyle="1" w:styleId="TableHeading">
    <w:name w:val="TableHeading"/>
    <w:aliases w:val="th"/>
    <w:basedOn w:val="OPCParaBase"/>
    <w:next w:val="Tabletext"/>
    <w:rsid w:val="00CB3D6B"/>
    <w:pPr>
      <w:keepNext/>
      <w:spacing w:before="60" w:line="240" w:lineRule="atLeast"/>
    </w:pPr>
    <w:rPr>
      <w:b/>
      <w:sz w:val="20"/>
    </w:rPr>
  </w:style>
  <w:style w:type="paragraph" w:customStyle="1" w:styleId="SubPartCASA">
    <w:name w:val="SubPart(CASA)"/>
    <w:aliases w:val="csp"/>
    <w:basedOn w:val="OPCParaBase"/>
    <w:next w:val="ActHead3"/>
    <w:rsid w:val="00450A86"/>
    <w:pPr>
      <w:keepNext/>
      <w:keepLines/>
      <w:spacing w:before="280"/>
      <w:ind w:left="1134" w:hanging="1134"/>
      <w:outlineLvl w:val="1"/>
    </w:pPr>
    <w:rPr>
      <w:b/>
      <w:kern w:val="28"/>
      <w:sz w:val="32"/>
    </w:rPr>
  </w:style>
  <w:style w:type="paragraph" w:customStyle="1" w:styleId="SundryBoxBullet">
    <w:name w:val="SundryBoxBullet"/>
    <w:aliases w:val="sbb"/>
    <w:basedOn w:val="Normal"/>
    <w:rsid w:val="00FD456C"/>
    <w:pPr>
      <w:pBdr>
        <w:top w:val="single" w:sz="6" w:space="5" w:color="auto"/>
        <w:left w:val="single" w:sz="6" w:space="5" w:color="auto"/>
        <w:bottom w:val="single" w:sz="6" w:space="5" w:color="auto"/>
        <w:right w:val="single" w:sz="6" w:space="5" w:color="auto"/>
      </w:pBdr>
      <w:spacing w:before="240" w:line="240" w:lineRule="auto"/>
      <w:ind w:left="425" w:hanging="425"/>
    </w:pPr>
    <w:rPr>
      <w:sz w:val="24"/>
      <w:szCs w:val="24"/>
    </w:rPr>
  </w:style>
  <w:style w:type="paragraph" w:customStyle="1" w:styleId="SundryBoxHeadBold">
    <w:name w:val="SundryBoxHeadBold"/>
    <w:aliases w:val="sbhb"/>
    <w:basedOn w:val="Normal"/>
    <w:rsid w:val="00FD456C"/>
    <w:pPr>
      <w:pBdr>
        <w:top w:val="single" w:sz="6" w:space="5" w:color="auto"/>
        <w:left w:val="single" w:sz="6" w:space="5" w:color="auto"/>
        <w:bottom w:val="single" w:sz="6" w:space="5" w:color="auto"/>
        <w:right w:val="single" w:sz="6" w:space="5" w:color="auto"/>
      </w:pBdr>
      <w:spacing w:before="240" w:line="240" w:lineRule="auto"/>
    </w:pPr>
    <w:rPr>
      <w:rFonts w:eastAsia="Times New Roman" w:cs="Times New Roman"/>
      <w:b/>
      <w:sz w:val="24"/>
      <w:szCs w:val="24"/>
      <w:lang w:eastAsia="en-AU"/>
    </w:rPr>
  </w:style>
  <w:style w:type="character" w:customStyle="1" w:styleId="Heading1Char">
    <w:name w:val="Heading 1 Char"/>
    <w:basedOn w:val="DefaultParagraphFont"/>
    <w:link w:val="Heading1"/>
    <w:uiPriority w:val="9"/>
    <w:rsid w:val="00212308"/>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BE22F9"/>
    <w:rPr>
      <w:rFonts w:asciiTheme="minorHAnsi" w:eastAsiaTheme="majorEastAsia" w:hAnsiTheme="minorHAnsi" w:cstheme="minorHAnsi"/>
      <w:b/>
      <w:color w:val="365F91" w:themeColor="accent1" w:themeShade="BF"/>
      <w:sz w:val="26"/>
      <w:szCs w:val="26"/>
      <w:shd w:val="clear" w:color="auto" w:fill="F2F2F2" w:themeFill="background1" w:themeFillShade="F2"/>
    </w:rPr>
  </w:style>
  <w:style w:type="character" w:customStyle="1" w:styleId="Heading3Char">
    <w:name w:val="Heading 3 Char"/>
    <w:basedOn w:val="DefaultParagraphFont"/>
    <w:link w:val="Heading3"/>
    <w:uiPriority w:val="9"/>
    <w:rsid w:val="00F11331"/>
    <w:rPr>
      <w:rFonts w:asciiTheme="minorHAnsi" w:hAnsiTheme="minorHAnsi" w:cstheme="minorHAnsi"/>
      <w:b/>
      <w:color w:val="365F91" w:themeColor="accent1" w:themeShade="BF"/>
      <w:sz w:val="24"/>
      <w:szCs w:val="24"/>
    </w:rPr>
  </w:style>
  <w:style w:type="table" w:styleId="TableGrid">
    <w:name w:val="Table Grid"/>
    <w:basedOn w:val="TableNormal"/>
    <w:uiPriority w:val="39"/>
    <w:rsid w:val="00212308"/>
    <w:rPr>
      <w:rFonts w:ascii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212308"/>
    <w:rPr>
      <w:rFonts w:asciiTheme="minorHAnsi" w:hAnsiTheme="minorHAnsi"/>
      <w:sz w:val="22"/>
      <w:szCs w:val="22"/>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ubtleEmphasis">
    <w:name w:val="Subtle Emphasis"/>
    <w:basedOn w:val="DefaultParagraphFont"/>
    <w:uiPriority w:val="19"/>
    <w:qFormat/>
    <w:rsid w:val="00212308"/>
    <w:rPr>
      <w:i/>
      <w:iCs/>
      <w:color w:val="404040" w:themeColor="text1" w:themeTint="BF"/>
    </w:rPr>
  </w:style>
  <w:style w:type="character" w:styleId="Strong">
    <w:name w:val="Strong"/>
    <w:basedOn w:val="DefaultParagraphFont"/>
    <w:uiPriority w:val="22"/>
    <w:qFormat/>
    <w:rsid w:val="00212308"/>
    <w:rPr>
      <w:b/>
      <w:bCs/>
    </w:rPr>
  </w:style>
  <w:style w:type="paragraph" w:styleId="NoSpacing">
    <w:name w:val="No Spacing"/>
    <w:uiPriority w:val="1"/>
    <w:qFormat/>
    <w:rsid w:val="00212308"/>
    <w:rPr>
      <w:rFonts w:asciiTheme="minorHAnsi" w:hAnsiTheme="minorHAnsi"/>
      <w:sz w:val="22"/>
      <w:szCs w:val="22"/>
    </w:rPr>
  </w:style>
  <w:style w:type="paragraph" w:styleId="Subtitle">
    <w:name w:val="Subtitle"/>
    <w:basedOn w:val="Normal"/>
    <w:next w:val="Normal"/>
    <w:link w:val="SubtitleChar"/>
    <w:uiPriority w:val="11"/>
    <w:qFormat/>
    <w:rsid w:val="00212308"/>
    <w:pPr>
      <w:numPr>
        <w:ilvl w:val="1"/>
      </w:numPr>
      <w:spacing w:after="160" w:line="259" w:lineRule="auto"/>
    </w:pPr>
    <w:rPr>
      <w:rFonts w:asciiTheme="minorHAnsi" w:eastAsiaTheme="minorEastAsia" w:hAnsiTheme="minorHAnsi"/>
      <w:color w:val="5A5A5A" w:themeColor="text1" w:themeTint="A5"/>
      <w:spacing w:val="15"/>
      <w:szCs w:val="22"/>
    </w:rPr>
  </w:style>
  <w:style w:type="character" w:customStyle="1" w:styleId="SubtitleChar">
    <w:name w:val="Subtitle Char"/>
    <w:basedOn w:val="DefaultParagraphFont"/>
    <w:link w:val="Subtitle"/>
    <w:uiPriority w:val="11"/>
    <w:rsid w:val="00212308"/>
    <w:rPr>
      <w:rFonts w:asciiTheme="minorHAnsi" w:eastAsiaTheme="minorEastAsia" w:hAnsiTheme="minorHAnsi"/>
      <w:color w:val="5A5A5A" w:themeColor="text1" w:themeTint="A5"/>
      <w:spacing w:val="15"/>
      <w:sz w:val="22"/>
      <w:szCs w:val="22"/>
    </w:rPr>
  </w:style>
  <w:style w:type="character" w:styleId="PlaceholderText">
    <w:name w:val="Placeholder Text"/>
    <w:basedOn w:val="DefaultParagraphFont"/>
    <w:uiPriority w:val="99"/>
    <w:semiHidden/>
    <w:rsid w:val="00212308"/>
    <w:rPr>
      <w:color w:val="808080"/>
    </w:rPr>
  </w:style>
  <w:style w:type="character" w:styleId="Hyperlink">
    <w:name w:val="Hyperlink"/>
    <w:basedOn w:val="DefaultParagraphFont"/>
    <w:uiPriority w:val="99"/>
    <w:unhideWhenUsed/>
    <w:rsid w:val="00212308"/>
    <w:rPr>
      <w:color w:val="0000FF" w:themeColor="hyperlink"/>
      <w:u w:val="single"/>
    </w:rPr>
  </w:style>
  <w:style w:type="paragraph" w:styleId="ListParagraph">
    <w:name w:val="List Paragraph"/>
    <w:basedOn w:val="Normal"/>
    <w:uiPriority w:val="34"/>
    <w:qFormat/>
    <w:rsid w:val="00212308"/>
    <w:pPr>
      <w:spacing w:after="160" w:line="259" w:lineRule="auto"/>
      <w:ind w:left="720"/>
      <w:contextualSpacing/>
    </w:pPr>
    <w:rPr>
      <w:rFonts w:asciiTheme="minorHAnsi" w:hAnsiTheme="minorHAnsi"/>
      <w:szCs w:val="22"/>
    </w:rPr>
  </w:style>
  <w:style w:type="character" w:styleId="UnresolvedMention">
    <w:name w:val="Unresolved Mention"/>
    <w:basedOn w:val="DefaultParagraphFont"/>
    <w:uiPriority w:val="99"/>
    <w:semiHidden/>
    <w:unhideWhenUsed/>
    <w:rsid w:val="00212308"/>
    <w:rPr>
      <w:color w:val="605E5C"/>
      <w:shd w:val="clear" w:color="auto" w:fill="E1DFDD"/>
    </w:rPr>
  </w:style>
  <w:style w:type="paragraph" w:styleId="NormalWeb">
    <w:name w:val="Normal (Web)"/>
    <w:basedOn w:val="Normal"/>
    <w:uiPriority w:val="99"/>
    <w:semiHidden/>
    <w:unhideWhenUsed/>
    <w:rsid w:val="00212308"/>
    <w:pPr>
      <w:spacing w:before="100" w:beforeAutospacing="1" w:after="100" w:afterAutospacing="1" w:line="240" w:lineRule="auto"/>
    </w:pPr>
    <w:rPr>
      <w:rFonts w:eastAsia="Times New Roman" w:cs="Times New Roman"/>
      <w:sz w:val="24"/>
      <w:szCs w:val="24"/>
      <w:lang w:eastAsia="en-AU"/>
    </w:rPr>
  </w:style>
  <w:style w:type="paragraph" w:styleId="Revision">
    <w:name w:val="Revision"/>
    <w:hidden/>
    <w:uiPriority w:val="99"/>
    <w:semiHidden/>
    <w:rsid w:val="00212308"/>
    <w:rPr>
      <w:rFonts w:asciiTheme="minorHAnsi" w:hAnsiTheme="minorHAnsi"/>
      <w:sz w:val="22"/>
      <w:szCs w:val="22"/>
    </w:rPr>
  </w:style>
  <w:style w:type="character" w:styleId="CommentReference">
    <w:name w:val="annotation reference"/>
    <w:basedOn w:val="DefaultParagraphFont"/>
    <w:uiPriority w:val="99"/>
    <w:semiHidden/>
    <w:unhideWhenUsed/>
    <w:rsid w:val="00212308"/>
    <w:rPr>
      <w:sz w:val="16"/>
      <w:szCs w:val="16"/>
    </w:rPr>
  </w:style>
  <w:style w:type="paragraph" w:styleId="CommentText">
    <w:name w:val="annotation text"/>
    <w:basedOn w:val="Normal"/>
    <w:link w:val="CommentTextChar"/>
    <w:uiPriority w:val="99"/>
    <w:unhideWhenUsed/>
    <w:rsid w:val="00212308"/>
    <w:pPr>
      <w:spacing w:after="160" w:line="240" w:lineRule="auto"/>
    </w:pPr>
    <w:rPr>
      <w:rFonts w:asciiTheme="minorHAnsi" w:hAnsiTheme="minorHAnsi"/>
      <w:sz w:val="20"/>
    </w:rPr>
  </w:style>
  <w:style w:type="character" w:customStyle="1" w:styleId="CommentTextChar">
    <w:name w:val="Comment Text Char"/>
    <w:basedOn w:val="DefaultParagraphFont"/>
    <w:link w:val="CommentText"/>
    <w:uiPriority w:val="99"/>
    <w:rsid w:val="00212308"/>
    <w:rPr>
      <w:rFonts w:asciiTheme="minorHAnsi" w:hAnsiTheme="minorHAnsi"/>
    </w:rPr>
  </w:style>
  <w:style w:type="paragraph" w:styleId="CommentSubject">
    <w:name w:val="annotation subject"/>
    <w:basedOn w:val="CommentText"/>
    <w:next w:val="CommentText"/>
    <w:link w:val="CommentSubjectChar"/>
    <w:uiPriority w:val="99"/>
    <w:semiHidden/>
    <w:unhideWhenUsed/>
    <w:rsid w:val="00212308"/>
    <w:rPr>
      <w:b/>
      <w:bCs/>
    </w:rPr>
  </w:style>
  <w:style w:type="character" w:customStyle="1" w:styleId="CommentSubjectChar">
    <w:name w:val="Comment Subject Char"/>
    <w:basedOn w:val="CommentTextChar"/>
    <w:link w:val="CommentSubject"/>
    <w:uiPriority w:val="99"/>
    <w:semiHidden/>
    <w:rsid w:val="00212308"/>
    <w:rPr>
      <w:rFonts w:asciiTheme="minorHAnsi" w:hAnsiTheme="minorHAnsi"/>
      <w:b/>
      <w:bCs/>
    </w:rPr>
  </w:style>
  <w:style w:type="character" w:styleId="FollowedHyperlink">
    <w:name w:val="FollowedHyperlink"/>
    <w:basedOn w:val="DefaultParagraphFont"/>
    <w:uiPriority w:val="99"/>
    <w:semiHidden/>
    <w:unhideWhenUsed/>
    <w:rsid w:val="00212308"/>
    <w:rPr>
      <w:color w:val="800080" w:themeColor="followedHyperlink"/>
      <w:u w:val="single"/>
    </w:rPr>
  </w:style>
  <w:style w:type="character" w:customStyle="1" w:styleId="Heading4Char">
    <w:name w:val="Heading 4 Char"/>
    <w:basedOn w:val="DefaultParagraphFont"/>
    <w:link w:val="Heading4"/>
    <w:uiPriority w:val="9"/>
    <w:rsid w:val="00F11331"/>
    <w:rPr>
      <w:rFonts w:asciiTheme="minorHAnsi" w:hAnsiTheme="minorHAnsi" w:cstheme="minorHAnsi"/>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opc.gov.au/drafting-resources/drafting-directions" TargetMode="External"/><Relationship Id="rId18" Type="http://schemas.openxmlformats.org/officeDocument/2006/relationships/hyperlink" Target="https://www.opc.gov.au/drafting-resources/instrument-resources" TargetMode="External"/><Relationship Id="rId26" Type="http://schemas.openxmlformats.org/officeDocument/2006/relationships/hyperlink" Target="https://www.opc.gov.au/drafting-resources/client-resources" TargetMode="External"/><Relationship Id="rId39" Type="http://schemas.openxmlformats.org/officeDocument/2006/relationships/footer" Target="footer1.xml"/><Relationship Id="rId21" Type="http://schemas.openxmlformats.org/officeDocument/2006/relationships/hyperlink" Target="https://www.opc.gov.au/sites/default/files/2025-10/Instructor%20Guidance%20Note%20-%20Key%20considerations%20in%20drafting%20instruments.pdf" TargetMode="External"/><Relationship Id="rId34" Type="http://schemas.openxmlformats.org/officeDocument/2006/relationships/hyperlink" Target="https://www.ag.gov.au/legal-system/publications/australian-administrative-law-policy-guide" TargetMode="External"/><Relationship Id="rId42" Type="http://schemas.openxmlformats.org/officeDocument/2006/relationships/theme" Target="theme/theme1.xml"/><Relationship Id="rId7" Type="http://schemas.openxmlformats.org/officeDocument/2006/relationships/hyperlink" Target="https://www.opc.gov.au/drafting-resources/instrument-resources" TargetMode="External"/><Relationship Id="rId2" Type="http://schemas.openxmlformats.org/officeDocument/2006/relationships/styles" Target="styles.xml"/><Relationship Id="rId16" Type="http://schemas.openxmlformats.org/officeDocument/2006/relationships/hyperlink" Target="https://www.opc.gov.au/drafting-resources/client-resources" TargetMode="External"/><Relationship Id="rId20" Type="http://schemas.openxmlformats.org/officeDocument/2006/relationships/hyperlink" Target="https://www.opc.gov.au/drafting-resources/instrument-resources" TargetMode="External"/><Relationship Id="rId29" Type="http://schemas.openxmlformats.org/officeDocument/2006/relationships/hyperlink" Target="https://www.opc.gov.au/drafting-resources/drafting-directions" TargetMode="Externa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slation.gov.au/" TargetMode="External"/><Relationship Id="rId24" Type="http://schemas.openxmlformats.org/officeDocument/2006/relationships/hyperlink" Target="https://www.opc.gov.au/drafting-resources/instrument-resources" TargetMode="External"/><Relationship Id="rId32" Type="http://schemas.openxmlformats.org/officeDocument/2006/relationships/hyperlink" Target="https://www.ag.gov.au/legal-system/publications/guide-framing-commonwealth-offences-infringement-notices-and-enforcement-powers" TargetMode="External"/><Relationship Id="rId37" Type="http://schemas.openxmlformats.org/officeDocument/2006/relationships/hyperlink" Target="https://www.opc.gov.au/drafting-resources/instrument-resources" TargetMode="External"/><Relationship Id="rId40"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yperlink" Target="https://www.opc.gov.au/sites/default/files/2024-12/Instruments%20Handbook%202024.pdf" TargetMode="External"/><Relationship Id="rId23" Type="http://schemas.openxmlformats.org/officeDocument/2006/relationships/hyperlink" Target="https://www.opc.gov.au/drafting-resources/instrument-resources" TargetMode="External"/><Relationship Id="rId28" Type="http://schemas.openxmlformats.org/officeDocument/2006/relationships/hyperlink" Target="https://www.opc.gov.au/drafting-resources/drafting-directions" TargetMode="External"/><Relationship Id="rId36" Type="http://schemas.openxmlformats.org/officeDocument/2006/relationships/hyperlink" Target="https://www.opc.gov.au/sites/default/files/2025-10/Instructor%20Guidance%20Note%20-%20Key%20considerations%20in%20drafting%20instruments.pdf" TargetMode="External"/><Relationship Id="rId10" Type="http://schemas.openxmlformats.org/officeDocument/2006/relationships/hyperlink" Target="https://www.opc.gov.au/drafting-resources/instrument-resources" TargetMode="External"/><Relationship Id="rId19" Type="http://schemas.openxmlformats.org/officeDocument/2006/relationships/hyperlink" Target="https://www.opc.gov.au/drafting-resources/drafting-directions" TargetMode="External"/><Relationship Id="rId31" Type="http://schemas.openxmlformats.org/officeDocument/2006/relationships/hyperlink" Target="https://www.opc.gov.au/sites/default/files/2025-10/Instructor%20Guidance%20Note%20-%20Key%20considerations%20in%20drafting%20instruments.pdf" TargetMode="External"/><Relationship Id="rId4" Type="http://schemas.openxmlformats.org/officeDocument/2006/relationships/webSettings" Target="webSettings.xml"/><Relationship Id="rId9" Type="http://schemas.openxmlformats.org/officeDocument/2006/relationships/hyperlink" Target="https://www.opc.gov.au/drafting-resources/instrument-resources" TargetMode="External"/><Relationship Id="rId14" Type="http://schemas.openxmlformats.org/officeDocument/2006/relationships/hyperlink" Target="https://www.opc.gov.au/drafting-resources/client-resources" TargetMode="External"/><Relationship Id="rId22" Type="http://schemas.openxmlformats.org/officeDocument/2006/relationships/hyperlink" Target="https://www.opc.gov.au/drafting-resources/instrument-resources" TargetMode="External"/><Relationship Id="rId27" Type="http://schemas.openxmlformats.org/officeDocument/2006/relationships/hyperlink" Target="https://www.opc.gov.au/drafting-resources/instrument-resources" TargetMode="External"/><Relationship Id="rId30" Type="http://schemas.openxmlformats.org/officeDocument/2006/relationships/hyperlink" Target="https://www.opc.gov.au/sites/default/files/2025-10/Instructor%20Guidance%20Note%20-%20Key%20considerations%20in%20drafting%20instruments.pdf" TargetMode="External"/><Relationship Id="rId35" Type="http://schemas.openxmlformats.org/officeDocument/2006/relationships/hyperlink" Target="https://www.opc.gov.au/sites/default/files/2025-10/Instructor%20Guidance%20Note%20-%20Key%20considerations%20in%20drafting%20instruments.pdf" TargetMode="External"/><Relationship Id="rId8" Type="http://schemas.openxmlformats.org/officeDocument/2006/relationships/hyperlink" Target="https://www.opc.gov.au/drafting-resources/instrument-resources" TargetMode="External"/><Relationship Id="rId3" Type="http://schemas.openxmlformats.org/officeDocument/2006/relationships/settings" Target="settings.xml"/><Relationship Id="rId12" Type="http://schemas.openxmlformats.org/officeDocument/2006/relationships/hyperlink" Target="https://www.opc.gov.au/drafting-resources/client-resources" TargetMode="External"/><Relationship Id="rId17" Type="http://schemas.openxmlformats.org/officeDocument/2006/relationships/hyperlink" Target="https://www.opc.gov.au/drafting-resources/client-resources" TargetMode="External"/><Relationship Id="rId25" Type="http://schemas.openxmlformats.org/officeDocument/2006/relationships/hyperlink" Target="https://www.opc.gov.au/drafting-resources/client-resources" TargetMode="External"/><Relationship Id="rId33" Type="http://schemas.openxmlformats.org/officeDocument/2006/relationships/hyperlink" Target="https://www.ag.gov.au/legal-system/publications/australian-administrative-law-policy-guide" TargetMode="External"/><Relationship Id="rId38"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5396</Words>
  <Characters>29464</Characters>
  <Application>Microsoft Office Word</Application>
  <DocSecurity>4</DocSecurity>
  <Lines>601</Lines>
  <Paragraphs>387</Paragraphs>
  <ScaleCrop>false</ScaleCrop>
  <Company/>
  <LinksUpToDate>false</LinksUpToDate>
  <CharactersWithSpaces>34473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2026-09-16T06:01:00Z</dcterms:created>
  <dcterms:modified xsi:type="dcterms:W3CDTF">2026-09-16T06:01:00Z</dcterms:modified>
  <cp:category/>
</cp:coreProperties>
</file>