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CB82E" w14:textId="2A473586" w:rsidR="00365497" w:rsidRPr="003C3CF2" w:rsidRDefault="00DE550D" w:rsidP="00AD2E80">
      <w:pPr>
        <w:pStyle w:val="Heading2"/>
        <w:ind w:left="-709"/>
        <w:rPr>
          <w:rFonts w:asciiTheme="majorHAnsi" w:hAnsiTheme="majorHAnsi" w:cstheme="majorHAnsi"/>
          <w:lang w:val="en-AU"/>
        </w:rPr>
      </w:pPr>
      <w:r w:rsidRPr="003C3CF2">
        <w:rPr>
          <w:rFonts w:asciiTheme="majorHAnsi" w:hAnsiTheme="majorHAnsi" w:cstheme="majorHAnsi"/>
          <w:lang w:val="en-AU"/>
        </w:rPr>
        <w:t xml:space="preserve">Senate Order </w:t>
      </w:r>
      <w:r w:rsidR="00186C43" w:rsidRPr="003C3CF2">
        <w:rPr>
          <w:rFonts w:asciiTheme="majorHAnsi" w:hAnsiTheme="majorHAnsi" w:cstheme="majorHAnsi"/>
          <w:lang w:val="en-AU"/>
        </w:rPr>
        <w:t>I</w:t>
      </w:r>
      <w:r w:rsidRPr="003C3CF2">
        <w:rPr>
          <w:rFonts w:asciiTheme="majorHAnsi" w:hAnsiTheme="majorHAnsi" w:cstheme="majorHAnsi"/>
          <w:lang w:val="en-AU"/>
        </w:rPr>
        <w:t xml:space="preserve">ndexed </w:t>
      </w:r>
      <w:r w:rsidR="00186C43" w:rsidRPr="003C3CF2">
        <w:rPr>
          <w:rFonts w:asciiTheme="majorHAnsi" w:hAnsiTheme="majorHAnsi" w:cstheme="majorHAnsi"/>
          <w:lang w:val="en-AU"/>
        </w:rPr>
        <w:t>L</w:t>
      </w:r>
      <w:r w:rsidRPr="003C3CF2">
        <w:rPr>
          <w:rFonts w:asciiTheme="majorHAnsi" w:hAnsiTheme="majorHAnsi" w:cstheme="majorHAnsi"/>
          <w:lang w:val="en-AU"/>
        </w:rPr>
        <w:t xml:space="preserve">ist of </w:t>
      </w:r>
      <w:r w:rsidR="00186C43" w:rsidRPr="003C3CF2">
        <w:rPr>
          <w:rFonts w:asciiTheme="majorHAnsi" w:hAnsiTheme="majorHAnsi" w:cstheme="majorHAnsi"/>
          <w:lang w:val="en-AU"/>
        </w:rPr>
        <w:t>A</w:t>
      </w:r>
      <w:r w:rsidRPr="003C3CF2">
        <w:rPr>
          <w:rFonts w:asciiTheme="majorHAnsi" w:hAnsiTheme="majorHAnsi" w:cstheme="majorHAnsi"/>
          <w:lang w:val="en-AU"/>
        </w:rPr>
        <w:t xml:space="preserve">gency </w:t>
      </w:r>
      <w:r w:rsidR="00186C43" w:rsidRPr="003C3CF2">
        <w:rPr>
          <w:rFonts w:asciiTheme="majorHAnsi" w:hAnsiTheme="majorHAnsi" w:cstheme="majorHAnsi"/>
          <w:lang w:val="en-AU"/>
        </w:rPr>
        <w:t>F</w:t>
      </w:r>
      <w:r w:rsidRPr="003C3CF2">
        <w:rPr>
          <w:rFonts w:asciiTheme="majorHAnsi" w:hAnsiTheme="majorHAnsi" w:cstheme="majorHAnsi"/>
          <w:lang w:val="en-AU"/>
        </w:rPr>
        <w:t xml:space="preserve">ile </w:t>
      </w:r>
      <w:r w:rsidR="00186C43" w:rsidRPr="003C3CF2">
        <w:rPr>
          <w:rFonts w:asciiTheme="majorHAnsi" w:hAnsiTheme="majorHAnsi" w:cstheme="majorHAnsi"/>
          <w:lang w:val="en-AU"/>
        </w:rPr>
        <w:t>T</w:t>
      </w:r>
      <w:r w:rsidRPr="003C3CF2">
        <w:rPr>
          <w:rFonts w:asciiTheme="majorHAnsi" w:hAnsiTheme="majorHAnsi" w:cstheme="majorHAnsi"/>
          <w:lang w:val="en-AU"/>
        </w:rPr>
        <w:t xml:space="preserve">itles </w:t>
      </w:r>
      <w:r w:rsidR="00186C43" w:rsidRPr="003C3CF2">
        <w:rPr>
          <w:rFonts w:asciiTheme="majorHAnsi" w:hAnsiTheme="majorHAnsi" w:cstheme="majorHAnsi"/>
          <w:lang w:val="en-AU"/>
        </w:rPr>
        <w:br/>
      </w:r>
      <w:r w:rsidR="00BA35E8" w:rsidRPr="003C3CF2">
        <w:rPr>
          <w:rFonts w:asciiTheme="majorHAnsi" w:hAnsiTheme="majorHAnsi" w:cstheme="majorHAnsi"/>
          <w:lang w:val="en-AU"/>
        </w:rPr>
        <w:t xml:space="preserve">January </w:t>
      </w:r>
      <w:r w:rsidR="006A3BCA" w:rsidRPr="003C3CF2">
        <w:rPr>
          <w:rFonts w:asciiTheme="majorHAnsi" w:hAnsiTheme="majorHAnsi" w:cstheme="majorHAnsi"/>
          <w:lang w:val="en-AU"/>
        </w:rPr>
        <w:t>to</w:t>
      </w:r>
      <w:r w:rsidR="00EA662D" w:rsidRPr="003C3CF2">
        <w:rPr>
          <w:rFonts w:asciiTheme="majorHAnsi" w:hAnsiTheme="majorHAnsi" w:cstheme="majorHAnsi"/>
          <w:lang w:val="en-AU"/>
        </w:rPr>
        <w:t xml:space="preserve"> </w:t>
      </w:r>
      <w:r w:rsidR="00BA35E8" w:rsidRPr="003C3CF2">
        <w:rPr>
          <w:rFonts w:asciiTheme="majorHAnsi" w:hAnsiTheme="majorHAnsi" w:cstheme="majorHAnsi"/>
          <w:lang w:val="en-AU"/>
        </w:rPr>
        <w:t>June 2026</w:t>
      </w:r>
    </w:p>
    <w:p w14:paraId="799F5313" w14:textId="6F1D1F10" w:rsidR="00EB60E6" w:rsidRPr="003C3CF2" w:rsidRDefault="00EB60E6" w:rsidP="00AD2E80">
      <w:pPr>
        <w:spacing w:before="0" w:after="0"/>
        <w:ind w:left="-709"/>
        <w:rPr>
          <w:rFonts w:asciiTheme="majorHAnsi" w:hAnsiTheme="majorHAnsi" w:cstheme="majorHAnsi"/>
          <w:b/>
          <w:bCs/>
          <w:lang w:eastAsia="en-AU"/>
        </w:rPr>
      </w:pPr>
      <w:r w:rsidRPr="003C3CF2">
        <w:rPr>
          <w:rFonts w:asciiTheme="majorHAnsi" w:hAnsiTheme="majorHAnsi" w:cstheme="majorHAnsi"/>
          <w:b/>
          <w:bCs/>
          <w:lang w:eastAsia="en-AU"/>
        </w:rPr>
        <w:t>Note on</w:t>
      </w:r>
      <w:r w:rsidR="00EA1062" w:rsidRPr="003C3CF2">
        <w:rPr>
          <w:rFonts w:asciiTheme="majorHAnsi" w:hAnsiTheme="majorHAnsi" w:cstheme="majorHAnsi"/>
          <w:b/>
          <w:bCs/>
          <w:lang w:eastAsia="en-AU"/>
        </w:rPr>
        <w:t xml:space="preserve"> Legislative Drafting files</w:t>
      </w:r>
    </w:p>
    <w:p w14:paraId="3ACA3698" w14:textId="77777777" w:rsidR="00E459B7" w:rsidRPr="003C3CF2" w:rsidRDefault="00E459B7" w:rsidP="00AD2E80">
      <w:pPr>
        <w:spacing w:before="0" w:after="0"/>
        <w:ind w:left="-709"/>
        <w:rPr>
          <w:rFonts w:asciiTheme="majorHAnsi" w:hAnsiTheme="majorHAnsi" w:cstheme="majorHAnsi"/>
          <w:b/>
          <w:bCs/>
          <w:lang w:eastAsia="en-AU"/>
        </w:rPr>
      </w:pPr>
    </w:p>
    <w:p w14:paraId="64B949B6" w14:textId="6074FFDC" w:rsidR="00AB3812" w:rsidRPr="003C3CF2" w:rsidRDefault="00E459B7" w:rsidP="00AD2E80">
      <w:pPr>
        <w:spacing w:before="0" w:after="0"/>
        <w:ind w:left="-709"/>
        <w:rPr>
          <w:rFonts w:asciiTheme="majorHAnsi" w:hAnsiTheme="majorHAnsi" w:cstheme="majorHAnsi"/>
          <w:lang w:eastAsia="en-AU"/>
        </w:rPr>
      </w:pPr>
      <w:r w:rsidRPr="003C3CF2">
        <w:rPr>
          <w:rFonts w:asciiTheme="majorHAnsi" w:hAnsiTheme="majorHAnsi" w:cstheme="majorHAnsi"/>
          <w:lang w:eastAsia="en-AU"/>
        </w:rPr>
        <w:t>This list includes files created during the reporting period where the associated Bill ha</w:t>
      </w:r>
      <w:r w:rsidR="00AF6657" w:rsidRPr="003C3CF2">
        <w:rPr>
          <w:rFonts w:asciiTheme="majorHAnsi" w:hAnsiTheme="majorHAnsi" w:cstheme="majorHAnsi"/>
          <w:lang w:eastAsia="en-AU"/>
        </w:rPr>
        <w:t>d</w:t>
      </w:r>
      <w:r w:rsidRPr="003C3CF2">
        <w:rPr>
          <w:rFonts w:asciiTheme="majorHAnsi" w:hAnsiTheme="majorHAnsi" w:cstheme="majorHAnsi"/>
          <w:lang w:eastAsia="en-AU"/>
        </w:rPr>
        <w:t xml:space="preserve"> been introduced into the Parliament, or the associated legislative instrument had been registered on the Federal Register of Legislation, at the time the list was prepared. Files relating to legislative proposals or instruments that ha</w:t>
      </w:r>
      <w:r w:rsidR="00AF6657" w:rsidRPr="003C3CF2">
        <w:rPr>
          <w:rFonts w:asciiTheme="majorHAnsi" w:hAnsiTheme="majorHAnsi" w:cstheme="majorHAnsi"/>
          <w:lang w:eastAsia="en-AU"/>
        </w:rPr>
        <w:t>d</w:t>
      </w:r>
      <w:r w:rsidRPr="003C3CF2">
        <w:rPr>
          <w:rFonts w:asciiTheme="majorHAnsi" w:hAnsiTheme="majorHAnsi" w:cstheme="majorHAnsi"/>
          <w:lang w:eastAsia="en-AU"/>
        </w:rPr>
        <w:t xml:space="preserve"> not yet been introduced or registered have been excluded.</w:t>
      </w:r>
    </w:p>
    <w:p w14:paraId="3F3C86C4" w14:textId="77777777" w:rsidR="00E459B7" w:rsidRPr="003C3CF2" w:rsidRDefault="00E459B7" w:rsidP="00AD2E80">
      <w:pPr>
        <w:spacing w:before="0" w:after="0"/>
        <w:ind w:left="-709"/>
        <w:rPr>
          <w:rFonts w:asciiTheme="majorHAnsi" w:hAnsiTheme="majorHAnsi" w:cstheme="majorHAnsi"/>
          <w:lang w:eastAsia="en-AU"/>
        </w:rPr>
      </w:pPr>
    </w:p>
    <w:tbl>
      <w:tblPr>
        <w:tblW w:w="10206" w:type="dxa"/>
        <w:tblInd w:w="-714" w:type="dxa"/>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Look w:val="04A0" w:firstRow="1" w:lastRow="0" w:firstColumn="1" w:lastColumn="0" w:noHBand="0" w:noVBand="1"/>
      </w:tblPr>
      <w:tblGrid>
        <w:gridCol w:w="1134"/>
        <w:gridCol w:w="9072"/>
      </w:tblGrid>
      <w:tr w:rsidR="007B7C85" w:rsidRPr="003C3CF2" w14:paraId="38CA9EB9" w14:textId="77777777" w:rsidTr="00DC1DE7">
        <w:trPr>
          <w:trHeight w:val="300"/>
        </w:trPr>
        <w:tc>
          <w:tcPr>
            <w:tcW w:w="10206" w:type="dxa"/>
            <w:gridSpan w:val="2"/>
            <w:shd w:val="clear" w:color="000000" w:fill="2F75B5"/>
            <w:noWrap/>
            <w:vAlign w:val="bottom"/>
            <w:hideMark/>
          </w:tcPr>
          <w:p w14:paraId="3089FD63" w14:textId="4C9AB681" w:rsidR="007B7C85" w:rsidRPr="003C3CF2" w:rsidRDefault="00BA3D65" w:rsidP="00E459B7">
            <w:pPr>
              <w:spacing w:before="0" w:after="0"/>
              <w:ind w:left="33"/>
              <w:rPr>
                <w:rFonts w:asciiTheme="majorHAnsi" w:eastAsia="Times New Roman" w:hAnsiTheme="majorHAnsi" w:cstheme="majorHAnsi"/>
                <w:b/>
                <w:bCs/>
                <w:color w:val="FFFFFF"/>
                <w:szCs w:val="22"/>
                <w:lang w:val="en-AU" w:eastAsia="en-AU"/>
              </w:rPr>
            </w:pPr>
            <w:r w:rsidRPr="003C3CF2">
              <w:rPr>
                <w:rFonts w:asciiTheme="majorHAnsi" w:eastAsia="Times New Roman" w:hAnsiTheme="majorHAnsi" w:cstheme="majorHAnsi"/>
                <w:b/>
                <w:bCs/>
                <w:color w:val="FFFFFF"/>
                <w:szCs w:val="22"/>
                <w:lang w:val="en-AU" w:eastAsia="en-AU"/>
              </w:rPr>
              <w:t>L</w:t>
            </w:r>
            <w:r w:rsidR="00EA1062" w:rsidRPr="003C3CF2">
              <w:rPr>
                <w:rFonts w:asciiTheme="majorHAnsi" w:eastAsia="Times New Roman" w:hAnsiTheme="majorHAnsi" w:cstheme="majorHAnsi"/>
                <w:b/>
                <w:bCs/>
                <w:color w:val="FFFFFF"/>
                <w:szCs w:val="22"/>
                <w:lang w:val="en-AU" w:eastAsia="en-AU"/>
              </w:rPr>
              <w:t>EGISLA</w:t>
            </w:r>
            <w:r w:rsidRPr="003C3CF2">
              <w:rPr>
                <w:rFonts w:asciiTheme="majorHAnsi" w:eastAsia="Times New Roman" w:hAnsiTheme="majorHAnsi" w:cstheme="majorHAnsi"/>
                <w:b/>
                <w:bCs/>
                <w:color w:val="FFFFFF"/>
                <w:szCs w:val="22"/>
                <w:lang w:val="en-AU" w:eastAsia="en-AU"/>
              </w:rPr>
              <w:t>TIVE DRAFTING FILES</w:t>
            </w:r>
          </w:p>
        </w:tc>
      </w:tr>
      <w:tr w:rsidR="007B7C85" w:rsidRPr="003C3CF2" w14:paraId="57D9E7A4" w14:textId="77777777" w:rsidTr="00DC1DE7">
        <w:trPr>
          <w:trHeight w:val="300"/>
        </w:trPr>
        <w:tc>
          <w:tcPr>
            <w:tcW w:w="1134" w:type="dxa"/>
            <w:shd w:val="clear" w:color="156082" w:fill="156082"/>
            <w:noWrap/>
            <w:vAlign w:val="bottom"/>
            <w:hideMark/>
          </w:tcPr>
          <w:p w14:paraId="5037FE4A" w14:textId="77777777" w:rsidR="007B7C85" w:rsidRPr="003C3CF2" w:rsidRDefault="007B7C85" w:rsidP="00E459B7">
            <w:pPr>
              <w:spacing w:before="0" w:after="0"/>
              <w:ind w:left="33"/>
              <w:rPr>
                <w:rFonts w:asciiTheme="majorHAnsi" w:eastAsia="Times New Roman" w:hAnsiTheme="majorHAnsi" w:cstheme="majorHAnsi"/>
                <w:b/>
                <w:bCs/>
                <w:color w:val="FFFFFF"/>
                <w:sz w:val="20"/>
                <w:szCs w:val="20"/>
                <w:lang w:val="en-AU" w:eastAsia="en-AU"/>
              </w:rPr>
            </w:pPr>
            <w:r w:rsidRPr="003C3CF2">
              <w:rPr>
                <w:rFonts w:asciiTheme="majorHAnsi" w:eastAsia="Times New Roman" w:hAnsiTheme="majorHAnsi" w:cstheme="majorHAnsi"/>
                <w:b/>
                <w:bCs/>
                <w:color w:val="FFFFFF"/>
                <w:sz w:val="20"/>
                <w:szCs w:val="20"/>
                <w:lang w:val="en-AU" w:eastAsia="en-AU"/>
              </w:rPr>
              <w:t>Record Number</w:t>
            </w:r>
          </w:p>
        </w:tc>
        <w:tc>
          <w:tcPr>
            <w:tcW w:w="9072" w:type="dxa"/>
            <w:shd w:val="clear" w:color="156082" w:fill="156082"/>
            <w:noWrap/>
            <w:vAlign w:val="bottom"/>
            <w:hideMark/>
          </w:tcPr>
          <w:p w14:paraId="0F2349FB" w14:textId="77777777" w:rsidR="007B7C85" w:rsidRPr="003C3CF2" w:rsidRDefault="007B7C85" w:rsidP="00E459B7">
            <w:pPr>
              <w:spacing w:before="0" w:after="0"/>
              <w:ind w:left="33"/>
              <w:rPr>
                <w:rFonts w:asciiTheme="majorHAnsi" w:eastAsia="Times New Roman" w:hAnsiTheme="majorHAnsi" w:cstheme="majorHAnsi"/>
                <w:b/>
                <w:bCs/>
                <w:color w:val="FFFFFF"/>
                <w:sz w:val="20"/>
                <w:szCs w:val="20"/>
                <w:lang w:val="en-AU" w:eastAsia="en-AU"/>
              </w:rPr>
            </w:pPr>
            <w:r w:rsidRPr="003C3CF2">
              <w:rPr>
                <w:rFonts w:asciiTheme="majorHAnsi" w:eastAsia="Times New Roman" w:hAnsiTheme="majorHAnsi" w:cstheme="majorHAnsi"/>
                <w:b/>
                <w:bCs/>
                <w:color w:val="FFFFFF"/>
                <w:sz w:val="20"/>
                <w:szCs w:val="20"/>
                <w:lang w:val="en-AU" w:eastAsia="en-AU"/>
              </w:rPr>
              <w:t>File Title</w:t>
            </w:r>
          </w:p>
        </w:tc>
      </w:tr>
      <w:tr w:rsidR="007B7C85" w:rsidRPr="003C3CF2" w14:paraId="5A30A090" w14:textId="77777777" w:rsidTr="00DC1DE7">
        <w:trPr>
          <w:trHeight w:val="300"/>
        </w:trPr>
        <w:tc>
          <w:tcPr>
            <w:tcW w:w="1134" w:type="dxa"/>
            <w:shd w:val="clear" w:color="C0E6F5" w:fill="C0E6F5"/>
            <w:noWrap/>
            <w:vAlign w:val="bottom"/>
            <w:hideMark/>
          </w:tcPr>
          <w:p w14:paraId="5D98670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BF26/41</w:t>
            </w:r>
          </w:p>
        </w:tc>
        <w:tc>
          <w:tcPr>
            <w:tcW w:w="9072" w:type="dxa"/>
            <w:shd w:val="clear" w:color="C0E6F5" w:fill="C0E6F5"/>
            <w:noWrap/>
            <w:vAlign w:val="bottom"/>
            <w:hideMark/>
          </w:tcPr>
          <w:p w14:paraId="3AB5595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Administrative and Judicial Review Legislation Amendment Bill 2026</w:t>
            </w:r>
          </w:p>
        </w:tc>
      </w:tr>
      <w:tr w:rsidR="007B7C85" w:rsidRPr="003C3CF2" w14:paraId="4DF35AD2" w14:textId="77777777" w:rsidTr="00DC1DE7">
        <w:trPr>
          <w:trHeight w:val="300"/>
        </w:trPr>
        <w:tc>
          <w:tcPr>
            <w:tcW w:w="1134" w:type="dxa"/>
            <w:noWrap/>
            <w:vAlign w:val="bottom"/>
            <w:hideMark/>
          </w:tcPr>
          <w:p w14:paraId="168CA53B"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IF26/122</w:t>
            </w:r>
          </w:p>
        </w:tc>
        <w:tc>
          <w:tcPr>
            <w:tcW w:w="9072" w:type="dxa"/>
            <w:noWrap/>
            <w:vAlign w:val="bottom"/>
            <w:hideMark/>
          </w:tcPr>
          <w:p w14:paraId="2CAB980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Administrative Review Tribunal Amendment (2026 Measures No. 1) Rules 2026</w:t>
            </w:r>
          </w:p>
        </w:tc>
      </w:tr>
      <w:tr w:rsidR="007B7C85" w:rsidRPr="003C3CF2" w14:paraId="166AB24C" w14:textId="77777777" w:rsidTr="00DC1DE7">
        <w:trPr>
          <w:trHeight w:val="300"/>
        </w:trPr>
        <w:tc>
          <w:tcPr>
            <w:tcW w:w="1134" w:type="dxa"/>
            <w:shd w:val="clear" w:color="C0E6F5" w:fill="C0E6F5"/>
            <w:noWrap/>
            <w:vAlign w:val="bottom"/>
            <w:hideMark/>
          </w:tcPr>
          <w:p w14:paraId="0BEFF8D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IF26/121</w:t>
            </w:r>
          </w:p>
        </w:tc>
        <w:tc>
          <w:tcPr>
            <w:tcW w:w="9072" w:type="dxa"/>
            <w:shd w:val="clear" w:color="C0E6F5" w:fill="C0E6F5"/>
            <w:noWrap/>
            <w:vAlign w:val="bottom"/>
            <w:hideMark/>
          </w:tcPr>
          <w:p w14:paraId="10292B3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Administrative Review Tribunal and Other Legislation Amendment Commencement Proclamation 2026</w:t>
            </w:r>
          </w:p>
        </w:tc>
      </w:tr>
      <w:tr w:rsidR="007B7C85" w:rsidRPr="003C3CF2" w14:paraId="28B48CAF" w14:textId="77777777" w:rsidTr="00DC1DE7">
        <w:trPr>
          <w:trHeight w:val="300"/>
        </w:trPr>
        <w:tc>
          <w:tcPr>
            <w:tcW w:w="1134" w:type="dxa"/>
            <w:noWrap/>
            <w:vAlign w:val="bottom"/>
            <w:hideMark/>
          </w:tcPr>
          <w:p w14:paraId="1646C9A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IF26/37</w:t>
            </w:r>
          </w:p>
        </w:tc>
        <w:tc>
          <w:tcPr>
            <w:tcW w:w="9072" w:type="dxa"/>
            <w:noWrap/>
            <w:vAlign w:val="bottom"/>
            <w:hideMark/>
          </w:tcPr>
          <w:p w14:paraId="34B1EBE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Aged Care Amendment (Motor Neurone Disease Priority) Rules 2026</w:t>
            </w:r>
          </w:p>
        </w:tc>
      </w:tr>
      <w:tr w:rsidR="007B7C85" w:rsidRPr="003C3CF2" w14:paraId="0326A9B6" w14:textId="77777777" w:rsidTr="00DC1DE7">
        <w:trPr>
          <w:trHeight w:val="300"/>
        </w:trPr>
        <w:tc>
          <w:tcPr>
            <w:tcW w:w="1134" w:type="dxa"/>
            <w:shd w:val="clear" w:color="C0E6F5" w:fill="C0E6F5"/>
            <w:noWrap/>
            <w:vAlign w:val="bottom"/>
            <w:hideMark/>
          </w:tcPr>
          <w:p w14:paraId="3185E82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IF26/12</w:t>
            </w:r>
          </w:p>
        </w:tc>
        <w:tc>
          <w:tcPr>
            <w:tcW w:w="9072" w:type="dxa"/>
            <w:shd w:val="clear" w:color="C0E6F5" w:fill="C0E6F5"/>
            <w:noWrap/>
            <w:vAlign w:val="bottom"/>
            <w:hideMark/>
          </w:tcPr>
          <w:p w14:paraId="7927B3B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Aged Care Legislation Amendment (2026 Measures No. 1) Rules 2026</w:t>
            </w:r>
          </w:p>
        </w:tc>
      </w:tr>
      <w:tr w:rsidR="007B7C85" w:rsidRPr="003C3CF2" w14:paraId="47792F4A" w14:textId="77777777" w:rsidTr="00DC1DE7">
        <w:trPr>
          <w:trHeight w:val="300"/>
        </w:trPr>
        <w:tc>
          <w:tcPr>
            <w:tcW w:w="1134" w:type="dxa"/>
            <w:noWrap/>
            <w:vAlign w:val="bottom"/>
            <w:hideMark/>
          </w:tcPr>
          <w:p w14:paraId="7D495500"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BF26/23</w:t>
            </w:r>
          </w:p>
        </w:tc>
        <w:tc>
          <w:tcPr>
            <w:tcW w:w="9072" w:type="dxa"/>
            <w:noWrap/>
            <w:vAlign w:val="bottom"/>
            <w:hideMark/>
          </w:tcPr>
          <w:p w14:paraId="014ECF7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Aged Care Legislation Amendment (Aboriginal and Torres Strait Islander Aged Care Commissioner and Other Measures) Bill 2026</w:t>
            </w:r>
          </w:p>
        </w:tc>
      </w:tr>
      <w:tr w:rsidR="007B7C85" w:rsidRPr="003C3CF2" w14:paraId="6576FE5D" w14:textId="77777777" w:rsidTr="00DC1DE7">
        <w:trPr>
          <w:trHeight w:val="300"/>
        </w:trPr>
        <w:tc>
          <w:tcPr>
            <w:tcW w:w="1134" w:type="dxa"/>
            <w:shd w:val="clear" w:color="C0E6F5" w:fill="C0E6F5"/>
            <w:noWrap/>
            <w:vAlign w:val="bottom"/>
            <w:hideMark/>
          </w:tcPr>
          <w:p w14:paraId="0F1812C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IF26/16</w:t>
            </w:r>
          </w:p>
        </w:tc>
        <w:tc>
          <w:tcPr>
            <w:tcW w:w="9072" w:type="dxa"/>
            <w:shd w:val="clear" w:color="C0E6F5" w:fill="C0E6F5"/>
            <w:noWrap/>
            <w:vAlign w:val="bottom"/>
            <w:hideMark/>
          </w:tcPr>
          <w:p w14:paraId="2995735A"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Aged Care Legislation Amendment (March Indexation and Other Measures) Rules 2026</w:t>
            </w:r>
          </w:p>
        </w:tc>
      </w:tr>
      <w:tr w:rsidR="007B7C85" w:rsidRPr="003C3CF2" w14:paraId="487C82ED" w14:textId="77777777" w:rsidTr="00DC1DE7">
        <w:trPr>
          <w:trHeight w:val="300"/>
        </w:trPr>
        <w:tc>
          <w:tcPr>
            <w:tcW w:w="1134" w:type="dxa"/>
            <w:noWrap/>
            <w:vAlign w:val="bottom"/>
            <w:hideMark/>
          </w:tcPr>
          <w:p w14:paraId="2109183E"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IF26/6</w:t>
            </w:r>
          </w:p>
        </w:tc>
        <w:tc>
          <w:tcPr>
            <w:tcW w:w="9072" w:type="dxa"/>
            <w:noWrap/>
            <w:vAlign w:val="bottom"/>
            <w:hideMark/>
          </w:tcPr>
          <w:p w14:paraId="74F3CFE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Air Navigation Legislation (Repeal and Consequential Amendments) Regulations 2026</w:t>
            </w:r>
          </w:p>
        </w:tc>
      </w:tr>
      <w:tr w:rsidR="007B7C85" w:rsidRPr="003C3CF2" w14:paraId="5EE8FA85" w14:textId="77777777" w:rsidTr="00DC1DE7">
        <w:trPr>
          <w:trHeight w:val="300"/>
        </w:trPr>
        <w:tc>
          <w:tcPr>
            <w:tcW w:w="1134" w:type="dxa"/>
            <w:shd w:val="clear" w:color="C0E6F5" w:fill="C0E6F5"/>
            <w:noWrap/>
            <w:vAlign w:val="bottom"/>
            <w:hideMark/>
          </w:tcPr>
          <w:p w14:paraId="6BB7910A"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IF26/13</w:t>
            </w:r>
          </w:p>
        </w:tc>
        <w:tc>
          <w:tcPr>
            <w:tcW w:w="9072" w:type="dxa"/>
            <w:shd w:val="clear" w:color="C0E6F5" w:fill="C0E6F5"/>
            <w:noWrap/>
            <w:vAlign w:val="bottom"/>
            <w:hideMark/>
          </w:tcPr>
          <w:p w14:paraId="7C442FC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Airports (Environment Protection) (Repeal and Consequential Amendments) Regulations 2026</w:t>
            </w:r>
          </w:p>
        </w:tc>
      </w:tr>
      <w:tr w:rsidR="007B7C85" w:rsidRPr="003C3CF2" w14:paraId="0F26DD19" w14:textId="77777777" w:rsidTr="00DC1DE7">
        <w:trPr>
          <w:trHeight w:val="300"/>
        </w:trPr>
        <w:tc>
          <w:tcPr>
            <w:tcW w:w="1134" w:type="dxa"/>
            <w:noWrap/>
            <w:vAlign w:val="bottom"/>
            <w:hideMark/>
          </w:tcPr>
          <w:p w14:paraId="2ADFA07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IF26/44</w:t>
            </w:r>
          </w:p>
        </w:tc>
        <w:tc>
          <w:tcPr>
            <w:tcW w:w="9072" w:type="dxa"/>
            <w:noWrap/>
            <w:vAlign w:val="bottom"/>
            <w:hideMark/>
          </w:tcPr>
          <w:p w14:paraId="601B375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Anti-Money Laundering and Counter-Terrorism Financing (Class Exemptions and Other Matters) Amendment Rules 2026</w:t>
            </w:r>
          </w:p>
        </w:tc>
      </w:tr>
      <w:tr w:rsidR="007B7C85" w:rsidRPr="003C3CF2" w14:paraId="7451002D" w14:textId="77777777" w:rsidTr="00DC1DE7">
        <w:trPr>
          <w:trHeight w:val="300"/>
        </w:trPr>
        <w:tc>
          <w:tcPr>
            <w:tcW w:w="1134" w:type="dxa"/>
            <w:shd w:val="clear" w:color="C0E6F5" w:fill="C0E6F5"/>
            <w:noWrap/>
            <w:vAlign w:val="bottom"/>
            <w:hideMark/>
          </w:tcPr>
          <w:p w14:paraId="60FCCF6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IF26/136</w:t>
            </w:r>
          </w:p>
        </w:tc>
        <w:tc>
          <w:tcPr>
            <w:tcW w:w="9072" w:type="dxa"/>
            <w:shd w:val="clear" w:color="C0E6F5" w:fill="C0E6F5"/>
            <w:noWrap/>
            <w:vAlign w:val="bottom"/>
            <w:hideMark/>
          </w:tcPr>
          <w:p w14:paraId="5DADEC5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Anti-Money Laundering and Counter-Terrorism Financing Transitional Amendment (Reporting Obligations) Rules 2026</w:t>
            </w:r>
          </w:p>
        </w:tc>
      </w:tr>
      <w:tr w:rsidR="007B7C85" w:rsidRPr="003C3CF2" w14:paraId="7D22BE77" w14:textId="77777777" w:rsidTr="00DC1DE7">
        <w:trPr>
          <w:trHeight w:val="300"/>
        </w:trPr>
        <w:tc>
          <w:tcPr>
            <w:tcW w:w="1134" w:type="dxa"/>
            <w:noWrap/>
            <w:vAlign w:val="bottom"/>
            <w:hideMark/>
          </w:tcPr>
          <w:p w14:paraId="6280A320"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BF26/34</w:t>
            </w:r>
          </w:p>
        </w:tc>
        <w:tc>
          <w:tcPr>
            <w:tcW w:w="9072" w:type="dxa"/>
            <w:noWrap/>
            <w:vAlign w:val="bottom"/>
            <w:hideMark/>
          </w:tcPr>
          <w:p w14:paraId="7BFEE84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Appropriation (Fuel Security Response) Bill (No. 1) 2025-2026</w:t>
            </w:r>
          </w:p>
        </w:tc>
      </w:tr>
      <w:tr w:rsidR="007B7C85" w:rsidRPr="003C3CF2" w14:paraId="6FC1F905" w14:textId="77777777" w:rsidTr="00DC1DE7">
        <w:trPr>
          <w:trHeight w:val="300"/>
        </w:trPr>
        <w:tc>
          <w:tcPr>
            <w:tcW w:w="1134" w:type="dxa"/>
            <w:shd w:val="clear" w:color="C0E6F5" w:fill="C0E6F5"/>
            <w:noWrap/>
            <w:vAlign w:val="bottom"/>
            <w:hideMark/>
          </w:tcPr>
          <w:p w14:paraId="38F1DC0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BF26/35</w:t>
            </w:r>
          </w:p>
        </w:tc>
        <w:tc>
          <w:tcPr>
            <w:tcW w:w="9072" w:type="dxa"/>
            <w:shd w:val="clear" w:color="C0E6F5" w:fill="C0E6F5"/>
            <w:noWrap/>
            <w:vAlign w:val="bottom"/>
            <w:hideMark/>
          </w:tcPr>
          <w:p w14:paraId="3193020A"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Appropriation (Fuel Security Response) Bill (No. 2) 2025-2026</w:t>
            </w:r>
          </w:p>
        </w:tc>
      </w:tr>
      <w:tr w:rsidR="007B7C85" w:rsidRPr="003C3CF2" w14:paraId="50B16D55" w14:textId="77777777" w:rsidTr="00DC1DE7">
        <w:trPr>
          <w:trHeight w:val="300"/>
        </w:trPr>
        <w:tc>
          <w:tcPr>
            <w:tcW w:w="1134" w:type="dxa"/>
            <w:noWrap/>
            <w:vAlign w:val="bottom"/>
            <w:hideMark/>
          </w:tcPr>
          <w:p w14:paraId="7F7B284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BF26/75</w:t>
            </w:r>
          </w:p>
        </w:tc>
        <w:tc>
          <w:tcPr>
            <w:tcW w:w="9072" w:type="dxa"/>
            <w:noWrap/>
            <w:vAlign w:val="bottom"/>
            <w:hideMark/>
          </w:tcPr>
          <w:p w14:paraId="32C5288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Appropriation (Parliamentary Departments) Bill (No. 1) 2026-2027</w:t>
            </w:r>
          </w:p>
        </w:tc>
      </w:tr>
      <w:tr w:rsidR="007B7C85" w:rsidRPr="003C3CF2" w14:paraId="21C6701D" w14:textId="77777777" w:rsidTr="00DC1DE7">
        <w:trPr>
          <w:trHeight w:val="300"/>
        </w:trPr>
        <w:tc>
          <w:tcPr>
            <w:tcW w:w="1134" w:type="dxa"/>
            <w:shd w:val="clear" w:color="C0E6F5" w:fill="C0E6F5"/>
            <w:noWrap/>
            <w:vAlign w:val="bottom"/>
            <w:hideMark/>
          </w:tcPr>
          <w:p w14:paraId="41BC33F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BF26/73</w:t>
            </w:r>
          </w:p>
        </w:tc>
        <w:tc>
          <w:tcPr>
            <w:tcW w:w="9072" w:type="dxa"/>
            <w:shd w:val="clear" w:color="C0E6F5" w:fill="C0E6F5"/>
            <w:noWrap/>
            <w:vAlign w:val="bottom"/>
            <w:hideMark/>
          </w:tcPr>
          <w:p w14:paraId="6C235024"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Appropriation Bill (No. 1) 2026-2027</w:t>
            </w:r>
          </w:p>
        </w:tc>
      </w:tr>
      <w:tr w:rsidR="007B7C85" w:rsidRPr="003C3CF2" w14:paraId="0E00FBCD" w14:textId="77777777" w:rsidTr="00DC1DE7">
        <w:trPr>
          <w:trHeight w:val="300"/>
        </w:trPr>
        <w:tc>
          <w:tcPr>
            <w:tcW w:w="1134" w:type="dxa"/>
            <w:noWrap/>
            <w:vAlign w:val="bottom"/>
            <w:hideMark/>
          </w:tcPr>
          <w:p w14:paraId="54C7C5E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BF26/74</w:t>
            </w:r>
          </w:p>
        </w:tc>
        <w:tc>
          <w:tcPr>
            <w:tcW w:w="9072" w:type="dxa"/>
            <w:noWrap/>
            <w:vAlign w:val="bottom"/>
            <w:hideMark/>
          </w:tcPr>
          <w:p w14:paraId="0EFFFFB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Appropriation Bill (No. 2) 2026-2027</w:t>
            </w:r>
          </w:p>
        </w:tc>
      </w:tr>
      <w:tr w:rsidR="007B7C85" w:rsidRPr="003C3CF2" w14:paraId="6A1BB76E" w14:textId="77777777" w:rsidTr="00DC1DE7">
        <w:trPr>
          <w:trHeight w:val="300"/>
        </w:trPr>
        <w:tc>
          <w:tcPr>
            <w:tcW w:w="1134" w:type="dxa"/>
            <w:shd w:val="clear" w:color="C0E6F5" w:fill="C0E6F5"/>
            <w:noWrap/>
            <w:vAlign w:val="bottom"/>
            <w:hideMark/>
          </w:tcPr>
          <w:p w14:paraId="56C89A6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BF26/104</w:t>
            </w:r>
          </w:p>
        </w:tc>
        <w:tc>
          <w:tcPr>
            <w:tcW w:w="9072" w:type="dxa"/>
            <w:shd w:val="clear" w:color="C0E6F5" w:fill="C0E6F5"/>
            <w:noWrap/>
            <w:vAlign w:val="bottom"/>
            <w:hideMark/>
          </w:tcPr>
          <w:p w14:paraId="68D90EDA"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Appropriation Bill (No. 5) 2025-2026</w:t>
            </w:r>
          </w:p>
        </w:tc>
      </w:tr>
      <w:tr w:rsidR="007B7C85" w:rsidRPr="003C3CF2" w14:paraId="103C07A1" w14:textId="77777777" w:rsidTr="00DC1DE7">
        <w:trPr>
          <w:trHeight w:val="300"/>
        </w:trPr>
        <w:tc>
          <w:tcPr>
            <w:tcW w:w="1134" w:type="dxa"/>
            <w:noWrap/>
            <w:vAlign w:val="bottom"/>
            <w:hideMark/>
          </w:tcPr>
          <w:p w14:paraId="4458E8E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BF26/105</w:t>
            </w:r>
          </w:p>
        </w:tc>
        <w:tc>
          <w:tcPr>
            <w:tcW w:w="9072" w:type="dxa"/>
            <w:noWrap/>
            <w:vAlign w:val="bottom"/>
            <w:hideMark/>
          </w:tcPr>
          <w:p w14:paraId="21ECB08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Appropriation Bill (No. 6) 2025-2026</w:t>
            </w:r>
          </w:p>
        </w:tc>
      </w:tr>
      <w:tr w:rsidR="007B7C85" w:rsidRPr="003C3CF2" w14:paraId="65E1F6A9" w14:textId="77777777" w:rsidTr="00DC1DE7">
        <w:trPr>
          <w:trHeight w:val="300"/>
        </w:trPr>
        <w:tc>
          <w:tcPr>
            <w:tcW w:w="1134" w:type="dxa"/>
            <w:shd w:val="clear" w:color="C0E6F5" w:fill="C0E6F5"/>
            <w:noWrap/>
            <w:vAlign w:val="bottom"/>
            <w:hideMark/>
          </w:tcPr>
          <w:p w14:paraId="69FD58E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IF26/80</w:t>
            </w:r>
          </w:p>
        </w:tc>
        <w:tc>
          <w:tcPr>
            <w:tcW w:w="9072" w:type="dxa"/>
            <w:shd w:val="clear" w:color="C0E6F5" w:fill="C0E6F5"/>
            <w:noWrap/>
            <w:vAlign w:val="bottom"/>
            <w:hideMark/>
          </w:tcPr>
          <w:p w14:paraId="374825E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Australian Education Amendment (2026 Capital Funding Indexation) Regulations 2026</w:t>
            </w:r>
          </w:p>
        </w:tc>
      </w:tr>
      <w:tr w:rsidR="007B7C85" w:rsidRPr="003C3CF2" w14:paraId="69311840" w14:textId="77777777" w:rsidTr="00DC1DE7">
        <w:trPr>
          <w:trHeight w:val="300"/>
        </w:trPr>
        <w:tc>
          <w:tcPr>
            <w:tcW w:w="1134" w:type="dxa"/>
            <w:noWrap/>
            <w:vAlign w:val="bottom"/>
            <w:hideMark/>
          </w:tcPr>
          <w:p w14:paraId="28C0AE0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IF26/116</w:t>
            </w:r>
          </w:p>
        </w:tc>
        <w:tc>
          <w:tcPr>
            <w:tcW w:w="9072" w:type="dxa"/>
            <w:noWrap/>
            <w:vAlign w:val="bottom"/>
            <w:hideMark/>
          </w:tcPr>
          <w:p w14:paraId="02E0127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Australian Radiation Protection and Nuclear Safety (Licence Charges) Amendment (2026 Measures No. 1) Regulations 2026</w:t>
            </w:r>
          </w:p>
        </w:tc>
      </w:tr>
      <w:tr w:rsidR="007B7C85" w:rsidRPr="003C3CF2" w14:paraId="1970A871" w14:textId="77777777" w:rsidTr="00DC1DE7">
        <w:trPr>
          <w:trHeight w:val="300"/>
        </w:trPr>
        <w:tc>
          <w:tcPr>
            <w:tcW w:w="1134" w:type="dxa"/>
            <w:shd w:val="clear" w:color="C0E6F5" w:fill="C0E6F5"/>
            <w:noWrap/>
            <w:vAlign w:val="bottom"/>
            <w:hideMark/>
          </w:tcPr>
          <w:p w14:paraId="1B7C31D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BF26/19</w:t>
            </w:r>
          </w:p>
        </w:tc>
        <w:tc>
          <w:tcPr>
            <w:tcW w:w="9072" w:type="dxa"/>
            <w:shd w:val="clear" w:color="C0E6F5" w:fill="C0E6F5"/>
            <w:noWrap/>
            <w:vAlign w:val="bottom"/>
            <w:hideMark/>
          </w:tcPr>
          <w:p w14:paraId="069190E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Aviation Consumer Protection (Consequential Amendments and Transitional Provisions) Bill 2026</w:t>
            </w:r>
          </w:p>
        </w:tc>
      </w:tr>
      <w:tr w:rsidR="007B7C85" w:rsidRPr="003C3CF2" w14:paraId="4BBBBDA2" w14:textId="77777777" w:rsidTr="00DC1DE7">
        <w:trPr>
          <w:trHeight w:val="300"/>
        </w:trPr>
        <w:tc>
          <w:tcPr>
            <w:tcW w:w="1134" w:type="dxa"/>
            <w:noWrap/>
            <w:vAlign w:val="bottom"/>
            <w:hideMark/>
          </w:tcPr>
          <w:p w14:paraId="11FAA53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IF26/155</w:t>
            </w:r>
          </w:p>
        </w:tc>
        <w:tc>
          <w:tcPr>
            <w:tcW w:w="9072" w:type="dxa"/>
            <w:noWrap/>
            <w:vAlign w:val="bottom"/>
            <w:hideMark/>
          </w:tcPr>
          <w:p w14:paraId="57A0B7E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Biosecurity (Listed Human Diseases) Determination 2026</w:t>
            </w:r>
          </w:p>
        </w:tc>
      </w:tr>
      <w:tr w:rsidR="007B7C85" w:rsidRPr="003C3CF2" w14:paraId="320C69A1" w14:textId="77777777" w:rsidTr="00DC1DE7">
        <w:trPr>
          <w:trHeight w:val="300"/>
        </w:trPr>
        <w:tc>
          <w:tcPr>
            <w:tcW w:w="1134" w:type="dxa"/>
            <w:shd w:val="clear" w:color="C0E6F5" w:fill="C0E6F5"/>
            <w:noWrap/>
            <w:vAlign w:val="bottom"/>
            <w:hideMark/>
          </w:tcPr>
          <w:p w14:paraId="7C66C9D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BF26/14</w:t>
            </w:r>
          </w:p>
        </w:tc>
        <w:tc>
          <w:tcPr>
            <w:tcW w:w="9072" w:type="dxa"/>
            <w:shd w:val="clear" w:color="C0E6F5" w:fill="C0E6F5"/>
            <w:noWrap/>
            <w:vAlign w:val="bottom"/>
            <w:hideMark/>
          </w:tcPr>
          <w:p w14:paraId="0E5A1CB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Cash Distribution Framework (Consequential Amendments and Transitional Provisions) Bill 2026</w:t>
            </w:r>
          </w:p>
        </w:tc>
      </w:tr>
      <w:tr w:rsidR="007B7C85" w:rsidRPr="003C3CF2" w14:paraId="1CBD2FAF" w14:textId="77777777" w:rsidTr="00DC1DE7">
        <w:trPr>
          <w:trHeight w:val="300"/>
        </w:trPr>
        <w:tc>
          <w:tcPr>
            <w:tcW w:w="1134" w:type="dxa"/>
            <w:noWrap/>
            <w:vAlign w:val="bottom"/>
            <w:hideMark/>
          </w:tcPr>
          <w:p w14:paraId="213D147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BF26/5</w:t>
            </w:r>
          </w:p>
        </w:tc>
        <w:tc>
          <w:tcPr>
            <w:tcW w:w="9072" w:type="dxa"/>
            <w:noWrap/>
            <w:vAlign w:val="bottom"/>
            <w:hideMark/>
          </w:tcPr>
          <w:p w14:paraId="3F46DDF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Cash Distribution Framework Bill 2026</w:t>
            </w:r>
          </w:p>
        </w:tc>
      </w:tr>
      <w:tr w:rsidR="007B7C85" w:rsidRPr="003C3CF2" w14:paraId="231FC057" w14:textId="77777777" w:rsidTr="00DC1DE7">
        <w:trPr>
          <w:trHeight w:val="300"/>
        </w:trPr>
        <w:tc>
          <w:tcPr>
            <w:tcW w:w="1134" w:type="dxa"/>
            <w:shd w:val="clear" w:color="C0E6F5" w:fill="C0E6F5"/>
            <w:noWrap/>
            <w:vAlign w:val="bottom"/>
            <w:hideMark/>
          </w:tcPr>
          <w:p w14:paraId="20DB0AD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IF26/66</w:t>
            </w:r>
          </w:p>
        </w:tc>
        <w:tc>
          <w:tcPr>
            <w:tcW w:w="9072" w:type="dxa"/>
            <w:shd w:val="clear" w:color="C0E6F5" w:fill="C0E6F5"/>
            <w:noWrap/>
            <w:vAlign w:val="bottom"/>
            <w:hideMark/>
          </w:tcPr>
          <w:p w14:paraId="0E3BB1C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Cocos (Keeling) Islands Legislation Amendment (Gel Blasters) Ordinance 2026</w:t>
            </w:r>
          </w:p>
        </w:tc>
      </w:tr>
      <w:tr w:rsidR="007B7C85" w:rsidRPr="003C3CF2" w14:paraId="2B802F92" w14:textId="77777777" w:rsidTr="00DC1DE7">
        <w:trPr>
          <w:trHeight w:val="300"/>
        </w:trPr>
        <w:tc>
          <w:tcPr>
            <w:tcW w:w="1134" w:type="dxa"/>
            <w:noWrap/>
            <w:vAlign w:val="bottom"/>
            <w:hideMark/>
          </w:tcPr>
          <w:p w14:paraId="1422810E"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BF26/6</w:t>
            </w:r>
          </w:p>
        </w:tc>
        <w:tc>
          <w:tcPr>
            <w:tcW w:w="9072" w:type="dxa"/>
            <w:noWrap/>
            <w:vAlign w:val="bottom"/>
            <w:hideMark/>
          </w:tcPr>
          <w:p w14:paraId="0ABDB97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Combatting Antisemitism, Hate and Extremism (Firearms and Customs Laws) Bill 2026</w:t>
            </w:r>
          </w:p>
        </w:tc>
      </w:tr>
      <w:tr w:rsidR="007B7C85" w:rsidRPr="003C3CF2" w14:paraId="2B97077D" w14:textId="77777777" w:rsidTr="00DC1DE7">
        <w:trPr>
          <w:trHeight w:val="300"/>
        </w:trPr>
        <w:tc>
          <w:tcPr>
            <w:tcW w:w="1134" w:type="dxa"/>
            <w:shd w:val="clear" w:color="C0E6F5" w:fill="C0E6F5"/>
            <w:noWrap/>
            <w:vAlign w:val="bottom"/>
            <w:hideMark/>
          </w:tcPr>
          <w:p w14:paraId="6FADAFC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IF26/18</w:t>
            </w:r>
          </w:p>
        </w:tc>
        <w:tc>
          <w:tcPr>
            <w:tcW w:w="9072" w:type="dxa"/>
            <w:shd w:val="clear" w:color="C0E6F5" w:fill="C0E6F5"/>
            <w:noWrap/>
            <w:vAlign w:val="bottom"/>
            <w:hideMark/>
          </w:tcPr>
          <w:p w14:paraId="753C766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Commonwealth Electoral (Logo Requirements) Determination 2026</w:t>
            </w:r>
          </w:p>
        </w:tc>
      </w:tr>
      <w:tr w:rsidR="007B7C85" w:rsidRPr="003C3CF2" w14:paraId="321423CF" w14:textId="77777777" w:rsidTr="00DC1DE7">
        <w:trPr>
          <w:trHeight w:val="300"/>
        </w:trPr>
        <w:tc>
          <w:tcPr>
            <w:tcW w:w="1134" w:type="dxa"/>
            <w:noWrap/>
            <w:vAlign w:val="bottom"/>
            <w:hideMark/>
          </w:tcPr>
          <w:p w14:paraId="5C07178E"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lastRenderedPageBreak/>
              <w:t>IF26/68</w:t>
            </w:r>
          </w:p>
        </w:tc>
        <w:tc>
          <w:tcPr>
            <w:tcW w:w="9072" w:type="dxa"/>
            <w:noWrap/>
            <w:vAlign w:val="bottom"/>
            <w:hideMark/>
          </w:tcPr>
          <w:p w14:paraId="171F97E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Commonwealth Places and Other Legislation Amendment (Sydney West Airport) Regulations 2026</w:t>
            </w:r>
          </w:p>
        </w:tc>
      </w:tr>
      <w:tr w:rsidR="007B7C85" w:rsidRPr="003C3CF2" w14:paraId="28CD7F1C" w14:textId="77777777" w:rsidTr="00DC1DE7">
        <w:trPr>
          <w:trHeight w:val="300"/>
        </w:trPr>
        <w:tc>
          <w:tcPr>
            <w:tcW w:w="1134" w:type="dxa"/>
            <w:shd w:val="clear" w:color="C0E6F5" w:fill="C0E6F5"/>
            <w:noWrap/>
            <w:vAlign w:val="bottom"/>
            <w:hideMark/>
          </w:tcPr>
          <w:p w14:paraId="49AE8554"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BF26/111</w:t>
            </w:r>
          </w:p>
        </w:tc>
        <w:tc>
          <w:tcPr>
            <w:tcW w:w="9072" w:type="dxa"/>
            <w:shd w:val="clear" w:color="C0E6F5" w:fill="C0E6F5"/>
            <w:noWrap/>
            <w:vAlign w:val="bottom"/>
            <w:hideMark/>
          </w:tcPr>
          <w:p w14:paraId="473DCC2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Competition and Consumer Amendment (Responding to Exceptional Circumstances) Bill 2026</w:t>
            </w:r>
          </w:p>
        </w:tc>
      </w:tr>
      <w:tr w:rsidR="007B7C85" w:rsidRPr="003C3CF2" w14:paraId="3DE3EC20" w14:textId="77777777" w:rsidTr="00DC1DE7">
        <w:trPr>
          <w:trHeight w:val="300"/>
        </w:trPr>
        <w:tc>
          <w:tcPr>
            <w:tcW w:w="1134" w:type="dxa"/>
            <w:noWrap/>
            <w:vAlign w:val="bottom"/>
            <w:hideMark/>
          </w:tcPr>
          <w:p w14:paraId="6E921C9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IF26/77</w:t>
            </w:r>
          </w:p>
        </w:tc>
        <w:tc>
          <w:tcPr>
            <w:tcW w:w="9072" w:type="dxa"/>
            <w:noWrap/>
            <w:vAlign w:val="bottom"/>
            <w:hideMark/>
          </w:tcPr>
          <w:p w14:paraId="765F379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Competition and Consumer Amendment (State/Territory Energy Law) Regulations 2026</w:t>
            </w:r>
          </w:p>
        </w:tc>
      </w:tr>
      <w:tr w:rsidR="007B7C85" w:rsidRPr="003C3CF2" w14:paraId="2843CDD7" w14:textId="77777777" w:rsidTr="00DC1DE7">
        <w:trPr>
          <w:trHeight w:val="300"/>
        </w:trPr>
        <w:tc>
          <w:tcPr>
            <w:tcW w:w="1134" w:type="dxa"/>
            <w:shd w:val="clear" w:color="C0E6F5" w:fill="C0E6F5"/>
            <w:noWrap/>
            <w:vAlign w:val="bottom"/>
            <w:hideMark/>
          </w:tcPr>
          <w:p w14:paraId="6BE66CDA"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BF26/2</w:t>
            </w:r>
          </w:p>
        </w:tc>
        <w:tc>
          <w:tcPr>
            <w:tcW w:w="9072" w:type="dxa"/>
            <w:shd w:val="clear" w:color="C0E6F5" w:fill="C0E6F5"/>
            <w:noWrap/>
            <w:vAlign w:val="bottom"/>
            <w:hideMark/>
          </w:tcPr>
          <w:p w14:paraId="01EAD040"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Competition and Consumer Amendment (Unfair Trading Practices) Bill 2026</w:t>
            </w:r>
          </w:p>
        </w:tc>
      </w:tr>
      <w:tr w:rsidR="007B7C85" w:rsidRPr="003C3CF2" w14:paraId="6DDC66A7" w14:textId="77777777" w:rsidTr="00DC1DE7">
        <w:trPr>
          <w:trHeight w:val="300"/>
        </w:trPr>
        <w:tc>
          <w:tcPr>
            <w:tcW w:w="1134" w:type="dxa"/>
            <w:noWrap/>
            <w:vAlign w:val="bottom"/>
            <w:hideMark/>
          </w:tcPr>
          <w:p w14:paraId="4C3C797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IF26/46</w:t>
            </w:r>
          </w:p>
        </w:tc>
        <w:tc>
          <w:tcPr>
            <w:tcW w:w="9072" w:type="dxa"/>
            <w:noWrap/>
            <w:vAlign w:val="bottom"/>
            <w:hideMark/>
          </w:tcPr>
          <w:p w14:paraId="470D8CB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Corporations Amendment (Ban on Advertising Superannuation Funds During Onboarding) Regulations 2026</w:t>
            </w:r>
          </w:p>
        </w:tc>
      </w:tr>
      <w:tr w:rsidR="007B7C85" w:rsidRPr="003C3CF2" w14:paraId="57C36FDD" w14:textId="77777777" w:rsidTr="00DC1DE7">
        <w:trPr>
          <w:trHeight w:val="300"/>
        </w:trPr>
        <w:tc>
          <w:tcPr>
            <w:tcW w:w="1134" w:type="dxa"/>
            <w:shd w:val="clear" w:color="C0E6F5" w:fill="C0E6F5"/>
            <w:noWrap/>
            <w:vAlign w:val="bottom"/>
            <w:hideMark/>
          </w:tcPr>
          <w:p w14:paraId="3B5AFF84"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IF26/32</w:t>
            </w:r>
          </w:p>
        </w:tc>
        <w:tc>
          <w:tcPr>
            <w:tcW w:w="9072" w:type="dxa"/>
            <w:shd w:val="clear" w:color="C0E6F5" w:fill="C0E6F5"/>
            <w:noWrap/>
            <w:vAlign w:val="bottom"/>
            <w:hideMark/>
          </w:tcPr>
          <w:p w14:paraId="2D0945B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Criminal Code (Prohibited Hate Group—Hizb ut-Tahrir) Regulations 2026</w:t>
            </w:r>
          </w:p>
        </w:tc>
      </w:tr>
      <w:tr w:rsidR="007B7C85" w:rsidRPr="003C3CF2" w14:paraId="75FD3DDA" w14:textId="77777777" w:rsidTr="00DC1DE7">
        <w:trPr>
          <w:trHeight w:val="300"/>
        </w:trPr>
        <w:tc>
          <w:tcPr>
            <w:tcW w:w="1134" w:type="dxa"/>
            <w:noWrap/>
            <w:vAlign w:val="bottom"/>
            <w:hideMark/>
          </w:tcPr>
          <w:p w14:paraId="7FA765F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IF26/156</w:t>
            </w:r>
          </w:p>
        </w:tc>
        <w:tc>
          <w:tcPr>
            <w:tcW w:w="9072" w:type="dxa"/>
            <w:noWrap/>
            <w:vAlign w:val="bottom"/>
            <w:hideMark/>
          </w:tcPr>
          <w:p w14:paraId="53FEEDFF"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Criminal Code (Prohibited Hate Group—White Australia) Regulations 2026</w:t>
            </w:r>
          </w:p>
        </w:tc>
      </w:tr>
      <w:tr w:rsidR="007B7C85" w:rsidRPr="003C3CF2" w14:paraId="552F51E0" w14:textId="77777777" w:rsidTr="00DC1DE7">
        <w:trPr>
          <w:trHeight w:val="300"/>
        </w:trPr>
        <w:tc>
          <w:tcPr>
            <w:tcW w:w="1134" w:type="dxa"/>
            <w:shd w:val="clear" w:color="C0E6F5" w:fill="C0E6F5"/>
            <w:noWrap/>
            <w:vAlign w:val="bottom"/>
            <w:hideMark/>
          </w:tcPr>
          <w:p w14:paraId="0F3ADBD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IF26/53</w:t>
            </w:r>
          </w:p>
        </w:tc>
        <w:tc>
          <w:tcPr>
            <w:tcW w:w="9072" w:type="dxa"/>
            <w:shd w:val="clear" w:color="C0E6F5" w:fill="C0E6F5"/>
            <w:noWrap/>
            <w:vAlign w:val="bottom"/>
            <w:hideMark/>
          </w:tcPr>
          <w:p w14:paraId="600FB21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Customs Amendment (International Airport Definition) Regulations 2026</w:t>
            </w:r>
          </w:p>
        </w:tc>
      </w:tr>
      <w:tr w:rsidR="007B7C85" w:rsidRPr="003C3CF2" w14:paraId="7AEF0DE8" w14:textId="77777777" w:rsidTr="00DC1DE7">
        <w:trPr>
          <w:trHeight w:val="300"/>
        </w:trPr>
        <w:tc>
          <w:tcPr>
            <w:tcW w:w="1134" w:type="dxa"/>
            <w:noWrap/>
            <w:vAlign w:val="bottom"/>
            <w:hideMark/>
          </w:tcPr>
          <w:p w14:paraId="1364E97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BF26/17</w:t>
            </w:r>
          </w:p>
        </w:tc>
        <w:tc>
          <w:tcPr>
            <w:tcW w:w="9072" w:type="dxa"/>
            <w:noWrap/>
            <w:vAlign w:val="bottom"/>
            <w:hideMark/>
          </w:tcPr>
          <w:p w14:paraId="215CA9E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Customs Amendment (Safeguard Inquiries) Bill 2026</w:t>
            </w:r>
          </w:p>
        </w:tc>
      </w:tr>
      <w:tr w:rsidR="007B7C85" w:rsidRPr="003C3CF2" w14:paraId="58C86025" w14:textId="77777777" w:rsidTr="00DC1DE7">
        <w:trPr>
          <w:trHeight w:val="300"/>
        </w:trPr>
        <w:tc>
          <w:tcPr>
            <w:tcW w:w="1134" w:type="dxa"/>
            <w:shd w:val="clear" w:color="C0E6F5" w:fill="C0E6F5"/>
            <w:noWrap/>
            <w:vAlign w:val="bottom"/>
            <w:hideMark/>
          </w:tcPr>
          <w:p w14:paraId="3FF57B50"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IF26/47</w:t>
            </w:r>
          </w:p>
        </w:tc>
        <w:tc>
          <w:tcPr>
            <w:tcW w:w="9072" w:type="dxa"/>
            <w:shd w:val="clear" w:color="C0E6F5" w:fill="C0E6F5"/>
            <w:noWrap/>
            <w:vAlign w:val="bottom"/>
            <w:hideMark/>
          </w:tcPr>
          <w:p w14:paraId="4788739E"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Customs Amendment (Western Sydney International (Nancy-Bird Walton) Airport Definition) Regulations 2026</w:t>
            </w:r>
          </w:p>
        </w:tc>
      </w:tr>
      <w:tr w:rsidR="007B7C85" w:rsidRPr="003C3CF2" w14:paraId="7BBC4B40" w14:textId="77777777" w:rsidTr="00DC1DE7">
        <w:trPr>
          <w:trHeight w:val="300"/>
        </w:trPr>
        <w:tc>
          <w:tcPr>
            <w:tcW w:w="1134" w:type="dxa"/>
            <w:noWrap/>
            <w:vAlign w:val="bottom"/>
            <w:hideMark/>
          </w:tcPr>
          <w:p w14:paraId="1A1D4CE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IF26/49</w:t>
            </w:r>
          </w:p>
        </w:tc>
        <w:tc>
          <w:tcPr>
            <w:tcW w:w="9072" w:type="dxa"/>
            <w:noWrap/>
            <w:vAlign w:val="bottom"/>
            <w:hideMark/>
          </w:tcPr>
          <w:p w14:paraId="711CDFA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Customs Amendment (Western Sydney International Airport) Regulations 2026</w:t>
            </w:r>
          </w:p>
        </w:tc>
      </w:tr>
      <w:tr w:rsidR="007B7C85" w:rsidRPr="003C3CF2" w14:paraId="2F4DEAE2" w14:textId="77777777" w:rsidTr="00DC1DE7">
        <w:trPr>
          <w:trHeight w:val="300"/>
        </w:trPr>
        <w:tc>
          <w:tcPr>
            <w:tcW w:w="1134" w:type="dxa"/>
            <w:shd w:val="clear" w:color="C0E6F5" w:fill="C0E6F5"/>
            <w:noWrap/>
            <w:vAlign w:val="bottom"/>
            <w:hideMark/>
          </w:tcPr>
          <w:p w14:paraId="019FCAC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BF26/79</w:t>
            </w:r>
          </w:p>
        </w:tc>
        <w:tc>
          <w:tcPr>
            <w:tcW w:w="9072" w:type="dxa"/>
            <w:shd w:val="clear" w:color="C0E6F5" w:fill="C0E6F5"/>
            <w:noWrap/>
            <w:vAlign w:val="bottom"/>
            <w:hideMark/>
          </w:tcPr>
          <w:p w14:paraId="6A32860F"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Customs Tariff Amendment (Incorporation of Proposals) Bill</w:t>
            </w:r>
          </w:p>
        </w:tc>
      </w:tr>
      <w:tr w:rsidR="007B7C85" w:rsidRPr="003C3CF2" w14:paraId="471009A1" w14:textId="77777777" w:rsidTr="00DC1DE7">
        <w:trPr>
          <w:trHeight w:val="300"/>
        </w:trPr>
        <w:tc>
          <w:tcPr>
            <w:tcW w:w="1134" w:type="dxa"/>
            <w:noWrap/>
            <w:vAlign w:val="bottom"/>
            <w:hideMark/>
          </w:tcPr>
          <w:p w14:paraId="5B38A19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IF26/59</w:t>
            </w:r>
          </w:p>
        </w:tc>
        <w:tc>
          <w:tcPr>
            <w:tcW w:w="9072" w:type="dxa"/>
            <w:noWrap/>
            <w:vAlign w:val="bottom"/>
            <w:hideMark/>
          </w:tcPr>
          <w:p w14:paraId="269BEE41" w14:textId="14D8D6FD"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Defence (Visiting Forces) Amendment (Papua New Guinea</w:t>
            </w:r>
            <w:r w:rsidR="00C32349" w:rsidRPr="003C3CF2">
              <w:rPr>
                <w:rFonts w:asciiTheme="majorHAnsi" w:eastAsia="Times New Roman" w:hAnsiTheme="majorHAnsi" w:cstheme="majorHAnsi"/>
                <w:color w:val="000000"/>
                <w:sz w:val="20"/>
                <w:szCs w:val="20"/>
                <w:lang w:val="en-AU" w:eastAsia="en-AU"/>
              </w:rPr>
              <w:t xml:space="preserve"> </w:t>
            </w:r>
            <w:r w:rsidRPr="003C3CF2">
              <w:rPr>
                <w:rFonts w:asciiTheme="majorHAnsi" w:eastAsia="Times New Roman" w:hAnsiTheme="majorHAnsi" w:cstheme="majorHAnsi"/>
                <w:color w:val="000000"/>
                <w:sz w:val="20"/>
                <w:szCs w:val="20"/>
                <w:lang w:val="en-AU" w:eastAsia="en-AU"/>
              </w:rPr>
              <w:t>Australia Mutual Defence Treaty and Australia</w:t>
            </w:r>
            <w:r w:rsidR="00C32349" w:rsidRPr="003C3CF2">
              <w:rPr>
                <w:rFonts w:asciiTheme="majorHAnsi" w:eastAsia="Times New Roman" w:hAnsiTheme="majorHAnsi" w:cstheme="majorHAnsi"/>
                <w:color w:val="000000"/>
                <w:sz w:val="20"/>
                <w:szCs w:val="20"/>
                <w:lang w:val="en-AU" w:eastAsia="en-AU"/>
              </w:rPr>
              <w:t xml:space="preserve"> </w:t>
            </w:r>
            <w:r w:rsidRPr="003C3CF2">
              <w:rPr>
                <w:rFonts w:asciiTheme="majorHAnsi" w:eastAsia="Times New Roman" w:hAnsiTheme="majorHAnsi" w:cstheme="majorHAnsi"/>
                <w:color w:val="000000"/>
                <w:sz w:val="20"/>
                <w:szCs w:val="20"/>
                <w:lang w:val="en-AU" w:eastAsia="en-AU"/>
              </w:rPr>
              <w:t>United Kingdom Defence Cooperation Agreement) Regulations 2026</w:t>
            </w:r>
          </w:p>
        </w:tc>
      </w:tr>
      <w:tr w:rsidR="007B7C85" w:rsidRPr="003C3CF2" w14:paraId="22682487" w14:textId="77777777" w:rsidTr="00DC1DE7">
        <w:trPr>
          <w:trHeight w:val="300"/>
        </w:trPr>
        <w:tc>
          <w:tcPr>
            <w:tcW w:w="1134" w:type="dxa"/>
            <w:shd w:val="clear" w:color="C0E6F5" w:fill="C0E6F5"/>
            <w:noWrap/>
            <w:vAlign w:val="bottom"/>
            <w:hideMark/>
          </w:tcPr>
          <w:p w14:paraId="4D4E536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IF26/108</w:t>
            </w:r>
          </w:p>
        </w:tc>
        <w:tc>
          <w:tcPr>
            <w:tcW w:w="9072" w:type="dxa"/>
            <w:shd w:val="clear" w:color="C0E6F5" w:fill="C0E6F5"/>
            <w:noWrap/>
            <w:vAlign w:val="bottom"/>
            <w:hideMark/>
          </w:tcPr>
          <w:p w14:paraId="50E2A88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Environment Protection and Biodiversity Conservation Amendment (2026 Measures No. 1) Regulations 2026</w:t>
            </w:r>
          </w:p>
        </w:tc>
      </w:tr>
      <w:tr w:rsidR="007B7C85" w:rsidRPr="003C3CF2" w14:paraId="0F7450B3" w14:textId="77777777" w:rsidTr="00DC1DE7">
        <w:trPr>
          <w:trHeight w:val="300"/>
        </w:trPr>
        <w:tc>
          <w:tcPr>
            <w:tcW w:w="1134" w:type="dxa"/>
            <w:noWrap/>
            <w:vAlign w:val="bottom"/>
            <w:hideMark/>
          </w:tcPr>
          <w:p w14:paraId="104E0E9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IF26/164</w:t>
            </w:r>
          </w:p>
        </w:tc>
        <w:tc>
          <w:tcPr>
            <w:tcW w:w="9072" w:type="dxa"/>
            <w:noWrap/>
            <w:vAlign w:val="bottom"/>
            <w:hideMark/>
          </w:tcPr>
          <w:p w14:paraId="1D92452B"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Environment Protection Reform (August Commencements) Transitional Rules 2026</w:t>
            </w:r>
          </w:p>
        </w:tc>
      </w:tr>
      <w:tr w:rsidR="007B7C85" w:rsidRPr="003C3CF2" w14:paraId="43240A12" w14:textId="77777777" w:rsidTr="00DC1DE7">
        <w:trPr>
          <w:trHeight w:val="300"/>
        </w:trPr>
        <w:tc>
          <w:tcPr>
            <w:tcW w:w="1134" w:type="dxa"/>
            <w:shd w:val="clear" w:color="C0E6F5" w:fill="C0E6F5"/>
            <w:noWrap/>
            <w:vAlign w:val="bottom"/>
            <w:hideMark/>
          </w:tcPr>
          <w:p w14:paraId="7C48A0D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IF26/40</w:t>
            </w:r>
          </w:p>
        </w:tc>
        <w:tc>
          <w:tcPr>
            <w:tcW w:w="9072" w:type="dxa"/>
            <w:shd w:val="clear" w:color="C0E6F5" w:fill="C0E6F5"/>
            <w:noWrap/>
            <w:vAlign w:val="bottom"/>
            <w:hideMark/>
          </w:tcPr>
          <w:p w14:paraId="094F52B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Environment Protection Reform (February Commencements) Transitional Rules 2026</w:t>
            </w:r>
          </w:p>
        </w:tc>
      </w:tr>
      <w:tr w:rsidR="007B7C85" w:rsidRPr="003C3CF2" w14:paraId="4EE41785" w14:textId="77777777" w:rsidTr="00DC1DE7">
        <w:trPr>
          <w:trHeight w:val="300"/>
        </w:trPr>
        <w:tc>
          <w:tcPr>
            <w:tcW w:w="1134" w:type="dxa"/>
            <w:noWrap/>
            <w:vAlign w:val="bottom"/>
            <w:hideMark/>
          </w:tcPr>
          <w:p w14:paraId="58A3301A"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IF26/21</w:t>
            </w:r>
          </w:p>
        </w:tc>
        <w:tc>
          <w:tcPr>
            <w:tcW w:w="9072" w:type="dxa"/>
            <w:noWrap/>
            <w:vAlign w:val="bottom"/>
            <w:hideMark/>
          </w:tcPr>
          <w:p w14:paraId="07792DF0"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fr-CA" w:eastAsia="en-AU"/>
              </w:rPr>
            </w:pPr>
            <w:r w:rsidRPr="003C3CF2">
              <w:rPr>
                <w:rFonts w:asciiTheme="majorHAnsi" w:eastAsia="Times New Roman" w:hAnsiTheme="majorHAnsi" w:cstheme="majorHAnsi"/>
                <w:color w:val="000000"/>
                <w:sz w:val="20"/>
                <w:szCs w:val="20"/>
                <w:lang w:val="fr-CA" w:eastAsia="en-AU"/>
              </w:rPr>
              <w:t>Environment Protection Reform Commencement Proclamation (No. 1) 2026</w:t>
            </w:r>
          </w:p>
        </w:tc>
      </w:tr>
      <w:tr w:rsidR="007B7C85" w:rsidRPr="003C3CF2" w14:paraId="6A9B23A7" w14:textId="77777777" w:rsidTr="00DC1DE7">
        <w:trPr>
          <w:trHeight w:val="300"/>
        </w:trPr>
        <w:tc>
          <w:tcPr>
            <w:tcW w:w="1134" w:type="dxa"/>
            <w:shd w:val="clear" w:color="C0E6F5" w:fill="C0E6F5"/>
            <w:noWrap/>
            <w:hideMark/>
          </w:tcPr>
          <w:p w14:paraId="1F672029" w14:textId="77777777" w:rsidR="007B7C85" w:rsidRPr="003C3CF2" w:rsidRDefault="007B7C85" w:rsidP="00E459B7">
            <w:pPr>
              <w:spacing w:before="0" w:after="0"/>
              <w:ind w:left="33"/>
              <w:rPr>
                <w:rFonts w:asciiTheme="majorHAnsi" w:eastAsia="Times New Roman" w:hAnsiTheme="majorHAnsi" w:cstheme="majorHAnsi"/>
                <w:color w:val="000000"/>
                <w:szCs w:val="22"/>
                <w:lang w:val="en-AU" w:eastAsia="en-AU"/>
              </w:rPr>
            </w:pPr>
            <w:r w:rsidRPr="003C3CF2">
              <w:rPr>
                <w:rFonts w:asciiTheme="majorHAnsi" w:eastAsia="Times New Roman" w:hAnsiTheme="majorHAnsi" w:cstheme="majorHAnsi"/>
                <w:color w:val="000000"/>
                <w:szCs w:val="22"/>
                <w:lang w:val="en-AU" w:eastAsia="en-AU"/>
              </w:rPr>
              <w:t>IF26/154</w:t>
            </w:r>
          </w:p>
        </w:tc>
        <w:tc>
          <w:tcPr>
            <w:tcW w:w="9072" w:type="dxa"/>
            <w:shd w:val="clear" w:color="C0E6F5" w:fill="C0E6F5"/>
            <w:hideMark/>
          </w:tcPr>
          <w:p w14:paraId="52498C60" w14:textId="77777777" w:rsidR="007B7C85" w:rsidRPr="003C3CF2" w:rsidRDefault="007B7C85" w:rsidP="00E459B7">
            <w:pPr>
              <w:spacing w:before="0" w:after="0"/>
              <w:ind w:left="33"/>
              <w:rPr>
                <w:rFonts w:asciiTheme="majorHAnsi" w:eastAsia="Times New Roman" w:hAnsiTheme="majorHAnsi" w:cstheme="majorHAnsi"/>
                <w:color w:val="000000"/>
                <w:szCs w:val="22"/>
                <w:lang w:val="en-AU" w:eastAsia="en-AU"/>
              </w:rPr>
            </w:pPr>
            <w:r w:rsidRPr="003C3CF2">
              <w:rPr>
                <w:rFonts w:asciiTheme="majorHAnsi" w:eastAsia="Times New Roman" w:hAnsiTheme="majorHAnsi" w:cstheme="majorHAnsi"/>
                <w:color w:val="000000"/>
                <w:szCs w:val="22"/>
                <w:lang w:val="en-AU" w:eastAsia="en-AU"/>
              </w:rPr>
              <w:t>Environment Protection Reform (July Commencements) Transitional Rules 2026</w:t>
            </w:r>
          </w:p>
        </w:tc>
      </w:tr>
      <w:tr w:rsidR="007B7C85" w:rsidRPr="003C3CF2" w14:paraId="6ADE6CC7" w14:textId="77777777" w:rsidTr="00DC1DE7">
        <w:trPr>
          <w:trHeight w:val="300"/>
        </w:trPr>
        <w:tc>
          <w:tcPr>
            <w:tcW w:w="1134" w:type="dxa"/>
            <w:noWrap/>
            <w:vAlign w:val="bottom"/>
            <w:hideMark/>
          </w:tcPr>
          <w:p w14:paraId="5CB3A34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IF26/101</w:t>
            </w:r>
          </w:p>
        </w:tc>
        <w:tc>
          <w:tcPr>
            <w:tcW w:w="9072" w:type="dxa"/>
            <w:noWrap/>
            <w:vAlign w:val="bottom"/>
            <w:hideMark/>
          </w:tcPr>
          <w:p w14:paraId="728B739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fr-CA" w:eastAsia="en-AU"/>
              </w:rPr>
            </w:pPr>
            <w:r w:rsidRPr="003C3CF2">
              <w:rPr>
                <w:rFonts w:asciiTheme="majorHAnsi" w:eastAsia="Times New Roman" w:hAnsiTheme="majorHAnsi" w:cstheme="majorHAnsi"/>
                <w:color w:val="000000"/>
                <w:sz w:val="20"/>
                <w:szCs w:val="20"/>
                <w:lang w:val="fr-CA" w:eastAsia="en-AU"/>
              </w:rPr>
              <w:t>Environment Protection Reform Commencement Proclamation (No. 2) 2026</w:t>
            </w:r>
          </w:p>
        </w:tc>
      </w:tr>
      <w:tr w:rsidR="007B7C85" w:rsidRPr="003C3CF2" w14:paraId="52856C65" w14:textId="77777777" w:rsidTr="00DC1DE7">
        <w:trPr>
          <w:trHeight w:val="300"/>
        </w:trPr>
        <w:tc>
          <w:tcPr>
            <w:tcW w:w="1134" w:type="dxa"/>
            <w:shd w:val="clear" w:color="C0E6F5" w:fill="C0E6F5"/>
            <w:noWrap/>
            <w:vAlign w:val="bottom"/>
            <w:hideMark/>
          </w:tcPr>
          <w:p w14:paraId="71FFF11F"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IF26/65</w:t>
            </w:r>
          </w:p>
        </w:tc>
        <w:tc>
          <w:tcPr>
            <w:tcW w:w="9072" w:type="dxa"/>
            <w:shd w:val="clear" w:color="C0E6F5" w:fill="C0E6F5"/>
            <w:noWrap/>
            <w:vAlign w:val="bottom"/>
            <w:hideMark/>
          </w:tcPr>
          <w:p w14:paraId="02D2229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Fair Work Amendment (Exclusion of State and Territory Laws) Regulations 2026</w:t>
            </w:r>
          </w:p>
        </w:tc>
      </w:tr>
      <w:tr w:rsidR="007B7C85" w:rsidRPr="003C3CF2" w14:paraId="3C29D120" w14:textId="77777777" w:rsidTr="00DC1DE7">
        <w:trPr>
          <w:trHeight w:val="300"/>
        </w:trPr>
        <w:tc>
          <w:tcPr>
            <w:tcW w:w="1134" w:type="dxa"/>
            <w:noWrap/>
            <w:vAlign w:val="bottom"/>
            <w:hideMark/>
          </w:tcPr>
          <w:p w14:paraId="639C365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BF26/31</w:t>
            </w:r>
          </w:p>
        </w:tc>
        <w:tc>
          <w:tcPr>
            <w:tcW w:w="9072" w:type="dxa"/>
            <w:noWrap/>
            <w:vAlign w:val="bottom"/>
            <w:hideMark/>
          </w:tcPr>
          <w:p w14:paraId="7ADE45D4"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Fair Work Amendment (Fairer Fuel) Bill 2026</w:t>
            </w:r>
          </w:p>
        </w:tc>
      </w:tr>
      <w:tr w:rsidR="007B7C85" w:rsidRPr="003C3CF2" w14:paraId="708346CB" w14:textId="77777777" w:rsidTr="00DC1DE7">
        <w:trPr>
          <w:trHeight w:val="300"/>
        </w:trPr>
        <w:tc>
          <w:tcPr>
            <w:tcW w:w="1134" w:type="dxa"/>
            <w:shd w:val="clear" w:color="C0E6F5" w:fill="C0E6F5"/>
            <w:noWrap/>
            <w:vAlign w:val="bottom"/>
            <w:hideMark/>
          </w:tcPr>
          <w:p w14:paraId="2B487CE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IF26/58</w:t>
            </w:r>
          </w:p>
        </w:tc>
        <w:tc>
          <w:tcPr>
            <w:tcW w:w="9072" w:type="dxa"/>
            <w:shd w:val="clear" w:color="C0E6F5" w:fill="C0E6F5"/>
            <w:noWrap/>
            <w:vAlign w:val="bottom"/>
            <w:hideMark/>
          </w:tcPr>
          <w:p w14:paraId="16EBD62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Family Law (Superannuation) Amendment (2026 Measures No. 1) Regulations 2026</w:t>
            </w:r>
          </w:p>
        </w:tc>
      </w:tr>
      <w:tr w:rsidR="007B7C85" w:rsidRPr="003C3CF2" w14:paraId="0BF1AC32" w14:textId="77777777" w:rsidTr="00DC1DE7">
        <w:trPr>
          <w:trHeight w:val="300"/>
        </w:trPr>
        <w:tc>
          <w:tcPr>
            <w:tcW w:w="1134" w:type="dxa"/>
            <w:noWrap/>
            <w:vAlign w:val="bottom"/>
            <w:hideMark/>
          </w:tcPr>
          <w:p w14:paraId="773FD58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IF26/127</w:t>
            </w:r>
          </w:p>
        </w:tc>
        <w:tc>
          <w:tcPr>
            <w:tcW w:w="9072" w:type="dxa"/>
            <w:noWrap/>
            <w:vAlign w:val="bottom"/>
            <w:hideMark/>
          </w:tcPr>
          <w:p w14:paraId="66EF7894"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Farm Household Support Legislation Repeal Rules 2026</w:t>
            </w:r>
          </w:p>
        </w:tc>
      </w:tr>
      <w:tr w:rsidR="007B7C85" w:rsidRPr="003C3CF2" w14:paraId="516C13B1" w14:textId="77777777" w:rsidTr="00DC1DE7">
        <w:trPr>
          <w:trHeight w:val="300"/>
        </w:trPr>
        <w:tc>
          <w:tcPr>
            <w:tcW w:w="1134" w:type="dxa"/>
            <w:shd w:val="clear" w:color="C0E6F5" w:fill="C0E6F5"/>
            <w:noWrap/>
            <w:vAlign w:val="bottom"/>
            <w:hideMark/>
          </w:tcPr>
          <w:p w14:paraId="5167B94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IF26/60</w:t>
            </w:r>
          </w:p>
        </w:tc>
        <w:tc>
          <w:tcPr>
            <w:tcW w:w="9072" w:type="dxa"/>
            <w:shd w:val="clear" w:color="C0E6F5" w:fill="C0E6F5"/>
            <w:noWrap/>
            <w:vAlign w:val="bottom"/>
            <w:hideMark/>
          </w:tcPr>
          <w:p w14:paraId="133ACA3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Federal Court Amendment (2026 Measures No. 1) Rules 2026</w:t>
            </w:r>
          </w:p>
        </w:tc>
      </w:tr>
      <w:tr w:rsidR="007B7C85" w:rsidRPr="003C3CF2" w14:paraId="5D3EA854" w14:textId="77777777" w:rsidTr="00DC1DE7">
        <w:trPr>
          <w:trHeight w:val="300"/>
        </w:trPr>
        <w:tc>
          <w:tcPr>
            <w:tcW w:w="1134" w:type="dxa"/>
            <w:noWrap/>
            <w:vAlign w:val="bottom"/>
            <w:hideMark/>
          </w:tcPr>
          <w:p w14:paraId="3A3C4F3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IF26/102</w:t>
            </w:r>
          </w:p>
        </w:tc>
        <w:tc>
          <w:tcPr>
            <w:tcW w:w="9072" w:type="dxa"/>
            <w:noWrap/>
            <w:vAlign w:val="bottom"/>
            <w:hideMark/>
          </w:tcPr>
          <w:p w14:paraId="36B873C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(2026 Measures No. 1) Regulations 2026</w:t>
            </w:r>
          </w:p>
        </w:tc>
      </w:tr>
      <w:tr w:rsidR="007B7C85" w:rsidRPr="003C3CF2" w14:paraId="15047B3B" w14:textId="77777777" w:rsidTr="00DC1DE7">
        <w:trPr>
          <w:trHeight w:val="300"/>
        </w:trPr>
        <w:tc>
          <w:tcPr>
            <w:tcW w:w="1134" w:type="dxa"/>
            <w:shd w:val="clear" w:color="C0E6F5" w:fill="C0E6F5"/>
            <w:noWrap/>
            <w:vAlign w:val="bottom"/>
            <w:hideMark/>
          </w:tcPr>
          <w:p w14:paraId="47CC9534"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IF26/17</w:t>
            </w:r>
          </w:p>
        </w:tc>
        <w:tc>
          <w:tcPr>
            <w:tcW w:w="9072" w:type="dxa"/>
            <w:shd w:val="clear" w:color="C0E6F5" w:fill="C0E6F5"/>
            <w:noWrap/>
            <w:vAlign w:val="bottom"/>
            <w:hideMark/>
          </w:tcPr>
          <w:p w14:paraId="0E84BAF1" w14:textId="2BFB30C1"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(Attorney-General</w:t>
            </w:r>
            <w:r w:rsidR="00C32349" w:rsidRPr="003C3CF2">
              <w:rPr>
                <w:rFonts w:asciiTheme="majorHAnsi" w:eastAsia="Times New Roman" w:hAnsiTheme="majorHAnsi" w:cstheme="majorHAnsi"/>
                <w:color w:val="000000"/>
                <w:sz w:val="20"/>
                <w:szCs w:val="20"/>
                <w:lang w:val="en-AU" w:eastAsia="en-AU"/>
              </w:rPr>
              <w:t>’</w:t>
            </w:r>
            <w:r w:rsidRPr="003C3CF2">
              <w:rPr>
                <w:rFonts w:asciiTheme="majorHAnsi" w:eastAsia="Times New Roman" w:hAnsiTheme="majorHAnsi" w:cstheme="majorHAnsi"/>
                <w:color w:val="000000"/>
                <w:sz w:val="20"/>
                <w:szCs w:val="20"/>
                <w:lang w:val="en-AU" w:eastAsia="en-AU"/>
              </w:rPr>
              <w:t>s Portfolio Measures No. 1) Regulations 2026</w:t>
            </w:r>
          </w:p>
        </w:tc>
      </w:tr>
      <w:tr w:rsidR="007B7C85" w:rsidRPr="003C3CF2" w14:paraId="48AED43B" w14:textId="77777777" w:rsidTr="00DC1DE7">
        <w:trPr>
          <w:trHeight w:val="300"/>
        </w:trPr>
        <w:tc>
          <w:tcPr>
            <w:tcW w:w="1134" w:type="dxa"/>
            <w:noWrap/>
            <w:vAlign w:val="bottom"/>
            <w:hideMark/>
          </w:tcPr>
          <w:p w14:paraId="67F84B7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IF26/24</w:t>
            </w:r>
          </w:p>
        </w:tc>
        <w:tc>
          <w:tcPr>
            <w:tcW w:w="9072" w:type="dxa"/>
            <w:noWrap/>
            <w:vAlign w:val="bottom"/>
            <w:hideMark/>
          </w:tcPr>
          <w:p w14:paraId="3B73130E"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(Climate Change, Energy, the Environment and Water Measures No. 1) Regulations 2026</w:t>
            </w:r>
          </w:p>
        </w:tc>
      </w:tr>
      <w:tr w:rsidR="007B7C85" w:rsidRPr="003C3CF2" w14:paraId="1B87D5E5" w14:textId="77777777" w:rsidTr="00DC1DE7">
        <w:trPr>
          <w:trHeight w:val="300"/>
        </w:trPr>
        <w:tc>
          <w:tcPr>
            <w:tcW w:w="1134" w:type="dxa"/>
            <w:shd w:val="clear" w:color="C0E6F5" w:fill="C0E6F5"/>
            <w:noWrap/>
            <w:vAlign w:val="bottom"/>
            <w:hideMark/>
          </w:tcPr>
          <w:p w14:paraId="7610B49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IF26/86</w:t>
            </w:r>
          </w:p>
        </w:tc>
        <w:tc>
          <w:tcPr>
            <w:tcW w:w="9072" w:type="dxa"/>
            <w:shd w:val="clear" w:color="C0E6F5" w:fill="C0E6F5"/>
            <w:noWrap/>
            <w:vAlign w:val="bottom"/>
            <w:hideMark/>
          </w:tcPr>
          <w:p w14:paraId="79ED314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(Climate Change, Energy, the Environment and Water Measures No. 2) Regulations 2026</w:t>
            </w:r>
          </w:p>
        </w:tc>
      </w:tr>
      <w:tr w:rsidR="007B7C85" w:rsidRPr="003C3CF2" w14:paraId="51818EBE" w14:textId="77777777" w:rsidTr="00DC1DE7">
        <w:trPr>
          <w:trHeight w:val="300"/>
        </w:trPr>
        <w:tc>
          <w:tcPr>
            <w:tcW w:w="1134" w:type="dxa"/>
            <w:noWrap/>
            <w:vAlign w:val="bottom"/>
            <w:hideMark/>
          </w:tcPr>
          <w:p w14:paraId="4525841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IF26/23</w:t>
            </w:r>
          </w:p>
        </w:tc>
        <w:tc>
          <w:tcPr>
            <w:tcW w:w="9072" w:type="dxa"/>
            <w:noWrap/>
            <w:vAlign w:val="bottom"/>
            <w:hideMark/>
          </w:tcPr>
          <w:p w14:paraId="4B492E4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(Defence Measures No. 1) Regulations 2026</w:t>
            </w:r>
          </w:p>
        </w:tc>
      </w:tr>
      <w:tr w:rsidR="007B7C85" w:rsidRPr="003C3CF2" w14:paraId="2F0CC468" w14:textId="77777777" w:rsidTr="00DC1DE7">
        <w:trPr>
          <w:trHeight w:val="300"/>
        </w:trPr>
        <w:tc>
          <w:tcPr>
            <w:tcW w:w="1134" w:type="dxa"/>
            <w:shd w:val="clear" w:color="C0E6F5" w:fill="C0E6F5"/>
            <w:noWrap/>
            <w:vAlign w:val="bottom"/>
            <w:hideMark/>
          </w:tcPr>
          <w:p w14:paraId="724E024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IF26/34</w:t>
            </w:r>
          </w:p>
        </w:tc>
        <w:tc>
          <w:tcPr>
            <w:tcW w:w="9072" w:type="dxa"/>
            <w:shd w:val="clear" w:color="C0E6F5" w:fill="C0E6F5"/>
            <w:noWrap/>
            <w:vAlign w:val="bottom"/>
            <w:hideMark/>
          </w:tcPr>
          <w:p w14:paraId="35B9AC1E"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(Education Measures No. 1) Regulations 2026</w:t>
            </w:r>
          </w:p>
        </w:tc>
      </w:tr>
      <w:tr w:rsidR="007B7C85" w:rsidRPr="003C3CF2" w14:paraId="2C6BBF17" w14:textId="77777777" w:rsidTr="00DC1DE7">
        <w:trPr>
          <w:trHeight w:val="300"/>
        </w:trPr>
        <w:tc>
          <w:tcPr>
            <w:tcW w:w="1134" w:type="dxa"/>
            <w:noWrap/>
            <w:vAlign w:val="bottom"/>
            <w:hideMark/>
          </w:tcPr>
          <w:p w14:paraId="17D7848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IF26/114</w:t>
            </w:r>
          </w:p>
        </w:tc>
        <w:tc>
          <w:tcPr>
            <w:tcW w:w="9072" w:type="dxa"/>
            <w:noWrap/>
            <w:vAlign w:val="bottom"/>
            <w:hideMark/>
          </w:tcPr>
          <w:p w14:paraId="4203F21B"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(Education Measures No. 2) Regulations 2026</w:t>
            </w:r>
          </w:p>
        </w:tc>
      </w:tr>
      <w:tr w:rsidR="007B7C85" w:rsidRPr="003C3CF2" w14:paraId="0372BD09" w14:textId="77777777" w:rsidTr="00DC1DE7">
        <w:trPr>
          <w:trHeight w:val="300"/>
        </w:trPr>
        <w:tc>
          <w:tcPr>
            <w:tcW w:w="1134" w:type="dxa"/>
            <w:shd w:val="clear" w:color="C0E6F5" w:fill="C0E6F5"/>
            <w:noWrap/>
            <w:vAlign w:val="bottom"/>
            <w:hideMark/>
          </w:tcPr>
          <w:p w14:paraId="3C8EA18F"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IF26/148</w:t>
            </w:r>
          </w:p>
        </w:tc>
        <w:tc>
          <w:tcPr>
            <w:tcW w:w="9072" w:type="dxa"/>
            <w:shd w:val="clear" w:color="C0E6F5" w:fill="C0E6F5"/>
            <w:noWrap/>
            <w:vAlign w:val="bottom"/>
            <w:hideMark/>
          </w:tcPr>
          <w:p w14:paraId="46D8BA60"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(Education Measures No. 3) Regulations 2026</w:t>
            </w:r>
          </w:p>
        </w:tc>
      </w:tr>
      <w:tr w:rsidR="007B7C85" w:rsidRPr="003C3CF2" w14:paraId="03654D53" w14:textId="77777777" w:rsidTr="00DC1DE7">
        <w:trPr>
          <w:trHeight w:val="300"/>
        </w:trPr>
        <w:tc>
          <w:tcPr>
            <w:tcW w:w="1134" w:type="dxa"/>
            <w:noWrap/>
            <w:vAlign w:val="bottom"/>
            <w:hideMark/>
          </w:tcPr>
          <w:p w14:paraId="63CAB2A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IF26/151</w:t>
            </w:r>
          </w:p>
        </w:tc>
        <w:tc>
          <w:tcPr>
            <w:tcW w:w="9072" w:type="dxa"/>
            <w:noWrap/>
            <w:vAlign w:val="bottom"/>
            <w:hideMark/>
          </w:tcPr>
          <w:p w14:paraId="7235575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(Employment and Workplace Relations Measures No. 1) Regulations 2026</w:t>
            </w:r>
          </w:p>
        </w:tc>
      </w:tr>
      <w:tr w:rsidR="007B7C85" w:rsidRPr="003C3CF2" w14:paraId="0BEFC3AB" w14:textId="77777777" w:rsidTr="00DC1DE7">
        <w:trPr>
          <w:trHeight w:val="300"/>
        </w:trPr>
        <w:tc>
          <w:tcPr>
            <w:tcW w:w="1134" w:type="dxa"/>
            <w:shd w:val="clear" w:color="C0E6F5" w:fill="C0E6F5"/>
            <w:noWrap/>
            <w:vAlign w:val="bottom"/>
            <w:hideMark/>
          </w:tcPr>
          <w:p w14:paraId="60542804"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IF26/92</w:t>
            </w:r>
          </w:p>
        </w:tc>
        <w:tc>
          <w:tcPr>
            <w:tcW w:w="9072" w:type="dxa"/>
            <w:shd w:val="clear" w:color="C0E6F5" w:fill="C0E6F5"/>
            <w:noWrap/>
            <w:vAlign w:val="bottom"/>
            <w:hideMark/>
          </w:tcPr>
          <w:p w14:paraId="17900A8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(Finance Measures No. 1) Regulations 2026</w:t>
            </w:r>
          </w:p>
        </w:tc>
      </w:tr>
      <w:tr w:rsidR="007B7C85" w:rsidRPr="003C3CF2" w14:paraId="653A0EF2" w14:textId="77777777" w:rsidTr="00DC1DE7">
        <w:trPr>
          <w:trHeight w:val="300"/>
        </w:trPr>
        <w:tc>
          <w:tcPr>
            <w:tcW w:w="1134" w:type="dxa"/>
            <w:shd w:val="clear" w:color="C0E6F5" w:fill="C0E6F5"/>
            <w:noWrap/>
            <w:vAlign w:val="bottom"/>
            <w:hideMark/>
          </w:tcPr>
          <w:p w14:paraId="2B43BB7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lastRenderedPageBreak/>
              <w:t>IF26/22</w:t>
            </w:r>
          </w:p>
        </w:tc>
        <w:tc>
          <w:tcPr>
            <w:tcW w:w="9072" w:type="dxa"/>
            <w:shd w:val="clear" w:color="C0E6F5" w:fill="C0E6F5"/>
            <w:noWrap/>
            <w:vAlign w:val="bottom"/>
            <w:hideMark/>
          </w:tcPr>
          <w:p w14:paraId="607AE1E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(Health, Disability and Ageing Measures No. 1) Regulations 2026</w:t>
            </w:r>
          </w:p>
        </w:tc>
      </w:tr>
      <w:tr w:rsidR="007B7C85" w:rsidRPr="003C3CF2" w14:paraId="197921EC" w14:textId="77777777" w:rsidTr="00DC1DE7">
        <w:trPr>
          <w:trHeight w:val="300"/>
        </w:trPr>
        <w:tc>
          <w:tcPr>
            <w:tcW w:w="1134" w:type="dxa"/>
            <w:noWrap/>
            <w:vAlign w:val="bottom"/>
            <w:hideMark/>
          </w:tcPr>
          <w:p w14:paraId="7F5C4F8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IF26/99</w:t>
            </w:r>
          </w:p>
        </w:tc>
        <w:tc>
          <w:tcPr>
            <w:tcW w:w="9072" w:type="dxa"/>
            <w:noWrap/>
            <w:vAlign w:val="bottom"/>
            <w:hideMark/>
          </w:tcPr>
          <w:p w14:paraId="1364B4CF"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(Health, Disability and Ageing Measures No. 2) Regulations 2026</w:t>
            </w:r>
          </w:p>
        </w:tc>
      </w:tr>
      <w:tr w:rsidR="007B7C85" w:rsidRPr="003C3CF2" w14:paraId="1966E12D" w14:textId="77777777" w:rsidTr="00DC1DE7">
        <w:trPr>
          <w:trHeight w:val="300"/>
        </w:trPr>
        <w:tc>
          <w:tcPr>
            <w:tcW w:w="1134" w:type="dxa"/>
            <w:shd w:val="clear" w:color="C0E6F5" w:fill="C0E6F5"/>
            <w:noWrap/>
            <w:vAlign w:val="bottom"/>
            <w:hideMark/>
          </w:tcPr>
          <w:p w14:paraId="5717217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IF26/144</w:t>
            </w:r>
          </w:p>
        </w:tc>
        <w:tc>
          <w:tcPr>
            <w:tcW w:w="9072" w:type="dxa"/>
            <w:shd w:val="clear" w:color="C0E6F5" w:fill="C0E6F5"/>
            <w:noWrap/>
            <w:vAlign w:val="bottom"/>
            <w:hideMark/>
          </w:tcPr>
          <w:p w14:paraId="2D6BBE0E"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(Health, Disability and Ageing Measures No. 3) Regulations 2026</w:t>
            </w:r>
          </w:p>
        </w:tc>
      </w:tr>
      <w:tr w:rsidR="007B7C85" w:rsidRPr="003C3CF2" w14:paraId="7980EFF3" w14:textId="77777777" w:rsidTr="00DC1DE7">
        <w:trPr>
          <w:trHeight w:val="300"/>
        </w:trPr>
        <w:tc>
          <w:tcPr>
            <w:tcW w:w="1134" w:type="dxa"/>
            <w:noWrap/>
            <w:vAlign w:val="bottom"/>
            <w:hideMark/>
          </w:tcPr>
          <w:p w14:paraId="1AD936C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IF26/10</w:t>
            </w:r>
          </w:p>
        </w:tc>
        <w:tc>
          <w:tcPr>
            <w:tcW w:w="9072" w:type="dxa"/>
            <w:noWrap/>
            <w:vAlign w:val="bottom"/>
            <w:hideMark/>
          </w:tcPr>
          <w:p w14:paraId="1A16D89E"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(Home Affairs Measures No. 2) Regulations 2026</w:t>
            </w:r>
          </w:p>
        </w:tc>
      </w:tr>
      <w:tr w:rsidR="007B7C85" w:rsidRPr="003C3CF2" w14:paraId="1796B62C" w14:textId="77777777" w:rsidTr="00DC1DE7">
        <w:trPr>
          <w:trHeight w:val="300"/>
        </w:trPr>
        <w:tc>
          <w:tcPr>
            <w:tcW w:w="1134" w:type="dxa"/>
            <w:shd w:val="clear" w:color="C0E6F5" w:fill="C0E6F5"/>
            <w:noWrap/>
            <w:vAlign w:val="bottom"/>
            <w:hideMark/>
          </w:tcPr>
          <w:p w14:paraId="6282333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IF26/26</w:t>
            </w:r>
          </w:p>
        </w:tc>
        <w:tc>
          <w:tcPr>
            <w:tcW w:w="9072" w:type="dxa"/>
            <w:shd w:val="clear" w:color="C0E6F5" w:fill="C0E6F5"/>
            <w:noWrap/>
            <w:vAlign w:val="bottom"/>
            <w:hideMark/>
          </w:tcPr>
          <w:p w14:paraId="37F39B3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(Home Affairs Measures No. 3) Regulations 2026</w:t>
            </w:r>
          </w:p>
        </w:tc>
      </w:tr>
      <w:tr w:rsidR="007B7C85" w:rsidRPr="003C3CF2" w14:paraId="0837146F" w14:textId="77777777" w:rsidTr="00DC1DE7">
        <w:trPr>
          <w:trHeight w:val="300"/>
        </w:trPr>
        <w:tc>
          <w:tcPr>
            <w:tcW w:w="1134" w:type="dxa"/>
            <w:noWrap/>
            <w:vAlign w:val="bottom"/>
            <w:hideMark/>
          </w:tcPr>
          <w:p w14:paraId="0BD76F0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IF26/95</w:t>
            </w:r>
          </w:p>
        </w:tc>
        <w:tc>
          <w:tcPr>
            <w:tcW w:w="9072" w:type="dxa"/>
            <w:noWrap/>
            <w:vAlign w:val="bottom"/>
            <w:hideMark/>
          </w:tcPr>
          <w:p w14:paraId="62CA5BF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(Home Affairs Measures No. 4) Regulations 2026</w:t>
            </w:r>
          </w:p>
        </w:tc>
      </w:tr>
      <w:tr w:rsidR="007B7C85" w:rsidRPr="003C3CF2" w14:paraId="16FE9654" w14:textId="77777777" w:rsidTr="00DC1DE7">
        <w:trPr>
          <w:trHeight w:val="300"/>
        </w:trPr>
        <w:tc>
          <w:tcPr>
            <w:tcW w:w="1134" w:type="dxa"/>
            <w:shd w:val="clear" w:color="C0E6F5" w:fill="C0E6F5"/>
            <w:noWrap/>
            <w:vAlign w:val="bottom"/>
            <w:hideMark/>
          </w:tcPr>
          <w:p w14:paraId="4417A9E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IF26/147</w:t>
            </w:r>
          </w:p>
        </w:tc>
        <w:tc>
          <w:tcPr>
            <w:tcW w:w="9072" w:type="dxa"/>
            <w:shd w:val="clear" w:color="C0E6F5" w:fill="C0E6F5"/>
            <w:noWrap/>
            <w:vAlign w:val="bottom"/>
            <w:hideMark/>
          </w:tcPr>
          <w:p w14:paraId="5ADE235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(House of Representatives Measures No. 1) Regulations 2026</w:t>
            </w:r>
          </w:p>
        </w:tc>
      </w:tr>
      <w:tr w:rsidR="007B7C85" w:rsidRPr="003C3CF2" w14:paraId="206014AD" w14:textId="77777777" w:rsidTr="00DC1DE7">
        <w:trPr>
          <w:trHeight w:val="300"/>
        </w:trPr>
        <w:tc>
          <w:tcPr>
            <w:tcW w:w="1134" w:type="dxa"/>
            <w:noWrap/>
            <w:vAlign w:val="bottom"/>
            <w:hideMark/>
          </w:tcPr>
          <w:p w14:paraId="3FD9C03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IF26/25</w:t>
            </w:r>
          </w:p>
        </w:tc>
        <w:tc>
          <w:tcPr>
            <w:tcW w:w="9072" w:type="dxa"/>
            <w:noWrap/>
            <w:vAlign w:val="bottom"/>
            <w:hideMark/>
          </w:tcPr>
          <w:p w14:paraId="1FAF3A6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(Infrastructure, Transport, Regional Development, Communications, Sport and the Arts Measures No. 1) Regulations 2026</w:t>
            </w:r>
          </w:p>
        </w:tc>
      </w:tr>
      <w:tr w:rsidR="007B7C85" w:rsidRPr="003C3CF2" w14:paraId="16E033D9" w14:textId="77777777" w:rsidTr="00DC1DE7">
        <w:trPr>
          <w:trHeight w:val="300"/>
        </w:trPr>
        <w:tc>
          <w:tcPr>
            <w:tcW w:w="1134" w:type="dxa"/>
            <w:noWrap/>
            <w:vAlign w:val="bottom"/>
            <w:hideMark/>
          </w:tcPr>
          <w:p w14:paraId="291DE02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IF26/88</w:t>
            </w:r>
          </w:p>
        </w:tc>
        <w:tc>
          <w:tcPr>
            <w:tcW w:w="9072" w:type="dxa"/>
            <w:noWrap/>
            <w:vAlign w:val="bottom"/>
            <w:hideMark/>
          </w:tcPr>
          <w:p w14:paraId="7A2C770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(Infrastructure, Transport, Regional Development, Communications, Sport and the Arts Measures No. 2) Regulations 2026</w:t>
            </w:r>
          </w:p>
        </w:tc>
      </w:tr>
      <w:tr w:rsidR="007B7C85" w:rsidRPr="003C3CF2" w14:paraId="43DFDD07" w14:textId="77777777" w:rsidTr="00DC1DE7">
        <w:trPr>
          <w:trHeight w:val="300"/>
        </w:trPr>
        <w:tc>
          <w:tcPr>
            <w:tcW w:w="1134" w:type="dxa"/>
            <w:shd w:val="clear" w:color="C0E6F5" w:fill="C0E6F5"/>
            <w:noWrap/>
            <w:vAlign w:val="bottom"/>
            <w:hideMark/>
          </w:tcPr>
          <w:p w14:paraId="3231C4B4"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IF26/143</w:t>
            </w:r>
          </w:p>
        </w:tc>
        <w:tc>
          <w:tcPr>
            <w:tcW w:w="9072" w:type="dxa"/>
            <w:shd w:val="clear" w:color="C0E6F5" w:fill="C0E6F5"/>
            <w:noWrap/>
            <w:vAlign w:val="bottom"/>
            <w:hideMark/>
          </w:tcPr>
          <w:p w14:paraId="3A54020F"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(Infrastructure, Transport, Regional Development, Communications, Sport and the Arts Measures No. 3) Regulations 2026</w:t>
            </w:r>
          </w:p>
        </w:tc>
      </w:tr>
      <w:tr w:rsidR="007B7C85" w:rsidRPr="003C3CF2" w14:paraId="515CE67B" w14:textId="77777777" w:rsidTr="00DC1DE7">
        <w:trPr>
          <w:trHeight w:val="300"/>
        </w:trPr>
        <w:tc>
          <w:tcPr>
            <w:tcW w:w="1134" w:type="dxa"/>
            <w:noWrap/>
            <w:vAlign w:val="bottom"/>
            <w:hideMark/>
          </w:tcPr>
          <w:p w14:paraId="7E2F3EB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IF26/89</w:t>
            </w:r>
          </w:p>
        </w:tc>
        <w:tc>
          <w:tcPr>
            <w:tcW w:w="9072" w:type="dxa"/>
            <w:noWrap/>
            <w:vAlign w:val="bottom"/>
            <w:hideMark/>
          </w:tcPr>
          <w:p w14:paraId="7586D9C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Framework (Supplementary Powers) Amendment (Social Services Measures No. 1) Regulations 2026</w:t>
            </w:r>
          </w:p>
        </w:tc>
      </w:tr>
      <w:tr w:rsidR="007B7C85" w:rsidRPr="003C3CF2" w14:paraId="57E918CB" w14:textId="77777777" w:rsidTr="00DC1DE7">
        <w:trPr>
          <w:trHeight w:val="300"/>
        </w:trPr>
        <w:tc>
          <w:tcPr>
            <w:tcW w:w="1134" w:type="dxa"/>
            <w:shd w:val="clear" w:color="C0E6F5" w:fill="C0E6F5"/>
            <w:noWrap/>
            <w:vAlign w:val="bottom"/>
            <w:hideMark/>
          </w:tcPr>
          <w:p w14:paraId="7402D20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IF26/83</w:t>
            </w:r>
          </w:p>
        </w:tc>
        <w:tc>
          <w:tcPr>
            <w:tcW w:w="9072" w:type="dxa"/>
            <w:shd w:val="clear" w:color="C0E6F5" w:fill="C0E6F5"/>
            <w:noWrap/>
            <w:vAlign w:val="bottom"/>
            <w:hideMark/>
          </w:tcPr>
          <w:p w14:paraId="2B402C1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Fuel Tax Regulations 2026</w:t>
            </w:r>
          </w:p>
        </w:tc>
      </w:tr>
      <w:tr w:rsidR="007B7C85" w:rsidRPr="003C3CF2" w14:paraId="3D3BE914" w14:textId="77777777" w:rsidTr="00DC1DE7">
        <w:trPr>
          <w:trHeight w:val="300"/>
        </w:trPr>
        <w:tc>
          <w:tcPr>
            <w:tcW w:w="1134" w:type="dxa"/>
            <w:noWrap/>
            <w:vAlign w:val="bottom"/>
            <w:hideMark/>
          </w:tcPr>
          <w:p w14:paraId="24690FCB"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IF26/145</w:t>
            </w:r>
          </w:p>
        </w:tc>
        <w:tc>
          <w:tcPr>
            <w:tcW w:w="9072" w:type="dxa"/>
            <w:noWrap/>
            <w:vAlign w:val="bottom"/>
            <w:hideMark/>
          </w:tcPr>
          <w:p w14:paraId="6D8FB5B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Health Insurance Amendment (Episodic Agreements and Simplified Billing Assignments) Regulations 2026</w:t>
            </w:r>
          </w:p>
        </w:tc>
      </w:tr>
      <w:tr w:rsidR="007B7C85" w:rsidRPr="003C3CF2" w14:paraId="57CE6323" w14:textId="77777777" w:rsidTr="00DC1DE7">
        <w:trPr>
          <w:trHeight w:val="300"/>
        </w:trPr>
        <w:tc>
          <w:tcPr>
            <w:tcW w:w="1134" w:type="dxa"/>
            <w:shd w:val="clear" w:color="C0E6F5" w:fill="C0E6F5"/>
            <w:noWrap/>
            <w:vAlign w:val="bottom"/>
            <w:hideMark/>
          </w:tcPr>
          <w:p w14:paraId="3E6980C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IF26/2</w:t>
            </w:r>
          </w:p>
        </w:tc>
        <w:tc>
          <w:tcPr>
            <w:tcW w:w="9072" w:type="dxa"/>
            <w:shd w:val="clear" w:color="C0E6F5" w:fill="C0E6F5"/>
            <w:noWrap/>
            <w:vAlign w:val="bottom"/>
            <w:hideMark/>
          </w:tcPr>
          <w:p w14:paraId="707F1ED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Health Insurance Legislation Amendment (2026 Measures No. 2) Regulations 2026</w:t>
            </w:r>
          </w:p>
        </w:tc>
      </w:tr>
      <w:tr w:rsidR="007B7C85" w:rsidRPr="003C3CF2" w14:paraId="4BA35A86" w14:textId="77777777" w:rsidTr="00DC1DE7">
        <w:trPr>
          <w:trHeight w:val="300"/>
        </w:trPr>
        <w:tc>
          <w:tcPr>
            <w:tcW w:w="1134" w:type="dxa"/>
            <w:noWrap/>
            <w:vAlign w:val="bottom"/>
            <w:hideMark/>
          </w:tcPr>
          <w:p w14:paraId="23BE118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BF26/53</w:t>
            </w:r>
          </w:p>
        </w:tc>
        <w:tc>
          <w:tcPr>
            <w:tcW w:w="9072" w:type="dxa"/>
            <w:noWrap/>
            <w:vAlign w:val="bottom"/>
            <w:hideMark/>
          </w:tcPr>
          <w:p w14:paraId="4DB248E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Health Legislation Amendment (Incentive Payments and Other Measures) Bill</w:t>
            </w:r>
          </w:p>
        </w:tc>
      </w:tr>
      <w:tr w:rsidR="007B7C85" w:rsidRPr="003C3CF2" w14:paraId="02A36F09" w14:textId="77777777" w:rsidTr="00DC1DE7">
        <w:trPr>
          <w:trHeight w:val="300"/>
        </w:trPr>
        <w:tc>
          <w:tcPr>
            <w:tcW w:w="1134" w:type="dxa"/>
            <w:shd w:val="clear" w:color="C0E6F5" w:fill="C0E6F5"/>
            <w:noWrap/>
            <w:vAlign w:val="bottom"/>
            <w:hideMark/>
          </w:tcPr>
          <w:p w14:paraId="54D49EA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IF26/142</w:t>
            </w:r>
          </w:p>
        </w:tc>
        <w:tc>
          <w:tcPr>
            <w:tcW w:w="9072" w:type="dxa"/>
            <w:shd w:val="clear" w:color="C0E6F5" w:fill="C0E6F5"/>
            <w:noWrap/>
            <w:vAlign w:val="bottom"/>
            <w:hideMark/>
          </w:tcPr>
          <w:p w14:paraId="7BD7033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High Court (2027 Sittings) Rules 2026</w:t>
            </w:r>
          </w:p>
        </w:tc>
      </w:tr>
      <w:tr w:rsidR="007B7C85" w:rsidRPr="003C3CF2" w14:paraId="597FCA79" w14:textId="77777777" w:rsidTr="00DC1DE7">
        <w:trPr>
          <w:trHeight w:val="300"/>
        </w:trPr>
        <w:tc>
          <w:tcPr>
            <w:tcW w:w="1134" w:type="dxa"/>
            <w:noWrap/>
            <w:vAlign w:val="bottom"/>
            <w:hideMark/>
          </w:tcPr>
          <w:p w14:paraId="52E7712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IF26/120</w:t>
            </w:r>
          </w:p>
        </w:tc>
        <w:tc>
          <w:tcPr>
            <w:tcW w:w="9072" w:type="dxa"/>
            <w:noWrap/>
            <w:vAlign w:val="bottom"/>
            <w:hideMark/>
          </w:tcPr>
          <w:p w14:paraId="13EBD60F"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Home Affairs Legislation Amendment (2026 Measures No. 1) Regulations 2026</w:t>
            </w:r>
          </w:p>
        </w:tc>
      </w:tr>
      <w:tr w:rsidR="007B7C85" w:rsidRPr="003C3CF2" w14:paraId="2BE2AD60" w14:textId="77777777" w:rsidTr="00DC1DE7">
        <w:trPr>
          <w:trHeight w:val="300"/>
        </w:trPr>
        <w:tc>
          <w:tcPr>
            <w:tcW w:w="1134" w:type="dxa"/>
            <w:shd w:val="clear" w:color="C0E6F5" w:fill="C0E6F5"/>
            <w:noWrap/>
            <w:vAlign w:val="bottom"/>
            <w:hideMark/>
          </w:tcPr>
          <w:p w14:paraId="168779A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IF26/31</w:t>
            </w:r>
          </w:p>
        </w:tc>
        <w:tc>
          <w:tcPr>
            <w:tcW w:w="9072" w:type="dxa"/>
            <w:shd w:val="clear" w:color="C0E6F5" w:fill="C0E6F5"/>
            <w:noWrap/>
            <w:vAlign w:val="bottom"/>
            <w:hideMark/>
          </w:tcPr>
          <w:p w14:paraId="66537CA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Income Tax Assessment (1997 Act) Amendment (Building a Stronger and Fairer Super System and Other Measures) Regulations 2026</w:t>
            </w:r>
          </w:p>
        </w:tc>
      </w:tr>
      <w:tr w:rsidR="007B7C85" w:rsidRPr="003C3CF2" w14:paraId="62D0D40F" w14:textId="77777777" w:rsidTr="00DC1DE7">
        <w:trPr>
          <w:trHeight w:val="300"/>
        </w:trPr>
        <w:tc>
          <w:tcPr>
            <w:tcW w:w="1134" w:type="dxa"/>
            <w:noWrap/>
            <w:vAlign w:val="bottom"/>
            <w:hideMark/>
          </w:tcPr>
          <w:p w14:paraId="3221FC04"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IF26/110</w:t>
            </w:r>
          </w:p>
        </w:tc>
        <w:tc>
          <w:tcPr>
            <w:tcW w:w="9072" w:type="dxa"/>
            <w:noWrap/>
            <w:vAlign w:val="bottom"/>
            <w:hideMark/>
          </w:tcPr>
          <w:p w14:paraId="5CCDEB8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Income Tax Assessment (1997 Act) Amendment (Income Tax Exemption) Regulations 2026</w:t>
            </w:r>
          </w:p>
        </w:tc>
      </w:tr>
      <w:tr w:rsidR="007B7C85" w:rsidRPr="003C3CF2" w14:paraId="073ACE85" w14:textId="77777777" w:rsidTr="00DC1DE7">
        <w:trPr>
          <w:trHeight w:val="300"/>
        </w:trPr>
        <w:tc>
          <w:tcPr>
            <w:tcW w:w="1134" w:type="dxa"/>
            <w:shd w:val="clear" w:color="C0E6F5" w:fill="C0E6F5"/>
            <w:noWrap/>
            <w:vAlign w:val="bottom"/>
            <w:hideMark/>
          </w:tcPr>
          <w:p w14:paraId="00642AA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BF26/114</w:t>
            </w:r>
          </w:p>
        </w:tc>
        <w:tc>
          <w:tcPr>
            <w:tcW w:w="9072" w:type="dxa"/>
            <w:shd w:val="clear" w:color="C0E6F5" w:fill="C0E6F5"/>
            <w:noWrap/>
            <w:vAlign w:val="bottom"/>
            <w:hideMark/>
          </w:tcPr>
          <w:p w14:paraId="1DC41A8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Income Tax Rates Amendment (Tax Reform No. 1) Bill 2026</w:t>
            </w:r>
          </w:p>
        </w:tc>
      </w:tr>
      <w:tr w:rsidR="007B7C85" w:rsidRPr="003C3CF2" w14:paraId="7DC35AF0" w14:textId="77777777" w:rsidTr="00DC1DE7">
        <w:trPr>
          <w:trHeight w:val="300"/>
        </w:trPr>
        <w:tc>
          <w:tcPr>
            <w:tcW w:w="1134" w:type="dxa"/>
            <w:noWrap/>
            <w:vAlign w:val="bottom"/>
            <w:hideMark/>
          </w:tcPr>
          <w:p w14:paraId="7611708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IF26/135</w:t>
            </w:r>
          </w:p>
        </w:tc>
        <w:tc>
          <w:tcPr>
            <w:tcW w:w="9072" w:type="dxa"/>
            <w:noWrap/>
            <w:vAlign w:val="bottom"/>
            <w:hideMark/>
          </w:tcPr>
          <w:p w14:paraId="1616A4F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Industrial Chemicals Charges (Customs) Amendment (2026 Measures No. 1) Regulations 2026</w:t>
            </w:r>
          </w:p>
        </w:tc>
      </w:tr>
      <w:tr w:rsidR="007B7C85" w:rsidRPr="003C3CF2" w14:paraId="0B07E638" w14:textId="77777777" w:rsidTr="00DC1DE7">
        <w:trPr>
          <w:trHeight w:val="300"/>
        </w:trPr>
        <w:tc>
          <w:tcPr>
            <w:tcW w:w="1134" w:type="dxa"/>
            <w:shd w:val="clear" w:color="C0E6F5" w:fill="C0E6F5"/>
            <w:noWrap/>
            <w:vAlign w:val="bottom"/>
            <w:hideMark/>
          </w:tcPr>
          <w:p w14:paraId="4A84A6C4"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IF26/134</w:t>
            </w:r>
          </w:p>
        </w:tc>
        <w:tc>
          <w:tcPr>
            <w:tcW w:w="9072" w:type="dxa"/>
            <w:shd w:val="clear" w:color="C0E6F5" w:fill="C0E6F5"/>
            <w:noWrap/>
            <w:vAlign w:val="bottom"/>
            <w:hideMark/>
          </w:tcPr>
          <w:p w14:paraId="5DFE978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Industrial Chemicals Charges (Excise) Amendment (2026 Measures No. 1) Regulations 2026</w:t>
            </w:r>
          </w:p>
        </w:tc>
      </w:tr>
      <w:tr w:rsidR="007B7C85" w:rsidRPr="003C3CF2" w14:paraId="668F10DB" w14:textId="77777777" w:rsidTr="00DC1DE7">
        <w:trPr>
          <w:trHeight w:val="300"/>
        </w:trPr>
        <w:tc>
          <w:tcPr>
            <w:tcW w:w="1134" w:type="dxa"/>
            <w:noWrap/>
            <w:vAlign w:val="bottom"/>
            <w:hideMark/>
          </w:tcPr>
          <w:p w14:paraId="4917B37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IF26/133</w:t>
            </w:r>
          </w:p>
        </w:tc>
        <w:tc>
          <w:tcPr>
            <w:tcW w:w="9072" w:type="dxa"/>
            <w:noWrap/>
            <w:vAlign w:val="bottom"/>
            <w:hideMark/>
          </w:tcPr>
          <w:p w14:paraId="2D4C636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Industrial Chemicals Charges (General) Amendment (2026 Measures No. 1) Regulations 2026</w:t>
            </w:r>
          </w:p>
        </w:tc>
      </w:tr>
      <w:tr w:rsidR="007B7C85" w:rsidRPr="003C3CF2" w14:paraId="65764164" w14:textId="77777777" w:rsidTr="00DC1DE7">
        <w:trPr>
          <w:trHeight w:val="300"/>
        </w:trPr>
        <w:tc>
          <w:tcPr>
            <w:tcW w:w="1134" w:type="dxa"/>
            <w:shd w:val="clear" w:color="C0E6F5" w:fill="C0E6F5"/>
            <w:noWrap/>
            <w:vAlign w:val="bottom"/>
            <w:hideMark/>
          </w:tcPr>
          <w:p w14:paraId="19868D9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BF26/90</w:t>
            </w:r>
          </w:p>
        </w:tc>
        <w:tc>
          <w:tcPr>
            <w:tcW w:w="9072" w:type="dxa"/>
            <w:shd w:val="clear" w:color="C0E6F5" w:fill="C0E6F5"/>
            <w:noWrap/>
            <w:vAlign w:val="bottom"/>
            <w:hideMark/>
          </w:tcPr>
          <w:p w14:paraId="59F34A4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Interactive Gambling Amendment (Gambling Reform) Bill 2026</w:t>
            </w:r>
          </w:p>
        </w:tc>
      </w:tr>
      <w:tr w:rsidR="007B7C85" w:rsidRPr="003C3CF2" w14:paraId="3FE09CB3" w14:textId="77777777" w:rsidTr="00DC1DE7">
        <w:trPr>
          <w:trHeight w:val="300"/>
        </w:trPr>
        <w:tc>
          <w:tcPr>
            <w:tcW w:w="1134" w:type="dxa"/>
            <w:noWrap/>
            <w:vAlign w:val="bottom"/>
            <w:hideMark/>
          </w:tcPr>
          <w:p w14:paraId="04B775DE"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IF26/8</w:t>
            </w:r>
          </w:p>
        </w:tc>
        <w:tc>
          <w:tcPr>
            <w:tcW w:w="9072" w:type="dxa"/>
            <w:noWrap/>
            <w:vAlign w:val="bottom"/>
            <w:hideMark/>
          </w:tcPr>
          <w:p w14:paraId="0D3185A4"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International Organisations (Privileges and Immunities—Nauru Trust Fund) Regulations 2026</w:t>
            </w:r>
          </w:p>
        </w:tc>
      </w:tr>
      <w:tr w:rsidR="007B7C85" w:rsidRPr="003C3CF2" w14:paraId="54609072" w14:textId="77777777" w:rsidTr="00DC1DE7">
        <w:trPr>
          <w:trHeight w:val="300"/>
        </w:trPr>
        <w:tc>
          <w:tcPr>
            <w:tcW w:w="1134" w:type="dxa"/>
            <w:shd w:val="clear" w:color="C0E6F5" w:fill="C0E6F5"/>
            <w:noWrap/>
            <w:vAlign w:val="bottom"/>
            <w:hideMark/>
          </w:tcPr>
          <w:p w14:paraId="26E85ABE"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IF26/55</w:t>
            </w:r>
          </w:p>
        </w:tc>
        <w:tc>
          <w:tcPr>
            <w:tcW w:w="9072" w:type="dxa"/>
            <w:shd w:val="clear" w:color="C0E6F5" w:fill="C0E6F5"/>
            <w:noWrap/>
            <w:vAlign w:val="bottom"/>
            <w:hideMark/>
          </w:tcPr>
          <w:p w14:paraId="3AEDEB1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Legislation (Biosecurity Goods Determinations) Sunset-altering Declaration 2026</w:t>
            </w:r>
          </w:p>
        </w:tc>
      </w:tr>
      <w:tr w:rsidR="007B7C85" w:rsidRPr="003C3CF2" w14:paraId="5A99CB30" w14:textId="77777777" w:rsidTr="00DC1DE7">
        <w:trPr>
          <w:trHeight w:val="300"/>
        </w:trPr>
        <w:tc>
          <w:tcPr>
            <w:tcW w:w="1134" w:type="dxa"/>
            <w:noWrap/>
            <w:vAlign w:val="bottom"/>
            <w:hideMark/>
          </w:tcPr>
          <w:p w14:paraId="17923D0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IF26/56</w:t>
            </w:r>
          </w:p>
        </w:tc>
        <w:tc>
          <w:tcPr>
            <w:tcW w:w="9072" w:type="dxa"/>
            <w:noWrap/>
            <w:vAlign w:val="bottom"/>
            <w:hideMark/>
          </w:tcPr>
          <w:p w14:paraId="603B362A"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Legislation (Christmas Island and Cocos (Keeling) Islands—Utilities and Services Instruments) Sunset-altering Declaration 2026</w:t>
            </w:r>
          </w:p>
        </w:tc>
      </w:tr>
      <w:tr w:rsidR="007B7C85" w:rsidRPr="003C3CF2" w14:paraId="196668FD" w14:textId="77777777" w:rsidTr="00DC1DE7">
        <w:trPr>
          <w:trHeight w:val="300"/>
        </w:trPr>
        <w:tc>
          <w:tcPr>
            <w:tcW w:w="1134" w:type="dxa"/>
            <w:shd w:val="clear" w:color="C0E6F5" w:fill="C0E6F5"/>
            <w:noWrap/>
            <w:vAlign w:val="bottom"/>
            <w:hideMark/>
          </w:tcPr>
          <w:p w14:paraId="5914D9C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IF26/3</w:t>
            </w:r>
          </w:p>
        </w:tc>
        <w:tc>
          <w:tcPr>
            <w:tcW w:w="9072" w:type="dxa"/>
            <w:shd w:val="clear" w:color="C0E6F5" w:fill="C0E6F5"/>
            <w:noWrap/>
            <w:vAlign w:val="bottom"/>
            <w:hideMark/>
          </w:tcPr>
          <w:p w14:paraId="0FF3DCB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Legislation (Deferral of Sunsetting—AusCheck Regulations) Certificate 2026</w:t>
            </w:r>
          </w:p>
        </w:tc>
      </w:tr>
      <w:tr w:rsidR="007B7C85" w:rsidRPr="003C3CF2" w14:paraId="2819765F" w14:textId="77777777" w:rsidTr="00DC1DE7">
        <w:trPr>
          <w:trHeight w:val="300"/>
        </w:trPr>
        <w:tc>
          <w:tcPr>
            <w:tcW w:w="1134" w:type="dxa"/>
            <w:noWrap/>
            <w:vAlign w:val="bottom"/>
            <w:hideMark/>
          </w:tcPr>
          <w:p w14:paraId="08D680F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IF26/5</w:t>
            </w:r>
          </w:p>
        </w:tc>
        <w:tc>
          <w:tcPr>
            <w:tcW w:w="9072" w:type="dxa"/>
            <w:noWrap/>
            <w:vAlign w:val="bottom"/>
            <w:hideMark/>
          </w:tcPr>
          <w:p w14:paraId="281E290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Legislation (Deferral of Sunsetting—Marriage Act (Proclaimed Overseas Countries) Proclamation) Certificate 2026</w:t>
            </w:r>
          </w:p>
        </w:tc>
      </w:tr>
      <w:tr w:rsidR="007B7C85" w:rsidRPr="003C3CF2" w14:paraId="1D96B34E" w14:textId="77777777" w:rsidTr="00DC1DE7">
        <w:trPr>
          <w:trHeight w:val="300"/>
        </w:trPr>
        <w:tc>
          <w:tcPr>
            <w:tcW w:w="1134" w:type="dxa"/>
            <w:shd w:val="clear" w:color="C0E6F5" w:fill="C0E6F5"/>
            <w:noWrap/>
            <w:vAlign w:val="bottom"/>
            <w:hideMark/>
          </w:tcPr>
          <w:p w14:paraId="73DED92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BF26/20</w:t>
            </w:r>
          </w:p>
        </w:tc>
        <w:tc>
          <w:tcPr>
            <w:tcW w:w="9072" w:type="dxa"/>
            <w:shd w:val="clear" w:color="C0E6F5" w:fill="C0E6F5"/>
            <w:noWrap/>
            <w:vAlign w:val="bottom"/>
            <w:hideMark/>
          </w:tcPr>
          <w:p w14:paraId="473D8150"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Migration Amendment (2026 Measures No. 1) Bill 2026</w:t>
            </w:r>
          </w:p>
        </w:tc>
      </w:tr>
      <w:tr w:rsidR="007B7C85" w:rsidRPr="003C3CF2" w14:paraId="27ADB57E" w14:textId="77777777" w:rsidTr="00DC1DE7">
        <w:trPr>
          <w:trHeight w:val="300"/>
        </w:trPr>
        <w:tc>
          <w:tcPr>
            <w:tcW w:w="1134" w:type="dxa"/>
            <w:noWrap/>
            <w:vAlign w:val="bottom"/>
            <w:hideMark/>
          </w:tcPr>
          <w:p w14:paraId="396977A0"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IF26/109</w:t>
            </w:r>
          </w:p>
        </w:tc>
        <w:tc>
          <w:tcPr>
            <w:tcW w:w="9072" w:type="dxa"/>
            <w:noWrap/>
            <w:vAlign w:val="bottom"/>
            <w:hideMark/>
          </w:tcPr>
          <w:p w14:paraId="1E1F091F"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Migration Amendment (Administrative Review of Student Visa Refusal Decisions) Regulations 2026</w:t>
            </w:r>
          </w:p>
        </w:tc>
      </w:tr>
      <w:tr w:rsidR="007B7C85" w:rsidRPr="003C3CF2" w14:paraId="34134892" w14:textId="77777777" w:rsidTr="00DC1DE7">
        <w:trPr>
          <w:trHeight w:val="300"/>
        </w:trPr>
        <w:tc>
          <w:tcPr>
            <w:tcW w:w="1134" w:type="dxa"/>
            <w:shd w:val="clear" w:color="C0E6F5" w:fill="C0E6F5"/>
            <w:noWrap/>
            <w:vAlign w:val="bottom"/>
            <w:hideMark/>
          </w:tcPr>
          <w:p w14:paraId="4E18645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IF26/61</w:t>
            </w:r>
          </w:p>
        </w:tc>
        <w:tc>
          <w:tcPr>
            <w:tcW w:w="9072" w:type="dxa"/>
            <w:shd w:val="clear" w:color="C0E6F5" w:fill="C0E6F5"/>
            <w:noWrap/>
            <w:vAlign w:val="bottom"/>
            <w:hideMark/>
          </w:tcPr>
          <w:p w14:paraId="18CE0E9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Migration Amendment (Realigning the Community Support Program) Regulations 2026</w:t>
            </w:r>
          </w:p>
        </w:tc>
      </w:tr>
      <w:tr w:rsidR="007B7C85" w:rsidRPr="003C3CF2" w14:paraId="13D3F0AB" w14:textId="77777777" w:rsidTr="00DC1DE7">
        <w:trPr>
          <w:trHeight w:val="300"/>
        </w:trPr>
        <w:tc>
          <w:tcPr>
            <w:tcW w:w="1134" w:type="dxa"/>
            <w:noWrap/>
            <w:vAlign w:val="bottom"/>
            <w:hideMark/>
          </w:tcPr>
          <w:p w14:paraId="62D3D0F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IF26/132</w:t>
            </w:r>
          </w:p>
        </w:tc>
        <w:tc>
          <w:tcPr>
            <w:tcW w:w="9072" w:type="dxa"/>
            <w:noWrap/>
            <w:vAlign w:val="bottom"/>
            <w:hideMark/>
          </w:tcPr>
          <w:p w14:paraId="7304A25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Migration Amendment (Working Holiday Maker Age Criteria) Regulations 2026</w:t>
            </w:r>
          </w:p>
        </w:tc>
      </w:tr>
      <w:tr w:rsidR="007B7C85" w:rsidRPr="003C3CF2" w14:paraId="11249873" w14:textId="77777777" w:rsidTr="00DC1DE7">
        <w:trPr>
          <w:trHeight w:val="300"/>
        </w:trPr>
        <w:tc>
          <w:tcPr>
            <w:tcW w:w="1134" w:type="dxa"/>
            <w:shd w:val="clear" w:color="C0E6F5" w:fill="C0E6F5"/>
            <w:noWrap/>
            <w:vAlign w:val="bottom"/>
            <w:hideMark/>
          </w:tcPr>
          <w:p w14:paraId="44C491AF"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IF26/107</w:t>
            </w:r>
          </w:p>
        </w:tc>
        <w:tc>
          <w:tcPr>
            <w:tcW w:w="9072" w:type="dxa"/>
            <w:shd w:val="clear" w:color="C0E6F5" w:fill="C0E6F5"/>
            <w:noWrap/>
            <w:vAlign w:val="bottom"/>
            <w:hideMark/>
          </w:tcPr>
          <w:p w14:paraId="4415BDF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Narcotic Drugs (Licence Charges) Amendment (Charge Amounts) Regulations 2026</w:t>
            </w:r>
          </w:p>
        </w:tc>
      </w:tr>
      <w:tr w:rsidR="007B7C85" w:rsidRPr="003C3CF2" w14:paraId="4E05480F" w14:textId="77777777" w:rsidTr="00DC1DE7">
        <w:trPr>
          <w:trHeight w:val="300"/>
        </w:trPr>
        <w:tc>
          <w:tcPr>
            <w:tcW w:w="1134" w:type="dxa"/>
            <w:noWrap/>
            <w:vAlign w:val="bottom"/>
            <w:hideMark/>
          </w:tcPr>
          <w:p w14:paraId="43F93BB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lastRenderedPageBreak/>
              <w:t>IF26/106</w:t>
            </w:r>
          </w:p>
        </w:tc>
        <w:tc>
          <w:tcPr>
            <w:tcW w:w="9072" w:type="dxa"/>
            <w:noWrap/>
            <w:vAlign w:val="bottom"/>
            <w:hideMark/>
          </w:tcPr>
          <w:p w14:paraId="4B7476FB"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Narcotic Drugs Amendment (Fees) Regulations 2026</w:t>
            </w:r>
          </w:p>
        </w:tc>
      </w:tr>
      <w:tr w:rsidR="007B7C85" w:rsidRPr="003C3CF2" w14:paraId="281461A4" w14:textId="77777777" w:rsidTr="00DC1DE7">
        <w:trPr>
          <w:trHeight w:val="300"/>
        </w:trPr>
        <w:tc>
          <w:tcPr>
            <w:tcW w:w="1134" w:type="dxa"/>
            <w:shd w:val="clear" w:color="C0E6F5" w:fill="C0E6F5"/>
            <w:noWrap/>
            <w:vAlign w:val="bottom"/>
            <w:hideMark/>
          </w:tcPr>
          <w:p w14:paraId="3BAA4F3A"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BF26/3</w:t>
            </w:r>
          </w:p>
        </w:tc>
        <w:tc>
          <w:tcPr>
            <w:tcW w:w="9072" w:type="dxa"/>
            <w:shd w:val="clear" w:color="C0E6F5" w:fill="C0E6F5"/>
            <w:noWrap/>
            <w:vAlign w:val="bottom"/>
            <w:hideMark/>
          </w:tcPr>
          <w:p w14:paraId="0FAE2D8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National Commission for Aboriginal and Torres Strait Islander Children and Young People (Transitional Provisions) Bill 2026</w:t>
            </w:r>
          </w:p>
        </w:tc>
      </w:tr>
      <w:tr w:rsidR="007B7C85" w:rsidRPr="003C3CF2" w14:paraId="66855B1C" w14:textId="77777777" w:rsidTr="00DC1DE7">
        <w:trPr>
          <w:trHeight w:val="300"/>
        </w:trPr>
        <w:tc>
          <w:tcPr>
            <w:tcW w:w="1134" w:type="dxa"/>
            <w:noWrap/>
            <w:vAlign w:val="bottom"/>
            <w:hideMark/>
          </w:tcPr>
          <w:p w14:paraId="30F297C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IF26/62</w:t>
            </w:r>
          </w:p>
        </w:tc>
        <w:tc>
          <w:tcPr>
            <w:tcW w:w="9072" w:type="dxa"/>
            <w:noWrap/>
            <w:vAlign w:val="bottom"/>
            <w:hideMark/>
          </w:tcPr>
          <w:p w14:paraId="65B4DCBE"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National Disability Insurance Scheme (Provider Registration and Practice Standards) Amendment (Mandatory Registration and Other Matters) Rules 2026</w:t>
            </w:r>
          </w:p>
        </w:tc>
      </w:tr>
      <w:tr w:rsidR="007B7C85" w:rsidRPr="003C3CF2" w14:paraId="776D3A5B" w14:textId="77777777" w:rsidTr="00DC1DE7">
        <w:trPr>
          <w:trHeight w:val="300"/>
        </w:trPr>
        <w:tc>
          <w:tcPr>
            <w:tcW w:w="1134" w:type="dxa"/>
            <w:shd w:val="clear" w:color="C0E6F5" w:fill="C0E6F5"/>
            <w:noWrap/>
            <w:vAlign w:val="bottom"/>
            <w:hideMark/>
          </w:tcPr>
          <w:p w14:paraId="25052534"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BF26/33</w:t>
            </w:r>
          </w:p>
        </w:tc>
        <w:tc>
          <w:tcPr>
            <w:tcW w:w="9072" w:type="dxa"/>
            <w:shd w:val="clear" w:color="C0E6F5" w:fill="C0E6F5"/>
            <w:noWrap/>
            <w:vAlign w:val="bottom"/>
            <w:hideMark/>
          </w:tcPr>
          <w:p w14:paraId="5171022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National Disability Insurance Scheme Amendment (Securing the NDIS for Future Generations) Bill 2026</w:t>
            </w:r>
          </w:p>
        </w:tc>
      </w:tr>
      <w:tr w:rsidR="007B7C85" w:rsidRPr="003C3CF2" w14:paraId="7849B60E" w14:textId="77777777" w:rsidTr="00DC1DE7">
        <w:trPr>
          <w:trHeight w:val="300"/>
        </w:trPr>
        <w:tc>
          <w:tcPr>
            <w:tcW w:w="1134" w:type="dxa"/>
            <w:noWrap/>
            <w:vAlign w:val="bottom"/>
            <w:hideMark/>
          </w:tcPr>
          <w:p w14:paraId="3464B63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IF26/137</w:t>
            </w:r>
          </w:p>
        </w:tc>
        <w:tc>
          <w:tcPr>
            <w:tcW w:w="9072" w:type="dxa"/>
            <w:noWrap/>
            <w:vAlign w:val="bottom"/>
            <w:hideMark/>
          </w:tcPr>
          <w:p w14:paraId="16AFFB5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National Environmental Protection Agency Rules 2026</w:t>
            </w:r>
          </w:p>
        </w:tc>
      </w:tr>
      <w:tr w:rsidR="007B7C85" w:rsidRPr="003C3CF2" w14:paraId="37733DB0" w14:textId="77777777" w:rsidTr="00DC1DE7">
        <w:trPr>
          <w:trHeight w:val="300"/>
        </w:trPr>
        <w:tc>
          <w:tcPr>
            <w:tcW w:w="1134" w:type="dxa"/>
            <w:shd w:val="clear" w:color="C0E6F5" w:fill="C0E6F5"/>
            <w:noWrap/>
            <w:vAlign w:val="bottom"/>
            <w:hideMark/>
          </w:tcPr>
          <w:p w14:paraId="3EDA308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IF26/57</w:t>
            </w:r>
          </w:p>
        </w:tc>
        <w:tc>
          <w:tcPr>
            <w:tcW w:w="9072" w:type="dxa"/>
            <w:shd w:val="clear" w:color="C0E6F5" w:fill="C0E6F5"/>
            <w:noWrap/>
            <w:vAlign w:val="bottom"/>
            <w:hideMark/>
          </w:tcPr>
          <w:p w14:paraId="53852F4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National Greenhouse and Energy Reporting Amendment (2026 Measures No. 1) Regulations 2026</w:t>
            </w:r>
          </w:p>
        </w:tc>
      </w:tr>
      <w:tr w:rsidR="007B7C85" w:rsidRPr="003C3CF2" w14:paraId="3EF4CE4D" w14:textId="77777777" w:rsidTr="00DC1DE7">
        <w:trPr>
          <w:trHeight w:val="300"/>
        </w:trPr>
        <w:tc>
          <w:tcPr>
            <w:tcW w:w="1134" w:type="dxa"/>
            <w:noWrap/>
            <w:vAlign w:val="bottom"/>
            <w:hideMark/>
          </w:tcPr>
          <w:p w14:paraId="5B1257B0"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IF26/158</w:t>
            </w:r>
          </w:p>
        </w:tc>
        <w:tc>
          <w:tcPr>
            <w:tcW w:w="9072" w:type="dxa"/>
            <w:noWrap/>
            <w:vAlign w:val="bottom"/>
            <w:hideMark/>
          </w:tcPr>
          <w:p w14:paraId="69BAD11A"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National Health (Pharmaceutical Benefits) Amendment (Prescribing of Pharmaceutical Benefits) Regulations 2026</w:t>
            </w:r>
          </w:p>
        </w:tc>
      </w:tr>
      <w:tr w:rsidR="007B7C85" w:rsidRPr="003C3CF2" w14:paraId="7D0EDD14" w14:textId="77777777" w:rsidTr="00DC1DE7">
        <w:trPr>
          <w:trHeight w:val="300"/>
        </w:trPr>
        <w:tc>
          <w:tcPr>
            <w:tcW w:w="1134" w:type="dxa"/>
            <w:shd w:val="clear" w:color="C0E6F5" w:fill="C0E6F5"/>
            <w:noWrap/>
            <w:vAlign w:val="bottom"/>
            <w:hideMark/>
          </w:tcPr>
          <w:p w14:paraId="509B437A"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IF26/157</w:t>
            </w:r>
          </w:p>
        </w:tc>
        <w:tc>
          <w:tcPr>
            <w:tcW w:w="9072" w:type="dxa"/>
            <w:shd w:val="clear" w:color="C0E6F5" w:fill="C0E6F5"/>
            <w:noWrap/>
            <w:vAlign w:val="bottom"/>
            <w:hideMark/>
          </w:tcPr>
          <w:p w14:paraId="6F78818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National Health and Medical Research Council Regulations 2026</w:t>
            </w:r>
          </w:p>
        </w:tc>
      </w:tr>
      <w:tr w:rsidR="007B7C85" w:rsidRPr="003C3CF2" w14:paraId="6EFCA526" w14:textId="77777777" w:rsidTr="00DC1DE7">
        <w:trPr>
          <w:trHeight w:val="300"/>
        </w:trPr>
        <w:tc>
          <w:tcPr>
            <w:tcW w:w="1134" w:type="dxa"/>
            <w:noWrap/>
            <w:vAlign w:val="bottom"/>
            <w:hideMark/>
          </w:tcPr>
          <w:p w14:paraId="3E4446F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IF26/30</w:t>
            </w:r>
          </w:p>
        </w:tc>
        <w:tc>
          <w:tcPr>
            <w:tcW w:w="9072" w:type="dxa"/>
            <w:noWrap/>
            <w:vAlign w:val="bottom"/>
            <w:hideMark/>
          </w:tcPr>
          <w:p w14:paraId="5C6377E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National Health Legislation Special Arrangement Amendment (Wholesale Mark-up) Instrument 2026</w:t>
            </w:r>
          </w:p>
        </w:tc>
      </w:tr>
      <w:tr w:rsidR="007B7C85" w:rsidRPr="003C3CF2" w14:paraId="4001A949" w14:textId="77777777" w:rsidTr="00DC1DE7">
        <w:trPr>
          <w:trHeight w:val="300"/>
        </w:trPr>
        <w:tc>
          <w:tcPr>
            <w:tcW w:w="1134" w:type="dxa"/>
            <w:shd w:val="clear" w:color="C0E6F5" w:fill="C0E6F5"/>
            <w:noWrap/>
            <w:vAlign w:val="bottom"/>
            <w:hideMark/>
          </w:tcPr>
          <w:p w14:paraId="6D588BC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IF26/90</w:t>
            </w:r>
          </w:p>
        </w:tc>
        <w:tc>
          <w:tcPr>
            <w:tcW w:w="9072" w:type="dxa"/>
            <w:shd w:val="clear" w:color="C0E6F5" w:fill="C0E6F5"/>
            <w:noWrap/>
            <w:vAlign w:val="bottom"/>
            <w:hideMark/>
          </w:tcPr>
          <w:p w14:paraId="78F73D90"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Native Title (Approved Opal or Gem Mining Area—White Cliffs, New South Wales) Determination 2026</w:t>
            </w:r>
          </w:p>
        </w:tc>
      </w:tr>
      <w:tr w:rsidR="007B7C85" w:rsidRPr="003C3CF2" w14:paraId="49DAE252" w14:textId="77777777" w:rsidTr="00DC1DE7">
        <w:trPr>
          <w:trHeight w:val="300"/>
        </w:trPr>
        <w:tc>
          <w:tcPr>
            <w:tcW w:w="1134" w:type="dxa"/>
            <w:noWrap/>
            <w:vAlign w:val="bottom"/>
            <w:hideMark/>
          </w:tcPr>
          <w:p w14:paraId="1AC8259F"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BF26/107</w:t>
            </w:r>
          </w:p>
        </w:tc>
        <w:tc>
          <w:tcPr>
            <w:tcW w:w="9072" w:type="dxa"/>
            <w:noWrap/>
            <w:vAlign w:val="bottom"/>
            <w:hideMark/>
          </w:tcPr>
          <w:p w14:paraId="0B57FEE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News Journalism Payments Bill 2026</w:t>
            </w:r>
          </w:p>
        </w:tc>
      </w:tr>
      <w:tr w:rsidR="007B7C85" w:rsidRPr="003C3CF2" w14:paraId="74116369" w14:textId="77777777" w:rsidTr="00DC1DE7">
        <w:trPr>
          <w:trHeight w:val="300"/>
        </w:trPr>
        <w:tc>
          <w:tcPr>
            <w:tcW w:w="1134" w:type="dxa"/>
            <w:shd w:val="clear" w:color="C0E6F5" w:fill="C0E6F5"/>
            <w:noWrap/>
            <w:vAlign w:val="bottom"/>
            <w:hideMark/>
          </w:tcPr>
          <w:p w14:paraId="6D294E0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BF26/25</w:t>
            </w:r>
          </w:p>
        </w:tc>
        <w:tc>
          <w:tcPr>
            <w:tcW w:w="9072" w:type="dxa"/>
            <w:shd w:val="clear" w:color="C0E6F5" w:fill="C0E6F5"/>
            <w:noWrap/>
            <w:vAlign w:val="bottom"/>
            <w:hideMark/>
          </w:tcPr>
          <w:p w14:paraId="64A39ED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News Media Bargaining (Administration) Bill 2026</w:t>
            </w:r>
          </w:p>
        </w:tc>
      </w:tr>
      <w:tr w:rsidR="007B7C85" w:rsidRPr="003C3CF2" w14:paraId="6D01CBC4" w14:textId="77777777" w:rsidTr="00DC1DE7">
        <w:trPr>
          <w:trHeight w:val="300"/>
        </w:trPr>
        <w:tc>
          <w:tcPr>
            <w:tcW w:w="1134" w:type="dxa"/>
            <w:noWrap/>
            <w:vAlign w:val="bottom"/>
            <w:hideMark/>
          </w:tcPr>
          <w:p w14:paraId="5A1FB40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BF26/24</w:t>
            </w:r>
          </w:p>
        </w:tc>
        <w:tc>
          <w:tcPr>
            <w:tcW w:w="9072" w:type="dxa"/>
            <w:noWrap/>
            <w:vAlign w:val="bottom"/>
            <w:hideMark/>
          </w:tcPr>
          <w:p w14:paraId="0D4A0DD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News Media Bargaining Charge Bill 2026</w:t>
            </w:r>
          </w:p>
        </w:tc>
      </w:tr>
      <w:tr w:rsidR="007B7C85" w:rsidRPr="003C3CF2" w14:paraId="1F839481" w14:textId="77777777" w:rsidTr="00DC1DE7">
        <w:trPr>
          <w:trHeight w:val="300"/>
        </w:trPr>
        <w:tc>
          <w:tcPr>
            <w:tcW w:w="1134" w:type="dxa"/>
            <w:shd w:val="clear" w:color="C0E6F5" w:fill="C0E6F5"/>
            <w:noWrap/>
            <w:vAlign w:val="bottom"/>
            <w:hideMark/>
          </w:tcPr>
          <w:p w14:paraId="78F3162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IF26/74</w:t>
            </w:r>
          </w:p>
        </w:tc>
        <w:tc>
          <w:tcPr>
            <w:tcW w:w="9072" w:type="dxa"/>
            <w:shd w:val="clear" w:color="C0E6F5" w:fill="C0E6F5"/>
            <w:noWrap/>
            <w:vAlign w:val="bottom"/>
            <w:hideMark/>
          </w:tcPr>
          <w:p w14:paraId="20A61BC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Offshore Petroleum and Greenhouse Gas Storage (Regulatory Levies) Amendment (Annual Titles Administration Levy) Regulations 2026</w:t>
            </w:r>
          </w:p>
        </w:tc>
      </w:tr>
      <w:tr w:rsidR="007B7C85" w:rsidRPr="003C3CF2" w14:paraId="616FE326" w14:textId="77777777" w:rsidTr="00DC1DE7">
        <w:trPr>
          <w:trHeight w:val="300"/>
        </w:trPr>
        <w:tc>
          <w:tcPr>
            <w:tcW w:w="1134" w:type="dxa"/>
            <w:noWrap/>
            <w:vAlign w:val="bottom"/>
            <w:hideMark/>
          </w:tcPr>
          <w:p w14:paraId="15E4E71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IF26/76</w:t>
            </w:r>
          </w:p>
        </w:tc>
        <w:tc>
          <w:tcPr>
            <w:tcW w:w="9072" w:type="dxa"/>
            <w:noWrap/>
            <w:vAlign w:val="bottom"/>
            <w:hideMark/>
          </w:tcPr>
          <w:p w14:paraId="0982291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Offshore Petroleum and Greenhouse Gas Storage (Resource Management and Administration) Amendment (Fees) Regulations 2026</w:t>
            </w:r>
          </w:p>
        </w:tc>
      </w:tr>
      <w:tr w:rsidR="007B7C85" w:rsidRPr="003C3CF2" w14:paraId="18FA5326" w14:textId="77777777" w:rsidTr="00DC1DE7">
        <w:trPr>
          <w:trHeight w:val="300"/>
        </w:trPr>
        <w:tc>
          <w:tcPr>
            <w:tcW w:w="1134" w:type="dxa"/>
            <w:shd w:val="clear" w:color="C0E6F5" w:fill="C0E6F5"/>
            <w:noWrap/>
            <w:vAlign w:val="bottom"/>
            <w:hideMark/>
          </w:tcPr>
          <w:p w14:paraId="1C6A09B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IF26/33</w:t>
            </w:r>
          </w:p>
        </w:tc>
        <w:tc>
          <w:tcPr>
            <w:tcW w:w="9072" w:type="dxa"/>
            <w:shd w:val="clear" w:color="C0E6F5" w:fill="C0E6F5"/>
            <w:noWrap/>
            <w:vAlign w:val="bottom"/>
            <w:hideMark/>
          </w:tcPr>
          <w:p w14:paraId="2B02797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Parliamentary Business Resources Amendment (Travel Expenses) Regulations 2026</w:t>
            </w:r>
          </w:p>
        </w:tc>
      </w:tr>
      <w:tr w:rsidR="007B7C85" w:rsidRPr="003C3CF2" w14:paraId="4C2424F7" w14:textId="77777777" w:rsidTr="00DC1DE7">
        <w:trPr>
          <w:trHeight w:val="300"/>
        </w:trPr>
        <w:tc>
          <w:tcPr>
            <w:tcW w:w="1134" w:type="dxa"/>
            <w:noWrap/>
            <w:vAlign w:val="bottom"/>
            <w:hideMark/>
          </w:tcPr>
          <w:p w14:paraId="5654A3E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BF26/9</w:t>
            </w:r>
          </w:p>
        </w:tc>
        <w:tc>
          <w:tcPr>
            <w:tcW w:w="9072" w:type="dxa"/>
            <w:noWrap/>
            <w:vAlign w:val="bottom"/>
            <w:hideMark/>
          </w:tcPr>
          <w:p w14:paraId="081FEF1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Parliamentary Frameworks Legislation Amendment (Reviews) Bill 2026</w:t>
            </w:r>
          </w:p>
        </w:tc>
      </w:tr>
      <w:tr w:rsidR="007B7C85" w:rsidRPr="003C3CF2" w14:paraId="176B0731" w14:textId="77777777" w:rsidTr="00DC1DE7">
        <w:trPr>
          <w:trHeight w:val="300"/>
        </w:trPr>
        <w:tc>
          <w:tcPr>
            <w:tcW w:w="1134" w:type="dxa"/>
            <w:shd w:val="clear" w:color="C0E6F5" w:fill="C0E6F5"/>
            <w:noWrap/>
            <w:vAlign w:val="bottom"/>
            <w:hideMark/>
          </w:tcPr>
          <w:p w14:paraId="21AAE8E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IF26/100</w:t>
            </w:r>
          </w:p>
        </w:tc>
        <w:tc>
          <w:tcPr>
            <w:tcW w:w="9072" w:type="dxa"/>
            <w:shd w:val="clear" w:color="C0E6F5" w:fill="C0E6F5"/>
            <w:noWrap/>
            <w:vAlign w:val="bottom"/>
            <w:hideMark/>
          </w:tcPr>
          <w:p w14:paraId="34B4CEB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Primary Industries (Excise) Levies Amendment (Strawberry Runners) Regulations 2026</w:t>
            </w:r>
          </w:p>
        </w:tc>
      </w:tr>
      <w:tr w:rsidR="007B7C85" w:rsidRPr="003C3CF2" w14:paraId="06EA801A" w14:textId="77777777" w:rsidTr="00DC1DE7">
        <w:trPr>
          <w:trHeight w:val="300"/>
        </w:trPr>
        <w:tc>
          <w:tcPr>
            <w:tcW w:w="1134" w:type="dxa"/>
            <w:noWrap/>
            <w:vAlign w:val="bottom"/>
            <w:hideMark/>
          </w:tcPr>
          <w:p w14:paraId="7FFFABE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BF26/106</w:t>
            </w:r>
          </w:p>
        </w:tc>
        <w:tc>
          <w:tcPr>
            <w:tcW w:w="9072" w:type="dxa"/>
            <w:noWrap/>
            <w:vAlign w:val="bottom"/>
            <w:hideMark/>
          </w:tcPr>
          <w:p w14:paraId="0E73AE1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Private Health Insurance Amendment (Modernising the Private Health Insurance Rebate) Bill 2026</w:t>
            </w:r>
          </w:p>
        </w:tc>
      </w:tr>
      <w:tr w:rsidR="007B7C85" w:rsidRPr="003C3CF2" w14:paraId="795610F9" w14:textId="77777777" w:rsidTr="00DC1DE7">
        <w:trPr>
          <w:trHeight w:val="300"/>
        </w:trPr>
        <w:tc>
          <w:tcPr>
            <w:tcW w:w="1134" w:type="dxa"/>
            <w:shd w:val="clear" w:color="C0E6F5" w:fill="C0E6F5"/>
            <w:noWrap/>
            <w:vAlign w:val="bottom"/>
            <w:hideMark/>
          </w:tcPr>
          <w:p w14:paraId="6D410D74"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IF26/82</w:t>
            </w:r>
          </w:p>
        </w:tc>
        <w:tc>
          <w:tcPr>
            <w:tcW w:w="9072" w:type="dxa"/>
            <w:shd w:val="clear" w:color="C0E6F5" w:fill="C0E6F5"/>
            <w:noWrap/>
            <w:vAlign w:val="bottom"/>
            <w:hideMark/>
          </w:tcPr>
          <w:p w14:paraId="73AE1B3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Protection of Cultural Objects on Loan Amendment (Borrowing Institutions) Regulations 2026</w:t>
            </w:r>
          </w:p>
        </w:tc>
      </w:tr>
      <w:tr w:rsidR="007B7C85" w:rsidRPr="003C3CF2" w14:paraId="59CCF4D7" w14:textId="77777777" w:rsidTr="00DC1DE7">
        <w:trPr>
          <w:trHeight w:val="300"/>
        </w:trPr>
        <w:tc>
          <w:tcPr>
            <w:tcW w:w="1134" w:type="dxa"/>
            <w:noWrap/>
            <w:vAlign w:val="bottom"/>
            <w:hideMark/>
          </w:tcPr>
          <w:p w14:paraId="75D6092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IF26/174</w:t>
            </w:r>
          </w:p>
        </w:tc>
        <w:tc>
          <w:tcPr>
            <w:tcW w:w="9072" w:type="dxa"/>
            <w:noWrap/>
            <w:vAlign w:val="bottom"/>
            <w:hideMark/>
          </w:tcPr>
          <w:p w14:paraId="2F292DC0"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Public Governance, Performance and Accountability (Establishment of Defence Delivery Agency Special Account 2026) Determination 2026</w:t>
            </w:r>
          </w:p>
        </w:tc>
      </w:tr>
      <w:tr w:rsidR="007B7C85" w:rsidRPr="003C3CF2" w14:paraId="0CF1646A" w14:textId="77777777" w:rsidTr="00DC1DE7">
        <w:trPr>
          <w:trHeight w:val="300"/>
        </w:trPr>
        <w:tc>
          <w:tcPr>
            <w:tcW w:w="1134" w:type="dxa"/>
            <w:shd w:val="clear" w:color="C0E6F5" w:fill="C0E6F5"/>
            <w:noWrap/>
            <w:vAlign w:val="bottom"/>
            <w:hideMark/>
          </w:tcPr>
          <w:p w14:paraId="26D9D0FF"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IF26/96</w:t>
            </w:r>
          </w:p>
        </w:tc>
        <w:tc>
          <w:tcPr>
            <w:tcW w:w="9072" w:type="dxa"/>
            <w:shd w:val="clear" w:color="C0E6F5" w:fill="C0E6F5"/>
            <w:noWrap/>
            <w:vAlign w:val="bottom"/>
            <w:hideMark/>
          </w:tcPr>
          <w:p w14:paraId="0D3387E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Public Governance, Performance and Accountability (Relevant Company) Amendment (2026 Measures No. 1) Rules 2026</w:t>
            </w:r>
          </w:p>
        </w:tc>
      </w:tr>
      <w:tr w:rsidR="007B7C85" w:rsidRPr="003C3CF2" w14:paraId="6B377744" w14:textId="77777777" w:rsidTr="00DC1DE7">
        <w:trPr>
          <w:trHeight w:val="300"/>
        </w:trPr>
        <w:tc>
          <w:tcPr>
            <w:tcW w:w="1134" w:type="dxa"/>
            <w:noWrap/>
            <w:vAlign w:val="bottom"/>
            <w:hideMark/>
          </w:tcPr>
          <w:p w14:paraId="23A5F28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IF26/113</w:t>
            </w:r>
          </w:p>
        </w:tc>
        <w:tc>
          <w:tcPr>
            <w:tcW w:w="9072" w:type="dxa"/>
            <w:noWrap/>
            <w:vAlign w:val="bottom"/>
            <w:hideMark/>
          </w:tcPr>
          <w:p w14:paraId="3055EB7A"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Public Governance, Performance and Accountability Amendment (2026 Measures No. 1) Rules 2026</w:t>
            </w:r>
          </w:p>
        </w:tc>
      </w:tr>
      <w:tr w:rsidR="007B7C85" w:rsidRPr="003C3CF2" w14:paraId="78A22E60" w14:textId="77777777" w:rsidTr="00DC1DE7">
        <w:trPr>
          <w:trHeight w:val="300"/>
        </w:trPr>
        <w:tc>
          <w:tcPr>
            <w:tcW w:w="1134" w:type="dxa"/>
            <w:shd w:val="clear" w:color="C0E6F5" w:fill="C0E6F5"/>
            <w:noWrap/>
            <w:vAlign w:val="bottom"/>
            <w:hideMark/>
          </w:tcPr>
          <w:p w14:paraId="49E764A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IF26/182</w:t>
            </w:r>
          </w:p>
        </w:tc>
        <w:tc>
          <w:tcPr>
            <w:tcW w:w="9072" w:type="dxa"/>
            <w:shd w:val="clear" w:color="C0E6F5" w:fill="C0E6F5"/>
            <w:noWrap/>
            <w:vAlign w:val="bottom"/>
            <w:hideMark/>
          </w:tcPr>
          <w:p w14:paraId="4D0CA1A6"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Public Governance, Performance and Accountability Amendment (Defence Delivery Agency) Rules 2026</w:t>
            </w:r>
          </w:p>
        </w:tc>
      </w:tr>
      <w:tr w:rsidR="007B7C85" w:rsidRPr="003C3CF2" w14:paraId="1A0E6F79" w14:textId="77777777" w:rsidTr="00DC1DE7">
        <w:trPr>
          <w:trHeight w:val="300"/>
        </w:trPr>
        <w:tc>
          <w:tcPr>
            <w:tcW w:w="1134" w:type="dxa"/>
            <w:noWrap/>
            <w:vAlign w:val="bottom"/>
            <w:hideMark/>
          </w:tcPr>
          <w:p w14:paraId="00DA0740"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BF26/28</w:t>
            </w:r>
          </w:p>
        </w:tc>
        <w:tc>
          <w:tcPr>
            <w:tcW w:w="9072" w:type="dxa"/>
            <w:noWrap/>
            <w:vAlign w:val="bottom"/>
            <w:hideMark/>
          </w:tcPr>
          <w:p w14:paraId="4754C4CB"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Regulatory Reform Omnibus Bill (2026)</w:t>
            </w:r>
          </w:p>
        </w:tc>
      </w:tr>
      <w:tr w:rsidR="007B7C85" w:rsidRPr="003C3CF2" w14:paraId="10EBC96E" w14:textId="77777777" w:rsidTr="00DC1DE7">
        <w:trPr>
          <w:trHeight w:val="300"/>
        </w:trPr>
        <w:tc>
          <w:tcPr>
            <w:tcW w:w="1134" w:type="dxa"/>
            <w:shd w:val="clear" w:color="C0E6F5" w:fill="C0E6F5"/>
            <w:noWrap/>
            <w:vAlign w:val="bottom"/>
            <w:hideMark/>
          </w:tcPr>
          <w:p w14:paraId="36D73E1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IF26/172</w:t>
            </w:r>
          </w:p>
        </w:tc>
        <w:tc>
          <w:tcPr>
            <w:tcW w:w="9072" w:type="dxa"/>
            <w:shd w:val="clear" w:color="C0E6F5" w:fill="C0E6F5"/>
            <w:noWrap/>
            <w:vAlign w:val="bottom"/>
            <w:hideMark/>
          </w:tcPr>
          <w:p w14:paraId="7A75B69E"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Remuneration Tribunal (Members of Parliament) Amendment Determination (No. 1) 2026</w:t>
            </w:r>
          </w:p>
        </w:tc>
      </w:tr>
      <w:tr w:rsidR="007B7C85" w:rsidRPr="003C3CF2" w14:paraId="66AE4382" w14:textId="77777777" w:rsidTr="00DC1DE7">
        <w:trPr>
          <w:trHeight w:val="300"/>
        </w:trPr>
        <w:tc>
          <w:tcPr>
            <w:tcW w:w="1134" w:type="dxa"/>
            <w:noWrap/>
            <w:vAlign w:val="bottom"/>
            <w:hideMark/>
          </w:tcPr>
          <w:p w14:paraId="409B488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IF26/64</w:t>
            </w:r>
          </w:p>
        </w:tc>
        <w:tc>
          <w:tcPr>
            <w:tcW w:w="9072" w:type="dxa"/>
            <w:noWrap/>
            <w:vAlign w:val="bottom"/>
            <w:hideMark/>
          </w:tcPr>
          <w:p w14:paraId="2039DBB4"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Remuneration Tribunal Amendment Determination (No. 1) 2026</w:t>
            </w:r>
          </w:p>
        </w:tc>
      </w:tr>
      <w:tr w:rsidR="007B7C85" w:rsidRPr="003C3CF2" w14:paraId="06BBCB9F" w14:textId="77777777" w:rsidTr="00DC1DE7">
        <w:trPr>
          <w:trHeight w:val="300"/>
        </w:trPr>
        <w:tc>
          <w:tcPr>
            <w:tcW w:w="1134" w:type="dxa"/>
            <w:shd w:val="clear" w:color="C0E6F5" w:fill="C0E6F5"/>
            <w:noWrap/>
            <w:vAlign w:val="bottom"/>
            <w:hideMark/>
          </w:tcPr>
          <w:p w14:paraId="4660B82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IF26/117</w:t>
            </w:r>
          </w:p>
        </w:tc>
        <w:tc>
          <w:tcPr>
            <w:tcW w:w="9072" w:type="dxa"/>
            <w:shd w:val="clear" w:color="C0E6F5" w:fill="C0E6F5"/>
            <w:noWrap/>
            <w:vAlign w:val="bottom"/>
            <w:hideMark/>
          </w:tcPr>
          <w:p w14:paraId="0784A50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Remuneration Tribunal Amendment Determination (No. 2) 2026</w:t>
            </w:r>
          </w:p>
        </w:tc>
      </w:tr>
      <w:tr w:rsidR="007B7C85" w:rsidRPr="003C3CF2" w14:paraId="5015D0AE" w14:textId="77777777" w:rsidTr="00DC1DE7">
        <w:trPr>
          <w:trHeight w:val="300"/>
        </w:trPr>
        <w:tc>
          <w:tcPr>
            <w:tcW w:w="1134" w:type="dxa"/>
            <w:noWrap/>
            <w:vAlign w:val="bottom"/>
            <w:hideMark/>
          </w:tcPr>
          <w:p w14:paraId="6D7F509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w:t>
            </w:r>
          </w:p>
        </w:tc>
        <w:tc>
          <w:tcPr>
            <w:tcW w:w="9072" w:type="dxa"/>
            <w:noWrap/>
            <w:vAlign w:val="bottom"/>
            <w:hideMark/>
          </w:tcPr>
          <w:p w14:paraId="484311FC"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Renewable Energy Legislation Amendment (2026 Measures No. 1) Regulations 2026</w:t>
            </w:r>
          </w:p>
        </w:tc>
      </w:tr>
      <w:tr w:rsidR="007B7C85" w:rsidRPr="003C3CF2" w14:paraId="755AD8A3" w14:textId="77777777" w:rsidTr="00DC1DE7">
        <w:trPr>
          <w:trHeight w:val="300"/>
        </w:trPr>
        <w:tc>
          <w:tcPr>
            <w:tcW w:w="1134" w:type="dxa"/>
            <w:shd w:val="clear" w:color="C0E6F5" w:fill="C0E6F5"/>
            <w:noWrap/>
            <w:vAlign w:val="bottom"/>
            <w:hideMark/>
          </w:tcPr>
          <w:p w14:paraId="6FF37EC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IF26/73</w:t>
            </w:r>
          </w:p>
        </w:tc>
        <w:tc>
          <w:tcPr>
            <w:tcW w:w="9072" w:type="dxa"/>
            <w:shd w:val="clear" w:color="C0E6F5" w:fill="C0E6F5"/>
            <w:noWrap/>
            <w:vAlign w:val="bottom"/>
            <w:hideMark/>
          </w:tcPr>
          <w:p w14:paraId="6B534A6B"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Reserve Bank Regulations 2026</w:t>
            </w:r>
          </w:p>
        </w:tc>
      </w:tr>
      <w:tr w:rsidR="007B7C85" w:rsidRPr="003C3CF2" w14:paraId="1037E2DB" w14:textId="77777777" w:rsidTr="00DC1DE7">
        <w:trPr>
          <w:trHeight w:val="300"/>
        </w:trPr>
        <w:tc>
          <w:tcPr>
            <w:tcW w:w="1134" w:type="dxa"/>
            <w:noWrap/>
            <w:vAlign w:val="bottom"/>
            <w:hideMark/>
          </w:tcPr>
          <w:p w14:paraId="3935E97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BF26/11</w:t>
            </w:r>
          </w:p>
        </w:tc>
        <w:tc>
          <w:tcPr>
            <w:tcW w:w="9072" w:type="dxa"/>
            <w:noWrap/>
            <w:vAlign w:val="bottom"/>
            <w:hideMark/>
          </w:tcPr>
          <w:p w14:paraId="644A44A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Royal Commissions Legislation Amendment (Protections for Providing Information) Bill 2026</w:t>
            </w:r>
          </w:p>
        </w:tc>
      </w:tr>
      <w:tr w:rsidR="007B7C85" w:rsidRPr="003C3CF2" w14:paraId="4EA8E161" w14:textId="77777777" w:rsidTr="00DC1DE7">
        <w:trPr>
          <w:trHeight w:val="300"/>
        </w:trPr>
        <w:tc>
          <w:tcPr>
            <w:tcW w:w="1134" w:type="dxa"/>
            <w:shd w:val="clear" w:color="C0E6F5" w:fill="C0E6F5"/>
            <w:noWrap/>
            <w:vAlign w:val="bottom"/>
            <w:hideMark/>
          </w:tcPr>
          <w:p w14:paraId="4B06A38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BF26/10</w:t>
            </w:r>
          </w:p>
        </w:tc>
        <w:tc>
          <w:tcPr>
            <w:tcW w:w="9072" w:type="dxa"/>
            <w:shd w:val="clear" w:color="C0E6F5" w:fill="C0E6F5"/>
            <w:noWrap/>
            <w:vAlign w:val="bottom"/>
            <w:hideMark/>
          </w:tcPr>
          <w:p w14:paraId="58BC662E"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Secrecy Provisions Amendment (Sunsetting Provision) Bill 2026</w:t>
            </w:r>
          </w:p>
        </w:tc>
      </w:tr>
      <w:tr w:rsidR="007B7C85" w:rsidRPr="003C3CF2" w14:paraId="085D7ABA" w14:textId="77777777" w:rsidTr="00DC1DE7">
        <w:trPr>
          <w:trHeight w:val="300"/>
        </w:trPr>
        <w:tc>
          <w:tcPr>
            <w:tcW w:w="1134" w:type="dxa"/>
            <w:noWrap/>
            <w:vAlign w:val="bottom"/>
            <w:hideMark/>
          </w:tcPr>
          <w:p w14:paraId="3FDB2AF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BF26/22</w:t>
            </w:r>
          </w:p>
        </w:tc>
        <w:tc>
          <w:tcPr>
            <w:tcW w:w="9072" w:type="dxa"/>
            <w:noWrap/>
            <w:vAlign w:val="bottom"/>
            <w:hideMark/>
          </w:tcPr>
          <w:p w14:paraId="560B3E2F"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Social Security and Other Legislation Amendment (Technical Changes No. 2) Bill 2026</w:t>
            </w:r>
          </w:p>
        </w:tc>
      </w:tr>
      <w:tr w:rsidR="007B7C85" w:rsidRPr="003C3CF2" w14:paraId="4A4B3CF4" w14:textId="77777777" w:rsidTr="00DC1DE7">
        <w:trPr>
          <w:trHeight w:val="300"/>
        </w:trPr>
        <w:tc>
          <w:tcPr>
            <w:tcW w:w="1134" w:type="dxa"/>
            <w:shd w:val="clear" w:color="C0E6F5" w:fill="C0E6F5"/>
            <w:noWrap/>
            <w:vAlign w:val="bottom"/>
            <w:hideMark/>
          </w:tcPr>
          <w:p w14:paraId="0539E96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IF26/126</w:t>
            </w:r>
          </w:p>
        </w:tc>
        <w:tc>
          <w:tcPr>
            <w:tcW w:w="9072" w:type="dxa"/>
            <w:shd w:val="clear" w:color="C0E6F5" w:fill="C0E6F5"/>
            <w:noWrap/>
            <w:vAlign w:val="bottom"/>
            <w:hideMark/>
          </w:tcPr>
          <w:p w14:paraId="19BB878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Therapeutic Goods (Charges) Amendment (2026 Measures No. 1) Regulations 2026</w:t>
            </w:r>
          </w:p>
        </w:tc>
      </w:tr>
      <w:tr w:rsidR="007B7C85" w:rsidRPr="003C3CF2" w14:paraId="597CF9B0" w14:textId="77777777" w:rsidTr="00DC1DE7">
        <w:trPr>
          <w:trHeight w:val="300"/>
        </w:trPr>
        <w:tc>
          <w:tcPr>
            <w:tcW w:w="1134" w:type="dxa"/>
            <w:noWrap/>
            <w:vAlign w:val="bottom"/>
            <w:hideMark/>
          </w:tcPr>
          <w:p w14:paraId="436E409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BF26/27</w:t>
            </w:r>
          </w:p>
        </w:tc>
        <w:tc>
          <w:tcPr>
            <w:tcW w:w="9072" w:type="dxa"/>
            <w:noWrap/>
            <w:vAlign w:val="bottom"/>
            <w:hideMark/>
          </w:tcPr>
          <w:p w14:paraId="77B0ECE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Therapeutic Goods (Charges) Amendment Bill 2026</w:t>
            </w:r>
          </w:p>
        </w:tc>
      </w:tr>
      <w:tr w:rsidR="007B7C85" w:rsidRPr="003C3CF2" w14:paraId="2AEE013F" w14:textId="77777777" w:rsidTr="00DC1DE7">
        <w:trPr>
          <w:trHeight w:val="300"/>
        </w:trPr>
        <w:tc>
          <w:tcPr>
            <w:tcW w:w="1134" w:type="dxa"/>
            <w:shd w:val="clear" w:color="C0E6F5" w:fill="C0E6F5"/>
            <w:noWrap/>
            <w:vAlign w:val="bottom"/>
            <w:hideMark/>
          </w:tcPr>
          <w:p w14:paraId="2A83AF6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lastRenderedPageBreak/>
              <w:t>IF26/125</w:t>
            </w:r>
          </w:p>
        </w:tc>
        <w:tc>
          <w:tcPr>
            <w:tcW w:w="9072" w:type="dxa"/>
            <w:shd w:val="clear" w:color="C0E6F5" w:fill="C0E6F5"/>
            <w:noWrap/>
            <w:vAlign w:val="bottom"/>
            <w:hideMark/>
          </w:tcPr>
          <w:p w14:paraId="18EBD8EF"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Therapeutic Goods Legislation Amendment (Fees and Other Measures) Regulations 2026</w:t>
            </w:r>
          </w:p>
        </w:tc>
      </w:tr>
      <w:tr w:rsidR="007B7C85" w:rsidRPr="003C3CF2" w14:paraId="0312FE7E" w14:textId="77777777" w:rsidTr="00DC1DE7">
        <w:trPr>
          <w:trHeight w:val="300"/>
        </w:trPr>
        <w:tc>
          <w:tcPr>
            <w:tcW w:w="1134" w:type="dxa"/>
            <w:noWrap/>
            <w:vAlign w:val="bottom"/>
            <w:hideMark/>
          </w:tcPr>
          <w:p w14:paraId="07B29F1D"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BF26/29</w:t>
            </w:r>
          </w:p>
        </w:tc>
        <w:tc>
          <w:tcPr>
            <w:tcW w:w="9072" w:type="dxa"/>
            <w:noWrap/>
            <w:vAlign w:val="bottom"/>
            <w:hideMark/>
          </w:tcPr>
          <w:p w14:paraId="6A8ECB1D" w14:textId="40B5CD7C"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 xml:space="preserve">Treasury Laws Amendment (Doubling Penalties for ACCC Enforcement) </w:t>
            </w:r>
            <w:r w:rsidR="00650677">
              <w:rPr>
                <w:rFonts w:asciiTheme="majorHAnsi" w:eastAsia="Times New Roman" w:hAnsiTheme="majorHAnsi" w:cstheme="majorHAnsi"/>
                <w:color w:val="000000"/>
                <w:sz w:val="20"/>
                <w:szCs w:val="20"/>
                <w:lang w:val="en-AU" w:eastAsia="en-AU"/>
              </w:rPr>
              <w:t>Bill</w:t>
            </w:r>
            <w:r w:rsidRPr="003C3CF2">
              <w:rPr>
                <w:rFonts w:asciiTheme="majorHAnsi" w:eastAsia="Times New Roman" w:hAnsiTheme="majorHAnsi" w:cstheme="majorHAnsi"/>
                <w:color w:val="000000"/>
                <w:sz w:val="20"/>
                <w:szCs w:val="20"/>
                <w:lang w:val="en-AU" w:eastAsia="en-AU"/>
              </w:rPr>
              <w:t xml:space="preserve"> 2026</w:t>
            </w:r>
          </w:p>
        </w:tc>
      </w:tr>
      <w:tr w:rsidR="007B7C85" w:rsidRPr="003C3CF2" w14:paraId="6569DCF3" w14:textId="77777777" w:rsidTr="00DC1DE7">
        <w:trPr>
          <w:trHeight w:val="300"/>
        </w:trPr>
        <w:tc>
          <w:tcPr>
            <w:tcW w:w="1134" w:type="dxa"/>
            <w:shd w:val="clear" w:color="C0E6F5" w:fill="C0E6F5"/>
            <w:noWrap/>
            <w:vAlign w:val="bottom"/>
            <w:hideMark/>
          </w:tcPr>
          <w:p w14:paraId="0AB9CAEB"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BF26/38</w:t>
            </w:r>
          </w:p>
        </w:tc>
        <w:tc>
          <w:tcPr>
            <w:tcW w:w="9072" w:type="dxa"/>
            <w:shd w:val="clear" w:color="C0E6F5" w:fill="C0E6F5"/>
            <w:noWrap/>
            <w:vAlign w:val="bottom"/>
            <w:hideMark/>
          </w:tcPr>
          <w:p w14:paraId="14AA541F"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Treasury Laws Amendment (Fuel Excise Relief) Bill 2026</w:t>
            </w:r>
          </w:p>
        </w:tc>
      </w:tr>
      <w:tr w:rsidR="007B7C85" w:rsidRPr="003C3CF2" w14:paraId="18BBF72E" w14:textId="77777777" w:rsidTr="00DC1DE7">
        <w:trPr>
          <w:trHeight w:val="300"/>
        </w:trPr>
        <w:tc>
          <w:tcPr>
            <w:tcW w:w="1134" w:type="dxa"/>
            <w:noWrap/>
            <w:vAlign w:val="bottom"/>
            <w:hideMark/>
          </w:tcPr>
          <w:p w14:paraId="294E53F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IF26/63</w:t>
            </w:r>
          </w:p>
        </w:tc>
        <w:tc>
          <w:tcPr>
            <w:tcW w:w="9072" w:type="dxa"/>
            <w:noWrap/>
            <w:vAlign w:val="bottom"/>
            <w:hideMark/>
          </w:tcPr>
          <w:p w14:paraId="3CF832A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Treasury Laws Amendment (Minor and Technical Amendments No. 1) Regulations 2026</w:t>
            </w:r>
          </w:p>
        </w:tc>
      </w:tr>
      <w:tr w:rsidR="007B7C85" w:rsidRPr="003C3CF2" w14:paraId="284C2BE7" w14:textId="77777777" w:rsidTr="00DC1DE7">
        <w:trPr>
          <w:trHeight w:val="300"/>
        </w:trPr>
        <w:tc>
          <w:tcPr>
            <w:tcW w:w="1134" w:type="dxa"/>
            <w:shd w:val="clear" w:color="C0E6F5" w:fill="C0E6F5"/>
            <w:noWrap/>
            <w:vAlign w:val="bottom"/>
            <w:hideMark/>
          </w:tcPr>
          <w:p w14:paraId="7E065043"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BF26/26</w:t>
            </w:r>
          </w:p>
        </w:tc>
        <w:tc>
          <w:tcPr>
            <w:tcW w:w="9072" w:type="dxa"/>
            <w:shd w:val="clear" w:color="C0E6F5" w:fill="C0E6F5"/>
            <w:noWrap/>
            <w:vAlign w:val="bottom"/>
            <w:hideMark/>
          </w:tcPr>
          <w:p w14:paraId="53420F2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Treasury Laws Amendment (News Media Bargaining) (Consequential) Bill 2026</w:t>
            </w:r>
          </w:p>
        </w:tc>
      </w:tr>
      <w:tr w:rsidR="007B7C85" w:rsidRPr="003C3CF2" w14:paraId="64A6574B" w14:textId="77777777" w:rsidTr="00DC1DE7">
        <w:trPr>
          <w:trHeight w:val="300"/>
        </w:trPr>
        <w:tc>
          <w:tcPr>
            <w:tcW w:w="1134" w:type="dxa"/>
            <w:noWrap/>
            <w:vAlign w:val="bottom"/>
            <w:hideMark/>
          </w:tcPr>
          <w:p w14:paraId="0D3D0381"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BF26/97</w:t>
            </w:r>
          </w:p>
        </w:tc>
        <w:tc>
          <w:tcPr>
            <w:tcW w:w="9072" w:type="dxa"/>
            <w:noWrap/>
            <w:vAlign w:val="bottom"/>
            <w:hideMark/>
          </w:tcPr>
          <w:p w14:paraId="78BC2362"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Treasury Laws Amendment (Strengthening Accountability for Tax Adviser Misconduct and Other Measures) Bill 2026</w:t>
            </w:r>
          </w:p>
        </w:tc>
      </w:tr>
      <w:tr w:rsidR="007B7C85" w:rsidRPr="003C3CF2" w14:paraId="06D353A8" w14:textId="77777777" w:rsidTr="00DC1DE7">
        <w:trPr>
          <w:trHeight w:val="300"/>
        </w:trPr>
        <w:tc>
          <w:tcPr>
            <w:tcW w:w="1134" w:type="dxa"/>
            <w:shd w:val="clear" w:color="C0E6F5" w:fill="C0E6F5"/>
            <w:noWrap/>
            <w:vAlign w:val="bottom"/>
            <w:hideMark/>
          </w:tcPr>
          <w:p w14:paraId="5C6FB947"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BF26/112</w:t>
            </w:r>
          </w:p>
        </w:tc>
        <w:tc>
          <w:tcPr>
            <w:tcW w:w="9072" w:type="dxa"/>
            <w:shd w:val="clear" w:color="C0E6F5" w:fill="C0E6F5"/>
            <w:noWrap/>
            <w:vAlign w:val="bottom"/>
            <w:hideMark/>
          </w:tcPr>
          <w:p w14:paraId="4523BB40"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Treasury Laws Amendment (Tax Reform No. 1) Bill 2026</w:t>
            </w:r>
          </w:p>
        </w:tc>
      </w:tr>
      <w:tr w:rsidR="007B7C85" w:rsidRPr="003C3CF2" w14:paraId="3ED91277" w14:textId="77777777" w:rsidTr="00DC1DE7">
        <w:trPr>
          <w:trHeight w:val="300"/>
        </w:trPr>
        <w:tc>
          <w:tcPr>
            <w:tcW w:w="1134" w:type="dxa"/>
            <w:noWrap/>
            <w:vAlign w:val="bottom"/>
            <w:hideMark/>
          </w:tcPr>
          <w:p w14:paraId="743CF97E"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BF26/113</w:t>
            </w:r>
          </w:p>
        </w:tc>
        <w:tc>
          <w:tcPr>
            <w:tcW w:w="9072" w:type="dxa"/>
            <w:noWrap/>
            <w:vAlign w:val="bottom"/>
            <w:hideMark/>
          </w:tcPr>
          <w:p w14:paraId="623C5015"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Treasury Laws Amendment (Tax Reform No. 2) Bill 2026</w:t>
            </w:r>
          </w:p>
        </w:tc>
      </w:tr>
      <w:tr w:rsidR="007B7C85" w:rsidRPr="003C3CF2" w14:paraId="0854D10F" w14:textId="77777777" w:rsidTr="00DC1DE7">
        <w:trPr>
          <w:trHeight w:val="300"/>
        </w:trPr>
        <w:tc>
          <w:tcPr>
            <w:tcW w:w="1134" w:type="dxa"/>
            <w:shd w:val="clear" w:color="C0E6F5" w:fill="C0E6F5"/>
            <w:noWrap/>
            <w:vAlign w:val="bottom"/>
            <w:hideMark/>
          </w:tcPr>
          <w:p w14:paraId="28A63B18"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BF26/32</w:t>
            </w:r>
          </w:p>
        </w:tc>
        <w:tc>
          <w:tcPr>
            <w:tcW w:w="9072" w:type="dxa"/>
            <w:shd w:val="clear" w:color="C0E6F5" w:fill="C0E6F5"/>
            <w:noWrap/>
            <w:vAlign w:val="bottom"/>
            <w:hideMark/>
          </w:tcPr>
          <w:p w14:paraId="0C35D5B9" w14:textId="77777777" w:rsidR="007B7C85" w:rsidRPr="003C3CF2" w:rsidRDefault="007B7C85" w:rsidP="00E459B7">
            <w:pPr>
              <w:spacing w:before="0" w:after="0"/>
              <w:ind w:left="33"/>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Wine and Other Legislation Amendment Bill 2026</w:t>
            </w:r>
          </w:p>
        </w:tc>
      </w:tr>
    </w:tbl>
    <w:p w14:paraId="33BB7A33" w14:textId="24345CEA" w:rsidR="00E459B7" w:rsidRPr="003C3CF2" w:rsidRDefault="00E459B7" w:rsidP="00AD2E80">
      <w:pPr>
        <w:spacing w:before="0" w:after="0"/>
        <w:ind w:left="-709"/>
        <w:rPr>
          <w:rFonts w:asciiTheme="majorHAnsi" w:hAnsiTheme="majorHAnsi" w:cstheme="majorHAnsi"/>
          <w:b/>
          <w:bCs/>
          <w:lang w:eastAsia="en-AU"/>
        </w:rPr>
      </w:pPr>
    </w:p>
    <w:p w14:paraId="07DD40F9" w14:textId="77777777" w:rsidR="00E459B7" w:rsidRPr="003C3CF2" w:rsidRDefault="00E459B7">
      <w:pPr>
        <w:spacing w:before="0" w:after="0"/>
        <w:rPr>
          <w:rFonts w:asciiTheme="majorHAnsi" w:hAnsiTheme="majorHAnsi" w:cstheme="majorHAnsi"/>
          <w:b/>
          <w:bCs/>
          <w:lang w:eastAsia="en-AU"/>
        </w:rPr>
      </w:pPr>
      <w:r w:rsidRPr="003C3CF2">
        <w:rPr>
          <w:rFonts w:asciiTheme="majorHAnsi" w:hAnsiTheme="majorHAnsi" w:cstheme="majorHAnsi"/>
          <w:b/>
          <w:bCs/>
          <w:lang w:eastAsia="en-AU"/>
        </w:rPr>
        <w:br w:type="page"/>
      </w:r>
    </w:p>
    <w:p w14:paraId="7585AC6A" w14:textId="77777777" w:rsidR="0003103C" w:rsidRPr="003C3CF2" w:rsidRDefault="0003103C" w:rsidP="00AD2E80">
      <w:pPr>
        <w:spacing w:before="0" w:after="0"/>
        <w:ind w:left="-709"/>
        <w:rPr>
          <w:rFonts w:asciiTheme="majorHAnsi" w:hAnsiTheme="majorHAnsi" w:cstheme="majorHAnsi"/>
          <w:b/>
          <w:bCs/>
          <w:lang w:eastAsia="en-AU"/>
        </w:rPr>
      </w:pPr>
    </w:p>
    <w:tbl>
      <w:tblPr>
        <w:tblW w:w="10207" w:type="dxa"/>
        <w:tblInd w:w="-709" w:type="dxa"/>
        <w:tblLook w:val="04A0" w:firstRow="1" w:lastRow="0" w:firstColumn="1" w:lastColumn="0" w:noHBand="0" w:noVBand="1"/>
      </w:tblPr>
      <w:tblGrid>
        <w:gridCol w:w="1135"/>
        <w:gridCol w:w="9072"/>
      </w:tblGrid>
      <w:tr w:rsidR="007B7C85" w:rsidRPr="003C3CF2" w14:paraId="69D44771" w14:textId="77777777" w:rsidTr="00E459B7">
        <w:trPr>
          <w:trHeight w:val="300"/>
        </w:trPr>
        <w:tc>
          <w:tcPr>
            <w:tcW w:w="10207" w:type="dxa"/>
            <w:gridSpan w:val="2"/>
            <w:tcBorders>
              <w:top w:val="nil"/>
              <w:left w:val="nil"/>
              <w:bottom w:val="nil"/>
              <w:right w:val="nil"/>
            </w:tcBorders>
            <w:shd w:val="clear" w:color="000000" w:fill="2F75B5"/>
            <w:noWrap/>
            <w:vAlign w:val="bottom"/>
            <w:hideMark/>
          </w:tcPr>
          <w:p w14:paraId="7101B6F2" w14:textId="77777777" w:rsidR="007B7C85" w:rsidRPr="003C3CF2" w:rsidRDefault="007B7C85" w:rsidP="00E459B7">
            <w:pPr>
              <w:spacing w:before="0" w:after="0"/>
              <w:rPr>
                <w:rFonts w:asciiTheme="majorHAnsi" w:eastAsia="Times New Roman" w:hAnsiTheme="majorHAnsi" w:cstheme="majorHAnsi"/>
                <w:b/>
                <w:bCs/>
                <w:color w:val="FFFFFF"/>
                <w:szCs w:val="22"/>
                <w:lang w:val="en-AU" w:eastAsia="en-AU"/>
              </w:rPr>
            </w:pPr>
            <w:r w:rsidRPr="003C3CF2">
              <w:rPr>
                <w:rFonts w:asciiTheme="majorHAnsi" w:eastAsia="Times New Roman" w:hAnsiTheme="majorHAnsi" w:cstheme="majorHAnsi"/>
                <w:b/>
                <w:bCs/>
                <w:color w:val="FFFFFF"/>
                <w:szCs w:val="22"/>
                <w:lang w:val="en-AU" w:eastAsia="en-AU"/>
              </w:rPr>
              <w:t>ADMINISTRATIVE FILES</w:t>
            </w:r>
          </w:p>
        </w:tc>
      </w:tr>
      <w:tr w:rsidR="00F7299C" w:rsidRPr="003C3CF2" w14:paraId="52F85443"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156082" w:fill="156082"/>
            <w:noWrap/>
            <w:vAlign w:val="bottom"/>
            <w:hideMark/>
          </w:tcPr>
          <w:p w14:paraId="4EA686AA" w14:textId="77777777" w:rsidR="00F7299C" w:rsidRPr="003C3CF2" w:rsidRDefault="00F7299C" w:rsidP="00E459B7">
            <w:pPr>
              <w:spacing w:before="0" w:after="0"/>
              <w:rPr>
                <w:rFonts w:asciiTheme="majorHAnsi" w:eastAsia="Times New Roman" w:hAnsiTheme="majorHAnsi" w:cstheme="majorHAnsi"/>
                <w:b/>
                <w:bCs/>
                <w:color w:val="FFFFFF"/>
                <w:sz w:val="20"/>
                <w:szCs w:val="20"/>
                <w:lang w:val="en-AU" w:eastAsia="en-AU"/>
              </w:rPr>
            </w:pPr>
            <w:r w:rsidRPr="003C3CF2">
              <w:rPr>
                <w:rFonts w:asciiTheme="majorHAnsi" w:eastAsia="Times New Roman" w:hAnsiTheme="majorHAnsi" w:cstheme="majorHAnsi"/>
                <w:b/>
                <w:bCs/>
                <w:color w:val="FFFFFF"/>
                <w:sz w:val="20"/>
                <w:szCs w:val="20"/>
                <w:lang w:val="en-AU" w:eastAsia="en-AU"/>
              </w:rPr>
              <w:t>Record Number</w:t>
            </w:r>
          </w:p>
        </w:tc>
        <w:tc>
          <w:tcPr>
            <w:tcW w:w="9072" w:type="dxa"/>
            <w:shd w:val="clear" w:color="156082" w:fill="156082"/>
            <w:noWrap/>
            <w:vAlign w:val="bottom"/>
            <w:hideMark/>
          </w:tcPr>
          <w:p w14:paraId="6588FA54" w14:textId="77777777" w:rsidR="00F7299C" w:rsidRPr="003C3CF2" w:rsidRDefault="00F7299C" w:rsidP="00E459B7">
            <w:pPr>
              <w:spacing w:before="0" w:after="0"/>
              <w:rPr>
                <w:rFonts w:asciiTheme="majorHAnsi" w:eastAsia="Times New Roman" w:hAnsiTheme="majorHAnsi" w:cstheme="majorHAnsi"/>
                <w:b/>
                <w:bCs/>
                <w:color w:val="FFFFFF"/>
                <w:sz w:val="20"/>
                <w:szCs w:val="20"/>
                <w:lang w:val="en-AU" w:eastAsia="en-AU"/>
              </w:rPr>
            </w:pPr>
            <w:r w:rsidRPr="003C3CF2">
              <w:rPr>
                <w:rFonts w:asciiTheme="majorHAnsi" w:eastAsia="Times New Roman" w:hAnsiTheme="majorHAnsi" w:cstheme="majorHAnsi"/>
                <w:b/>
                <w:bCs/>
                <w:color w:val="FFFFFF"/>
                <w:sz w:val="20"/>
                <w:szCs w:val="20"/>
                <w:lang w:val="en-AU" w:eastAsia="en-AU"/>
              </w:rPr>
              <w:t>File Title</w:t>
            </w:r>
          </w:p>
        </w:tc>
      </w:tr>
      <w:tr w:rsidR="00F7299C" w:rsidRPr="003C3CF2" w14:paraId="721D7FD6"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1BC56FD3"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T26/9</w:t>
            </w:r>
          </w:p>
        </w:tc>
        <w:tc>
          <w:tcPr>
            <w:tcW w:w="9072" w:type="dxa"/>
            <w:shd w:val="clear" w:color="C0E6F5" w:fill="C0E6F5"/>
            <w:noWrap/>
            <w:vAlign w:val="bottom"/>
            <w:hideMark/>
          </w:tcPr>
          <w:p w14:paraId="005FB132"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EXTERNAL RELATIONS - FINAL VERSIONS POLICY / PLANS - 2024-25</w:t>
            </w:r>
          </w:p>
        </w:tc>
      </w:tr>
      <w:tr w:rsidR="00F7299C" w:rsidRPr="003C3CF2" w14:paraId="63C9BF4A"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70BE292E"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T26/10</w:t>
            </w:r>
          </w:p>
        </w:tc>
        <w:tc>
          <w:tcPr>
            <w:tcW w:w="9072" w:type="dxa"/>
            <w:noWrap/>
            <w:vAlign w:val="bottom"/>
            <w:hideMark/>
          </w:tcPr>
          <w:p w14:paraId="4A3EBC47"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EXTERNAL RELATIONS - FINAL VERSIONS POLICY / PLANS - 2025-26</w:t>
            </w:r>
          </w:p>
        </w:tc>
      </w:tr>
      <w:tr w:rsidR="00F7299C" w:rsidRPr="003C3CF2" w14:paraId="70077FC8"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4DBC6F5F"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T26/56</w:t>
            </w:r>
          </w:p>
        </w:tc>
        <w:tc>
          <w:tcPr>
            <w:tcW w:w="9072" w:type="dxa"/>
            <w:shd w:val="clear" w:color="C0E6F5" w:fill="C0E6F5"/>
            <w:noWrap/>
            <w:vAlign w:val="bottom"/>
            <w:hideMark/>
          </w:tcPr>
          <w:p w14:paraId="51096228"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EXTERNAL RELATIONS - ROUTINE OPERATIONAL - External System - Identity Verification System (IVS/DVS)</w:t>
            </w:r>
          </w:p>
        </w:tc>
      </w:tr>
      <w:tr w:rsidR="00F7299C" w:rsidRPr="003C3CF2" w14:paraId="5E58A39F"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6ABE0108"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T26/87</w:t>
            </w:r>
          </w:p>
        </w:tc>
        <w:tc>
          <w:tcPr>
            <w:tcW w:w="9072" w:type="dxa"/>
            <w:noWrap/>
            <w:vAlign w:val="bottom"/>
            <w:hideMark/>
          </w:tcPr>
          <w:p w14:paraId="163A86F8"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EXTERNAL RELATIONS - ROUTINE OPERATIONAL - Ministerial Briefing - Office of Parliamentary Counsel - engagement with the National Archives of Australia - MS26-000052</w:t>
            </w:r>
          </w:p>
        </w:tc>
      </w:tr>
      <w:tr w:rsidR="00F7299C" w:rsidRPr="003C3CF2" w14:paraId="5EF8968A"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0989E833"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T26/63</w:t>
            </w:r>
          </w:p>
        </w:tc>
        <w:tc>
          <w:tcPr>
            <w:tcW w:w="9072" w:type="dxa"/>
            <w:shd w:val="clear" w:color="C0E6F5" w:fill="C0E6F5"/>
            <w:noWrap/>
            <w:vAlign w:val="bottom"/>
            <w:hideMark/>
          </w:tcPr>
          <w:p w14:paraId="0A9DB36A"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EXTERNAL RELATIONS - ROUTINE OPERATIONAL - NAA Advice regarding Disposal Freeze on Royal Commission on Antisemitism and Social Cohesion</w:t>
            </w:r>
          </w:p>
        </w:tc>
      </w:tr>
      <w:tr w:rsidR="00F7299C" w:rsidRPr="003C3CF2" w14:paraId="03BE3B17"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01B40C58"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T26/43</w:t>
            </w:r>
          </w:p>
        </w:tc>
        <w:tc>
          <w:tcPr>
            <w:tcW w:w="9072" w:type="dxa"/>
            <w:noWrap/>
            <w:vAlign w:val="bottom"/>
            <w:hideMark/>
          </w:tcPr>
          <w:p w14:paraId="734A4822"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EXTERNAL RELATIONS - ROUTINE OPERATIONAL - NAA Check-up Survey 2025 Results</w:t>
            </w:r>
          </w:p>
        </w:tc>
      </w:tr>
      <w:tr w:rsidR="00F7299C" w:rsidRPr="003C3CF2" w14:paraId="2451F5E6"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33ED99C7"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T26/42</w:t>
            </w:r>
          </w:p>
        </w:tc>
        <w:tc>
          <w:tcPr>
            <w:tcW w:w="9072" w:type="dxa"/>
            <w:shd w:val="clear" w:color="C0E6F5" w:fill="C0E6F5"/>
            <w:noWrap/>
            <w:vAlign w:val="bottom"/>
            <w:hideMark/>
          </w:tcPr>
          <w:p w14:paraId="3D313884"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EXTERNAL RELATIONS - ROUTINE OPERATIONAL - NAA Policy Advice - Building Trust in the Public Record Policy extension (December 2028)</w:t>
            </w:r>
          </w:p>
        </w:tc>
      </w:tr>
      <w:tr w:rsidR="00F7299C" w:rsidRPr="003C3CF2" w14:paraId="51BE6A18"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77533924"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T26/88</w:t>
            </w:r>
          </w:p>
        </w:tc>
        <w:tc>
          <w:tcPr>
            <w:tcW w:w="9072" w:type="dxa"/>
            <w:noWrap/>
            <w:vAlign w:val="bottom"/>
            <w:hideMark/>
          </w:tcPr>
          <w:p w14:paraId="4EC409F2"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EXTERNAL RELATIONS - ROUTINE OPERATIONAL - Section 35 Arrangement - National Archives of Australia</w:t>
            </w:r>
          </w:p>
        </w:tc>
      </w:tr>
      <w:tr w:rsidR="00F7299C" w:rsidRPr="003C3CF2" w14:paraId="6055A53D"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10F90B1D"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T26/161</w:t>
            </w:r>
          </w:p>
        </w:tc>
        <w:tc>
          <w:tcPr>
            <w:tcW w:w="9072" w:type="dxa"/>
            <w:shd w:val="clear" w:color="C0E6F5" w:fill="C0E6F5"/>
            <w:noWrap/>
            <w:vAlign w:val="bottom"/>
            <w:hideMark/>
          </w:tcPr>
          <w:p w14:paraId="3D2C1CB2"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MANAGEMENT - ROUTINE OPERATIONAL - 2026-27 OPC Internal Budget Working Papers</w:t>
            </w:r>
          </w:p>
        </w:tc>
      </w:tr>
      <w:tr w:rsidR="00F7299C" w:rsidRPr="003C3CF2" w14:paraId="0FDE0C3C"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50B1076D"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T26/121</w:t>
            </w:r>
          </w:p>
        </w:tc>
        <w:tc>
          <w:tcPr>
            <w:tcW w:w="9072" w:type="dxa"/>
            <w:noWrap/>
            <w:vAlign w:val="bottom"/>
            <w:hideMark/>
          </w:tcPr>
          <w:p w14:paraId="3276BA83"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MANAGEMENT - ROUTINE OPERATIONAL - Chief Sustainability Officer Network (Dept of Finance)</w:t>
            </w:r>
          </w:p>
        </w:tc>
      </w:tr>
      <w:tr w:rsidR="00F7299C" w:rsidRPr="003C3CF2" w14:paraId="24E66B82"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548808B3"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T26/21</w:t>
            </w:r>
          </w:p>
        </w:tc>
        <w:tc>
          <w:tcPr>
            <w:tcW w:w="9072" w:type="dxa"/>
            <w:shd w:val="clear" w:color="C0E6F5" w:fill="C0E6F5"/>
            <w:noWrap/>
            <w:vAlign w:val="bottom"/>
            <w:hideMark/>
          </w:tcPr>
          <w:p w14:paraId="01C2AFFF"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MANAGEMENT - ROUTINE OPERATIONAL - Modern Ways of Working (MWoW) Accommodation Project 2025/2026</w:t>
            </w:r>
          </w:p>
        </w:tc>
      </w:tr>
      <w:tr w:rsidR="00F7299C" w:rsidRPr="003C3CF2" w14:paraId="17B82DD1"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36B7119A"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T26/181</w:t>
            </w:r>
          </w:p>
        </w:tc>
        <w:tc>
          <w:tcPr>
            <w:tcW w:w="9072" w:type="dxa"/>
            <w:noWrap/>
            <w:vAlign w:val="bottom"/>
            <w:hideMark/>
          </w:tcPr>
          <w:p w14:paraId="282B1458"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MANAGEMENT - ROUTINE OPERATIONAL - Nimbus Phase 2 Costing</w:t>
            </w:r>
          </w:p>
        </w:tc>
      </w:tr>
      <w:tr w:rsidR="00F7299C" w:rsidRPr="003C3CF2" w14:paraId="1EE3B210"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0FC26719"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T26/124</w:t>
            </w:r>
          </w:p>
        </w:tc>
        <w:tc>
          <w:tcPr>
            <w:tcW w:w="9072" w:type="dxa"/>
            <w:shd w:val="clear" w:color="C0E6F5" w:fill="C0E6F5"/>
            <w:noWrap/>
            <w:vAlign w:val="bottom"/>
            <w:hideMark/>
          </w:tcPr>
          <w:p w14:paraId="2FF9D817"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FINANCIAL MANAGEMENT - ROUTINE OPERATIONAL - PGPA Authorisations 2026</w:t>
            </w:r>
          </w:p>
        </w:tc>
      </w:tr>
      <w:tr w:rsidR="00F7299C" w:rsidRPr="003C3CF2" w14:paraId="50F94F82"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2032E323"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T26/168</w:t>
            </w:r>
          </w:p>
        </w:tc>
        <w:tc>
          <w:tcPr>
            <w:tcW w:w="9072" w:type="dxa"/>
            <w:noWrap/>
            <w:vAlign w:val="bottom"/>
            <w:hideMark/>
          </w:tcPr>
          <w:p w14:paraId="5B406897"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LEGAL SERVICES - LEGAL SERVICE PROVIDER ADVICE - Publications Significant Legal Issues 2026</w:t>
            </w:r>
          </w:p>
        </w:tc>
      </w:tr>
      <w:tr w:rsidR="00F7299C" w:rsidRPr="003C3CF2" w14:paraId="2BD62BC0"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076C023A"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T26/175</w:t>
            </w:r>
          </w:p>
        </w:tc>
        <w:tc>
          <w:tcPr>
            <w:tcW w:w="9072" w:type="dxa"/>
            <w:shd w:val="clear" w:color="C0E6F5" w:fill="C0E6F5"/>
            <w:noWrap/>
            <w:vAlign w:val="bottom"/>
            <w:hideMark/>
          </w:tcPr>
          <w:p w14:paraId="559E0FEF"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Legislative Drafting - General - Best practice data retention provisions</w:t>
            </w:r>
          </w:p>
        </w:tc>
      </w:tr>
      <w:tr w:rsidR="00F7299C" w:rsidRPr="003C3CF2" w14:paraId="4FB1860A"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52593C1E"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T26/93</w:t>
            </w:r>
          </w:p>
        </w:tc>
        <w:tc>
          <w:tcPr>
            <w:tcW w:w="9072" w:type="dxa"/>
            <w:noWrap/>
            <w:vAlign w:val="bottom"/>
            <w:hideMark/>
          </w:tcPr>
          <w:p w14:paraId="44641CCC"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Legislative Drafting - General - Community of Practice</w:t>
            </w:r>
          </w:p>
        </w:tc>
      </w:tr>
      <w:tr w:rsidR="00F7299C" w:rsidRPr="003C3CF2" w14:paraId="30652AE3"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687015DB"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T26/100</w:t>
            </w:r>
          </w:p>
        </w:tc>
        <w:tc>
          <w:tcPr>
            <w:tcW w:w="9072" w:type="dxa"/>
            <w:shd w:val="clear" w:color="C0E6F5" w:fill="C0E6F5"/>
            <w:noWrap/>
            <w:vAlign w:val="bottom"/>
            <w:hideMark/>
          </w:tcPr>
          <w:p w14:paraId="2F0365CD"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Legislative Drafting - General - Instructor Guidance Notes</w:t>
            </w:r>
          </w:p>
        </w:tc>
      </w:tr>
      <w:tr w:rsidR="00F7299C" w:rsidRPr="003C3CF2" w14:paraId="6C7FEA0F"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342B0FE5"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T26/4</w:t>
            </w:r>
          </w:p>
        </w:tc>
        <w:tc>
          <w:tcPr>
            <w:tcW w:w="9072" w:type="dxa"/>
            <w:noWrap/>
            <w:vAlign w:val="bottom"/>
            <w:hideMark/>
          </w:tcPr>
          <w:p w14:paraId="730D9E54"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Legislative Drafting - General - Publications Group - Editorial Changes 2026</w:t>
            </w:r>
          </w:p>
        </w:tc>
      </w:tr>
      <w:tr w:rsidR="00F7299C" w:rsidRPr="003C3CF2" w14:paraId="051A9C5D"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024330DF"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T26/5</w:t>
            </w:r>
          </w:p>
        </w:tc>
        <w:tc>
          <w:tcPr>
            <w:tcW w:w="9072" w:type="dxa"/>
            <w:shd w:val="clear" w:color="C0E6F5" w:fill="C0E6F5"/>
            <w:noWrap/>
            <w:vAlign w:val="bottom"/>
            <w:hideMark/>
          </w:tcPr>
          <w:p w14:paraId="66B69262"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Legislative Drafting - General - Publications Group - Editorial Changes Reports 2026</w:t>
            </w:r>
          </w:p>
        </w:tc>
      </w:tr>
      <w:tr w:rsidR="00F7299C" w:rsidRPr="003C3CF2" w14:paraId="4BEFA95F"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68ED4F55"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T26/19</w:t>
            </w:r>
          </w:p>
        </w:tc>
        <w:tc>
          <w:tcPr>
            <w:tcW w:w="9072" w:type="dxa"/>
            <w:noWrap/>
            <w:vAlign w:val="bottom"/>
            <w:hideMark/>
          </w:tcPr>
          <w:p w14:paraId="73096EE1"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Legislative Drafting - General - Publications Group - Giving Unique Names to Instruments or Documents Reports 2026</w:t>
            </w:r>
          </w:p>
        </w:tc>
      </w:tr>
      <w:tr w:rsidR="00F7299C" w:rsidRPr="003C3CF2" w14:paraId="4EC0A0B8"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44417043"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T26/6</w:t>
            </w:r>
          </w:p>
        </w:tc>
        <w:tc>
          <w:tcPr>
            <w:tcW w:w="9072" w:type="dxa"/>
            <w:shd w:val="clear" w:color="C0E6F5" w:fill="C0E6F5"/>
            <w:noWrap/>
            <w:vAlign w:val="bottom"/>
            <w:hideMark/>
          </w:tcPr>
          <w:p w14:paraId="1D7C9083"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Legislative Drafting - General - Publications Group - Rectifications 2026</w:t>
            </w:r>
          </w:p>
        </w:tc>
      </w:tr>
      <w:tr w:rsidR="00F7299C" w:rsidRPr="003C3CF2" w14:paraId="7A9E912B"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4EE29659"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T26/7</w:t>
            </w:r>
          </w:p>
        </w:tc>
        <w:tc>
          <w:tcPr>
            <w:tcW w:w="9072" w:type="dxa"/>
            <w:noWrap/>
            <w:vAlign w:val="bottom"/>
            <w:hideMark/>
          </w:tcPr>
          <w:p w14:paraId="65AEB690" w14:textId="40BEB166"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Legislative Drafting - General - Publications Group</w:t>
            </w:r>
            <w:r w:rsidR="00276F48">
              <w:rPr>
                <w:rFonts w:asciiTheme="majorHAnsi" w:eastAsia="Times New Roman" w:hAnsiTheme="majorHAnsi" w:cstheme="majorHAnsi"/>
                <w:color w:val="000000"/>
                <w:sz w:val="20"/>
                <w:szCs w:val="20"/>
                <w:lang w:val="en-AU" w:eastAsia="en-AU"/>
              </w:rPr>
              <w:t xml:space="preserve"> </w:t>
            </w:r>
            <w:r w:rsidRPr="003C3CF2">
              <w:rPr>
                <w:rFonts w:asciiTheme="majorHAnsi" w:eastAsia="Times New Roman" w:hAnsiTheme="majorHAnsi" w:cstheme="majorHAnsi"/>
                <w:color w:val="000000"/>
                <w:sz w:val="20"/>
                <w:szCs w:val="20"/>
                <w:lang w:val="en-AU" w:eastAsia="en-AU"/>
              </w:rPr>
              <w:t>- Retrospective Rectifications 2026</w:t>
            </w:r>
          </w:p>
        </w:tc>
      </w:tr>
      <w:tr w:rsidR="00F7299C" w:rsidRPr="003C3CF2" w14:paraId="4DE54DD1"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30341D2D"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T26/131</w:t>
            </w:r>
          </w:p>
        </w:tc>
        <w:tc>
          <w:tcPr>
            <w:tcW w:w="9072" w:type="dxa"/>
            <w:shd w:val="clear" w:color="C0E6F5" w:fill="C0E6F5"/>
            <w:noWrap/>
            <w:vAlign w:val="bottom"/>
            <w:hideMark/>
          </w:tcPr>
          <w:p w14:paraId="5A50193E"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Legislative Drafting - Instruments - Legislation Statutory Sunsetting Review</w:t>
            </w:r>
          </w:p>
        </w:tc>
      </w:tr>
      <w:tr w:rsidR="00F7299C" w:rsidRPr="003C3CF2" w14:paraId="188089ED"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70E73326"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T26/102</w:t>
            </w:r>
          </w:p>
        </w:tc>
        <w:tc>
          <w:tcPr>
            <w:tcW w:w="9072" w:type="dxa"/>
            <w:noWrap/>
            <w:vAlign w:val="bottom"/>
            <w:hideMark/>
          </w:tcPr>
          <w:p w14:paraId="70A22C0B"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Legislative Drafting - Legislative Process Courses - Training in Legislation for the APS</w:t>
            </w:r>
          </w:p>
        </w:tc>
      </w:tr>
      <w:tr w:rsidR="00F7299C" w:rsidRPr="003C3CF2" w14:paraId="252226CB"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1637FA2E"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T26/84</w:t>
            </w:r>
          </w:p>
        </w:tc>
        <w:tc>
          <w:tcPr>
            <w:tcW w:w="9072" w:type="dxa"/>
            <w:shd w:val="clear" w:color="C0E6F5" w:fill="C0E6F5"/>
            <w:noWrap/>
            <w:vAlign w:val="bottom"/>
            <w:hideMark/>
          </w:tcPr>
          <w:p w14:paraId="7C856936"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AUDITS / COMMITTEES - AGD Legislation Committee</w:t>
            </w:r>
          </w:p>
        </w:tc>
      </w:tr>
      <w:tr w:rsidR="00F7299C" w:rsidRPr="003C3CF2" w14:paraId="6D14C9FA"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2A36FC0F"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T26/92</w:t>
            </w:r>
          </w:p>
        </w:tc>
        <w:tc>
          <w:tcPr>
            <w:tcW w:w="9072" w:type="dxa"/>
            <w:noWrap/>
            <w:vAlign w:val="bottom"/>
            <w:hideMark/>
          </w:tcPr>
          <w:p w14:paraId="1A709BC6"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AUDITS / COMMITTEES - Drafter Development Committee 2026</w:t>
            </w:r>
          </w:p>
        </w:tc>
      </w:tr>
      <w:tr w:rsidR="00F7299C" w:rsidRPr="003C3CF2" w14:paraId="7D46EDFD"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51956DDC"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T26/46</w:t>
            </w:r>
          </w:p>
        </w:tc>
        <w:tc>
          <w:tcPr>
            <w:tcW w:w="9072" w:type="dxa"/>
            <w:shd w:val="clear" w:color="C0E6F5" w:fill="C0E6F5"/>
            <w:noWrap/>
            <w:vAlign w:val="bottom"/>
            <w:hideMark/>
          </w:tcPr>
          <w:p w14:paraId="6CA47C71"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AUDITS / COMMITTEES - Governance - Audit and Risk Committee 2026</w:t>
            </w:r>
          </w:p>
        </w:tc>
      </w:tr>
      <w:tr w:rsidR="00F7299C" w:rsidRPr="003C3CF2" w14:paraId="743A2BA1"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2524F554"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T26/31</w:t>
            </w:r>
          </w:p>
        </w:tc>
        <w:tc>
          <w:tcPr>
            <w:tcW w:w="9072" w:type="dxa"/>
            <w:noWrap/>
            <w:vAlign w:val="bottom"/>
            <w:hideMark/>
          </w:tcPr>
          <w:p w14:paraId="15E45915"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AUDITS / COMMITTEES - Governance – Information Data Governance Committee (IDGC) Meetings 2026</w:t>
            </w:r>
          </w:p>
        </w:tc>
      </w:tr>
      <w:tr w:rsidR="00F7299C" w:rsidRPr="003C3CF2" w14:paraId="66C2C361"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76A8B7BF"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T26/185</w:t>
            </w:r>
          </w:p>
        </w:tc>
        <w:tc>
          <w:tcPr>
            <w:tcW w:w="9072" w:type="dxa"/>
            <w:shd w:val="clear" w:color="C0E6F5" w:fill="C0E6F5"/>
            <w:noWrap/>
            <w:vAlign w:val="bottom"/>
            <w:hideMark/>
          </w:tcPr>
          <w:p w14:paraId="419E08C2"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AUDITS / COMMITTEES - Joint Publications and Drafting Working Group (JPDWERG) 2026</w:t>
            </w:r>
          </w:p>
        </w:tc>
      </w:tr>
      <w:tr w:rsidR="00F7299C" w:rsidRPr="003C3CF2" w14:paraId="6F3EDB5B"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58CE5653"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T26/90</w:t>
            </w:r>
          </w:p>
        </w:tc>
        <w:tc>
          <w:tcPr>
            <w:tcW w:w="9072" w:type="dxa"/>
            <w:noWrap/>
            <w:vAlign w:val="bottom"/>
            <w:hideMark/>
          </w:tcPr>
          <w:p w14:paraId="7ED2922E"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AUDITS / COMMITTEES - NAA M365 working group</w:t>
            </w:r>
          </w:p>
        </w:tc>
      </w:tr>
      <w:tr w:rsidR="00F7299C" w:rsidRPr="003C3CF2" w14:paraId="0FAEA4E7"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59721A95"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T26/11</w:t>
            </w:r>
          </w:p>
        </w:tc>
        <w:tc>
          <w:tcPr>
            <w:tcW w:w="9072" w:type="dxa"/>
            <w:shd w:val="clear" w:color="C0E6F5" w:fill="C0E6F5"/>
            <w:noWrap/>
            <w:vAlign w:val="bottom"/>
            <w:hideMark/>
          </w:tcPr>
          <w:p w14:paraId="0972AEF5"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AUDITS / COMMITTEES - Senate Estimates - Hot Topic Briefs and Back Pocket Briefs - 2026</w:t>
            </w:r>
          </w:p>
        </w:tc>
      </w:tr>
      <w:tr w:rsidR="00F7299C" w:rsidRPr="003C3CF2" w14:paraId="5DEDF1F7"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39F8F8BA"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T26/117</w:t>
            </w:r>
          </w:p>
        </w:tc>
        <w:tc>
          <w:tcPr>
            <w:tcW w:w="9072" w:type="dxa"/>
            <w:noWrap/>
            <w:vAlign w:val="bottom"/>
            <w:hideMark/>
          </w:tcPr>
          <w:p w14:paraId="1F6AC400"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AUDITS / COMMITTEES - Significant Legal Issues Committee (SLIC) 2026</w:t>
            </w:r>
          </w:p>
        </w:tc>
      </w:tr>
      <w:tr w:rsidR="00F7299C" w:rsidRPr="003C3CF2" w14:paraId="57F3ED5E"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0C6872E4"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lastRenderedPageBreak/>
              <w:t>T26/64</w:t>
            </w:r>
          </w:p>
        </w:tc>
        <w:tc>
          <w:tcPr>
            <w:tcW w:w="9072" w:type="dxa"/>
            <w:shd w:val="clear" w:color="C0E6F5" w:fill="C0E6F5"/>
            <w:noWrap/>
            <w:vAlign w:val="bottom"/>
            <w:hideMark/>
          </w:tcPr>
          <w:p w14:paraId="1E0C465C"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CORPORATE PLANS / HIGH-LEVEL COMMITTEES - FINAL: Business Continuity Plan document</w:t>
            </w:r>
          </w:p>
        </w:tc>
      </w:tr>
      <w:tr w:rsidR="00F7299C" w:rsidRPr="003C3CF2" w14:paraId="6DDCD8C8"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43E626F5"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T26/57</w:t>
            </w:r>
          </w:p>
        </w:tc>
        <w:tc>
          <w:tcPr>
            <w:tcW w:w="9072" w:type="dxa"/>
            <w:noWrap/>
            <w:vAlign w:val="bottom"/>
            <w:hideMark/>
          </w:tcPr>
          <w:p w14:paraId="6F716FD9"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CORPORATE PLANS / HIGH-LEVEL COMMITTEES - FINAL: Integrity policy document</w:t>
            </w:r>
          </w:p>
        </w:tc>
      </w:tr>
      <w:tr w:rsidR="00F7299C" w:rsidRPr="003C3CF2" w14:paraId="0EF3E791"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4C7561B9"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T26/54</w:t>
            </w:r>
          </w:p>
        </w:tc>
        <w:tc>
          <w:tcPr>
            <w:tcW w:w="9072" w:type="dxa"/>
            <w:shd w:val="clear" w:color="C0E6F5" w:fill="C0E6F5"/>
            <w:noWrap/>
            <w:vAlign w:val="bottom"/>
            <w:hideMark/>
          </w:tcPr>
          <w:p w14:paraId="4E32D3CB"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CORPORATE PLANS / HIGH-LEVEL COMMITTEES - FINAL: Privacy Management policy document</w:t>
            </w:r>
          </w:p>
        </w:tc>
      </w:tr>
      <w:tr w:rsidR="00F7299C" w:rsidRPr="003C3CF2" w14:paraId="5C6F0CF1"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3E0770D4"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T26/59</w:t>
            </w:r>
          </w:p>
        </w:tc>
        <w:tc>
          <w:tcPr>
            <w:tcW w:w="9072" w:type="dxa"/>
            <w:noWrap/>
            <w:vAlign w:val="bottom"/>
            <w:hideMark/>
          </w:tcPr>
          <w:p w14:paraId="3E8055F9"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CORPORATE PLANS / HIGH-LEVEL COMMITTEES - FINAL: Risk Management policy document</w:t>
            </w:r>
          </w:p>
        </w:tc>
      </w:tr>
      <w:tr w:rsidR="00F7299C" w:rsidRPr="003C3CF2" w14:paraId="0D5EB88C"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2B507170"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T26/61</w:t>
            </w:r>
          </w:p>
        </w:tc>
        <w:tc>
          <w:tcPr>
            <w:tcW w:w="9072" w:type="dxa"/>
            <w:shd w:val="clear" w:color="C0E6F5" w:fill="C0E6F5"/>
            <w:noWrap/>
            <w:vAlign w:val="bottom"/>
            <w:hideMark/>
          </w:tcPr>
          <w:p w14:paraId="481CA124"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CORPORATE PLANS / HIGH-LEVEL COMMITTEES - FINAL: Security Management policy document</w:t>
            </w:r>
          </w:p>
        </w:tc>
      </w:tr>
      <w:tr w:rsidR="00F7299C" w:rsidRPr="003C3CF2" w14:paraId="6E1D6610"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05DA9DDE"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T26/150</w:t>
            </w:r>
          </w:p>
        </w:tc>
        <w:tc>
          <w:tcPr>
            <w:tcW w:w="9072" w:type="dxa"/>
            <w:noWrap/>
            <w:vAlign w:val="bottom"/>
            <w:hideMark/>
          </w:tcPr>
          <w:p w14:paraId="2EE6FA4F" w14:textId="77777777" w:rsidR="00F7299C" w:rsidRPr="003C3CF2" w:rsidRDefault="00F7299C" w:rsidP="00E459B7">
            <w:pPr>
              <w:spacing w:before="0" w:after="0"/>
              <w:rPr>
                <w:rFonts w:asciiTheme="majorHAnsi" w:eastAsia="Times New Roman" w:hAnsiTheme="majorHAnsi" w:cstheme="majorHAnsi"/>
                <w:color w:val="000000"/>
                <w:sz w:val="20"/>
                <w:szCs w:val="20"/>
                <w:lang w:val="fr-CA" w:eastAsia="en-AU"/>
              </w:rPr>
            </w:pPr>
            <w:r w:rsidRPr="003C3CF2">
              <w:rPr>
                <w:rFonts w:asciiTheme="majorHAnsi" w:eastAsia="Times New Roman" w:hAnsiTheme="majorHAnsi" w:cstheme="majorHAnsi"/>
                <w:color w:val="000000"/>
                <w:sz w:val="20"/>
                <w:szCs w:val="20"/>
                <w:lang w:val="fr-CA" w:eastAsia="en-AU"/>
              </w:rPr>
              <w:t>STRATEGIC MANAGEMENT - ROUTINE OPERATIONAL - 2026 - Comcover Correspondence / Renewal Questionnaire etc</w:t>
            </w:r>
          </w:p>
        </w:tc>
      </w:tr>
      <w:tr w:rsidR="00F7299C" w:rsidRPr="003C3CF2" w14:paraId="35394B10"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78E16AF2"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T26/114</w:t>
            </w:r>
          </w:p>
        </w:tc>
        <w:tc>
          <w:tcPr>
            <w:tcW w:w="9072" w:type="dxa"/>
            <w:shd w:val="clear" w:color="C0E6F5" w:fill="C0E6F5"/>
            <w:noWrap/>
            <w:vAlign w:val="bottom"/>
            <w:hideMark/>
          </w:tcPr>
          <w:p w14:paraId="7AD0BEEC"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Annual Federal Register of Legislation Fees 2026 - 2027</w:t>
            </w:r>
          </w:p>
        </w:tc>
      </w:tr>
      <w:tr w:rsidR="00F7299C" w:rsidRPr="003C3CF2" w14:paraId="7C7E1602"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72016ADE"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T26/179</w:t>
            </w:r>
          </w:p>
        </w:tc>
        <w:tc>
          <w:tcPr>
            <w:tcW w:w="9072" w:type="dxa"/>
            <w:noWrap/>
            <w:vAlign w:val="bottom"/>
            <w:hideMark/>
          </w:tcPr>
          <w:p w14:paraId="3B6DC07C"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Australian Parliament House (APH) Passes</w:t>
            </w:r>
          </w:p>
        </w:tc>
      </w:tr>
      <w:tr w:rsidR="00F7299C" w:rsidRPr="003C3CF2" w14:paraId="5B6C3A75"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0C1F3714"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T26/159</w:t>
            </w:r>
          </w:p>
        </w:tc>
        <w:tc>
          <w:tcPr>
            <w:tcW w:w="9072" w:type="dxa"/>
            <w:shd w:val="clear" w:color="C0E6F5" w:fill="C0E6F5"/>
            <w:noWrap/>
            <w:vAlign w:val="bottom"/>
            <w:hideMark/>
          </w:tcPr>
          <w:p w14:paraId="2490A08E"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DIVERSITY AND INCLUSION STRATEGY</w:t>
            </w:r>
          </w:p>
        </w:tc>
      </w:tr>
      <w:tr w:rsidR="00F7299C" w:rsidRPr="003C3CF2" w14:paraId="088587E0"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620B704C"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T26/65</w:t>
            </w:r>
          </w:p>
        </w:tc>
        <w:tc>
          <w:tcPr>
            <w:tcW w:w="9072" w:type="dxa"/>
            <w:noWrap/>
            <w:vAlign w:val="bottom"/>
            <w:hideMark/>
          </w:tcPr>
          <w:p w14:paraId="6BDFEC9F"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DRAFT: Business Continuity Plan development correspondence</w:t>
            </w:r>
          </w:p>
        </w:tc>
      </w:tr>
      <w:tr w:rsidR="00F7299C" w:rsidRPr="003C3CF2" w14:paraId="1FEB976B"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05BA5673"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T26/58</w:t>
            </w:r>
          </w:p>
        </w:tc>
        <w:tc>
          <w:tcPr>
            <w:tcW w:w="9072" w:type="dxa"/>
            <w:shd w:val="clear" w:color="C0E6F5" w:fill="C0E6F5"/>
            <w:noWrap/>
            <w:vAlign w:val="bottom"/>
            <w:hideMark/>
          </w:tcPr>
          <w:p w14:paraId="5893247C"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DRAFT: Integrity development correspondence</w:t>
            </w:r>
          </w:p>
        </w:tc>
      </w:tr>
      <w:tr w:rsidR="00F7299C" w:rsidRPr="003C3CF2" w14:paraId="00CEF999"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2C1CACB4"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T26/55</w:t>
            </w:r>
          </w:p>
        </w:tc>
        <w:tc>
          <w:tcPr>
            <w:tcW w:w="9072" w:type="dxa"/>
            <w:noWrap/>
            <w:vAlign w:val="bottom"/>
            <w:hideMark/>
          </w:tcPr>
          <w:p w14:paraId="631A3E25"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DRAFT: Privacy Management development correspondence</w:t>
            </w:r>
          </w:p>
        </w:tc>
      </w:tr>
      <w:tr w:rsidR="00F7299C" w:rsidRPr="003C3CF2" w14:paraId="444FF63D"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1F4A0221"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T26/60</w:t>
            </w:r>
          </w:p>
        </w:tc>
        <w:tc>
          <w:tcPr>
            <w:tcW w:w="9072" w:type="dxa"/>
            <w:shd w:val="clear" w:color="C0E6F5" w:fill="C0E6F5"/>
            <w:noWrap/>
            <w:vAlign w:val="bottom"/>
            <w:hideMark/>
          </w:tcPr>
          <w:p w14:paraId="75407185"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DRAFT: Risk Management development correspondence</w:t>
            </w:r>
          </w:p>
        </w:tc>
      </w:tr>
      <w:tr w:rsidR="00F7299C" w:rsidRPr="003C3CF2" w14:paraId="2FC195BD"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4AA64838"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T26/62</w:t>
            </w:r>
          </w:p>
        </w:tc>
        <w:tc>
          <w:tcPr>
            <w:tcW w:w="9072" w:type="dxa"/>
            <w:noWrap/>
            <w:vAlign w:val="bottom"/>
            <w:hideMark/>
          </w:tcPr>
          <w:p w14:paraId="682D5FD0"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DRAFT: Security Management development correspondence</w:t>
            </w:r>
          </w:p>
        </w:tc>
      </w:tr>
      <w:tr w:rsidR="00F7299C" w:rsidRPr="003C3CF2" w14:paraId="037A21B5"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309A5212"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T26/122</w:t>
            </w:r>
          </w:p>
        </w:tc>
        <w:tc>
          <w:tcPr>
            <w:tcW w:w="9072" w:type="dxa"/>
            <w:shd w:val="clear" w:color="C0E6F5" w:fill="C0E6F5"/>
            <w:noWrap/>
            <w:vAlign w:val="bottom"/>
            <w:hideMark/>
          </w:tcPr>
          <w:p w14:paraId="2B4B5149"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Federal Register of Legislation (FRL) Discovery - Register Roadmap 2025/2026</w:t>
            </w:r>
          </w:p>
        </w:tc>
      </w:tr>
      <w:tr w:rsidR="00F7299C" w:rsidRPr="003C3CF2" w14:paraId="1A7DA5CD"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7F6BDB77"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T26/47</w:t>
            </w:r>
          </w:p>
        </w:tc>
        <w:tc>
          <w:tcPr>
            <w:tcW w:w="9072" w:type="dxa"/>
            <w:noWrap/>
            <w:vAlign w:val="bottom"/>
            <w:hideMark/>
          </w:tcPr>
          <w:p w14:paraId="67CF65B4"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General Correspondence between NAA and OPC 2025/2026 (including NAA transfer templates)</w:t>
            </w:r>
          </w:p>
        </w:tc>
      </w:tr>
      <w:tr w:rsidR="00F7299C" w:rsidRPr="003C3CF2" w14:paraId="701C4397"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614E632A"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T26/143</w:t>
            </w:r>
          </w:p>
        </w:tc>
        <w:tc>
          <w:tcPr>
            <w:tcW w:w="9072" w:type="dxa"/>
            <w:shd w:val="clear" w:color="C0E6F5" w:fill="C0E6F5"/>
            <w:noWrap/>
            <w:vAlign w:val="bottom"/>
            <w:hideMark/>
          </w:tcPr>
          <w:p w14:paraId="173F3D38"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Gifts and Benefits Register - 2026</w:t>
            </w:r>
          </w:p>
        </w:tc>
      </w:tr>
      <w:tr w:rsidR="00F7299C" w:rsidRPr="003C3CF2" w14:paraId="587F0713"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0759E52E"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T26/132</w:t>
            </w:r>
          </w:p>
        </w:tc>
        <w:tc>
          <w:tcPr>
            <w:tcW w:w="9072" w:type="dxa"/>
            <w:noWrap/>
            <w:vAlign w:val="bottom"/>
            <w:hideMark/>
          </w:tcPr>
          <w:p w14:paraId="1EB9C9CA"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Information and Data Management Policy</w:t>
            </w:r>
          </w:p>
        </w:tc>
      </w:tr>
      <w:tr w:rsidR="00F7299C" w:rsidRPr="003C3CF2" w14:paraId="68FA99D6"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1C3F42B0"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T26/109</w:t>
            </w:r>
          </w:p>
        </w:tc>
        <w:tc>
          <w:tcPr>
            <w:tcW w:w="9072" w:type="dxa"/>
            <w:shd w:val="clear" w:color="C0E6F5" w:fill="C0E6F5"/>
            <w:noWrap/>
            <w:vAlign w:val="bottom"/>
            <w:hideMark/>
          </w:tcPr>
          <w:p w14:paraId="41EE2B29"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Office of the Information Commissioner (OAIC) - Information Contact Officers Network (ICON)</w:t>
            </w:r>
          </w:p>
        </w:tc>
      </w:tr>
      <w:tr w:rsidR="00F7299C" w:rsidRPr="003C3CF2" w14:paraId="54C0E5CD"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70EC8DB1"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T26/112</w:t>
            </w:r>
          </w:p>
        </w:tc>
        <w:tc>
          <w:tcPr>
            <w:tcW w:w="9072" w:type="dxa"/>
            <w:noWrap/>
            <w:vAlign w:val="bottom"/>
            <w:hideMark/>
          </w:tcPr>
          <w:p w14:paraId="3E04AF2B"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OPC Public Facing Website Correspondence (Internal/External) 2026</w:t>
            </w:r>
          </w:p>
        </w:tc>
      </w:tr>
      <w:tr w:rsidR="00F7299C" w:rsidRPr="003C3CF2" w14:paraId="523677C6"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073CD9DE"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T26/113</w:t>
            </w:r>
          </w:p>
        </w:tc>
        <w:tc>
          <w:tcPr>
            <w:tcW w:w="9072" w:type="dxa"/>
            <w:shd w:val="clear" w:color="C0E6F5" w:fill="C0E6F5"/>
            <w:noWrap/>
            <w:vAlign w:val="bottom"/>
            <w:hideMark/>
          </w:tcPr>
          <w:p w14:paraId="447EDECF"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OPC Public Facing Website Project Documentation 2026</w:t>
            </w:r>
          </w:p>
        </w:tc>
      </w:tr>
      <w:tr w:rsidR="00F7299C" w:rsidRPr="003C3CF2" w14:paraId="60A830E7"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0E9DD933"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T26/94</w:t>
            </w:r>
          </w:p>
        </w:tc>
        <w:tc>
          <w:tcPr>
            <w:tcW w:w="9072" w:type="dxa"/>
            <w:noWrap/>
            <w:vAlign w:val="bottom"/>
            <w:hideMark/>
          </w:tcPr>
          <w:p w14:paraId="58A22D14"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Policy 2.14 Information and Data Management Framework</w:t>
            </w:r>
          </w:p>
        </w:tc>
      </w:tr>
      <w:tr w:rsidR="00F7299C" w:rsidRPr="003C3CF2" w14:paraId="7C174AE1"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2F69098D"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T26/126</w:t>
            </w:r>
          </w:p>
        </w:tc>
        <w:tc>
          <w:tcPr>
            <w:tcW w:w="9072" w:type="dxa"/>
            <w:shd w:val="clear" w:color="C0E6F5" w:fill="C0E6F5"/>
            <w:noWrap/>
            <w:vAlign w:val="bottom"/>
            <w:hideMark/>
          </w:tcPr>
          <w:p w14:paraId="6BA034D2"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Procedures - Information Access &amp; Information Capture and Disposal</w:t>
            </w:r>
          </w:p>
        </w:tc>
      </w:tr>
      <w:tr w:rsidR="00F7299C" w:rsidRPr="003C3CF2" w14:paraId="1FB3BA49"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24A09DD7"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T26/16</w:t>
            </w:r>
          </w:p>
        </w:tc>
        <w:tc>
          <w:tcPr>
            <w:tcW w:w="9072" w:type="dxa"/>
            <w:noWrap/>
            <w:vAlign w:val="bottom"/>
            <w:hideMark/>
          </w:tcPr>
          <w:p w14:paraId="40D3FD93"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STRATEGIC MANAGEMENT - ROUTINE OPERATIONAL - Small Agency Heads Forum</w:t>
            </w:r>
          </w:p>
        </w:tc>
      </w:tr>
      <w:tr w:rsidR="00F7299C" w:rsidRPr="003C3CF2" w14:paraId="454BE39F"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4CFE39BE"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T26/130</w:t>
            </w:r>
          </w:p>
        </w:tc>
        <w:tc>
          <w:tcPr>
            <w:tcW w:w="9072" w:type="dxa"/>
            <w:shd w:val="clear" w:color="C0E6F5" w:fill="C0E6F5"/>
            <w:noWrap/>
            <w:vAlign w:val="bottom"/>
            <w:hideMark/>
          </w:tcPr>
          <w:p w14:paraId="4FFA02D7"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MASTER CONTROL RECORDS - Archives (First Parliamentary Counsel) Authorisation 2026</w:t>
            </w:r>
          </w:p>
        </w:tc>
      </w:tr>
      <w:tr w:rsidR="00F7299C" w:rsidRPr="003C3CF2" w14:paraId="6AA64766"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0B682BB9"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T26/69</w:t>
            </w:r>
          </w:p>
        </w:tc>
        <w:tc>
          <w:tcPr>
            <w:tcW w:w="9072" w:type="dxa"/>
            <w:noWrap/>
            <w:vAlign w:val="bottom"/>
            <w:hideMark/>
          </w:tcPr>
          <w:p w14:paraId="36620D55"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MASTER CONTROL RECORDS - Australian Web Archive - Federal Register of Legislation</w:t>
            </w:r>
          </w:p>
        </w:tc>
      </w:tr>
      <w:tr w:rsidR="00F7299C" w:rsidRPr="003C3CF2" w14:paraId="4045C3B0"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080E05E0"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T26/108</w:t>
            </w:r>
          </w:p>
        </w:tc>
        <w:tc>
          <w:tcPr>
            <w:tcW w:w="9072" w:type="dxa"/>
            <w:shd w:val="clear" w:color="C0E6F5" w:fill="C0E6F5"/>
            <w:noWrap/>
            <w:vAlign w:val="bottom"/>
            <w:hideMark/>
          </w:tcPr>
          <w:p w14:paraId="1D04127B"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MASTER CONTROL RECORDS - Cocos Islands and Christmas Island Ordinances Information</w:t>
            </w:r>
          </w:p>
        </w:tc>
      </w:tr>
      <w:tr w:rsidR="00F7299C" w:rsidRPr="003C3CF2" w14:paraId="636F0011"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4F7109F5"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lastRenderedPageBreak/>
              <w:t>T26/52</w:t>
            </w:r>
          </w:p>
        </w:tc>
        <w:tc>
          <w:tcPr>
            <w:tcW w:w="9072" w:type="dxa"/>
            <w:noWrap/>
            <w:vAlign w:val="bottom"/>
            <w:hideMark/>
          </w:tcPr>
          <w:p w14:paraId="3E97DFBC"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MASTER CONTROL RECORDS - Content Manager Change Log</w:t>
            </w:r>
          </w:p>
        </w:tc>
      </w:tr>
      <w:tr w:rsidR="00F7299C" w:rsidRPr="003C3CF2" w14:paraId="2342D8C0"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34628509"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T26/20</w:t>
            </w:r>
          </w:p>
        </w:tc>
        <w:tc>
          <w:tcPr>
            <w:tcW w:w="9072" w:type="dxa"/>
            <w:shd w:val="clear" w:color="C0E6F5" w:fill="C0E6F5"/>
            <w:noWrap/>
            <w:vAlign w:val="bottom"/>
            <w:hideMark/>
          </w:tcPr>
          <w:p w14:paraId="42968396"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MASTER CONTROL RECORDS - Disposal freezes 2026</w:t>
            </w:r>
          </w:p>
        </w:tc>
      </w:tr>
      <w:tr w:rsidR="00F7299C" w:rsidRPr="003C3CF2" w14:paraId="0F7789FA"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56820D9F"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T26/18</w:t>
            </w:r>
          </w:p>
        </w:tc>
        <w:tc>
          <w:tcPr>
            <w:tcW w:w="9072" w:type="dxa"/>
            <w:noWrap/>
            <w:vAlign w:val="bottom"/>
            <w:hideMark/>
          </w:tcPr>
          <w:p w14:paraId="56517EBA"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MASTER CONTROL RECORDS - National Archives of Australia - updating series descriptions 2025/2026</w:t>
            </w:r>
          </w:p>
        </w:tc>
      </w:tr>
      <w:tr w:rsidR="00F7299C" w:rsidRPr="003C3CF2" w14:paraId="3F9FED64"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77F4FE94"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T26/28</w:t>
            </w:r>
          </w:p>
        </w:tc>
        <w:tc>
          <w:tcPr>
            <w:tcW w:w="9072" w:type="dxa"/>
            <w:shd w:val="clear" w:color="C0E6F5" w:fill="C0E6F5"/>
            <w:noWrap/>
            <w:vAlign w:val="bottom"/>
            <w:hideMark/>
          </w:tcPr>
          <w:p w14:paraId="0CD76DE7"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MASTER CONTROL RECORDS - New Business Classification (AFDA Express 2) importation into Content Manager 2026</w:t>
            </w:r>
          </w:p>
        </w:tc>
      </w:tr>
      <w:tr w:rsidR="00F7299C" w:rsidRPr="003C3CF2" w14:paraId="74973FC1"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7562F130"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T26/165</w:t>
            </w:r>
          </w:p>
        </w:tc>
        <w:tc>
          <w:tcPr>
            <w:tcW w:w="9072" w:type="dxa"/>
            <w:noWrap/>
            <w:vAlign w:val="bottom"/>
            <w:hideMark/>
          </w:tcPr>
          <w:p w14:paraId="6FCBB2CC"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MASTER CONTROL RECORDS - Offline Audit Logs 2026</w:t>
            </w:r>
          </w:p>
        </w:tc>
      </w:tr>
      <w:tr w:rsidR="00F7299C" w:rsidRPr="003C3CF2" w14:paraId="402F9C40"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6975D4DC"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T26/83</w:t>
            </w:r>
          </w:p>
        </w:tc>
        <w:tc>
          <w:tcPr>
            <w:tcW w:w="9072" w:type="dxa"/>
            <w:shd w:val="clear" w:color="C0E6F5" w:fill="C0E6F5"/>
            <w:noWrap/>
            <w:vAlign w:val="bottom"/>
            <w:hideMark/>
          </w:tcPr>
          <w:p w14:paraId="6873DE9A"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MASTER CONTROL RECORDS - OPC Records Authority review</w:t>
            </w:r>
          </w:p>
        </w:tc>
      </w:tr>
      <w:tr w:rsidR="00F7299C" w:rsidRPr="003C3CF2" w14:paraId="71EA8D96"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7D8A2913" w14:textId="77777777" w:rsidR="00F7299C" w:rsidRPr="009E3337" w:rsidRDefault="00F7299C" w:rsidP="00E459B7">
            <w:pPr>
              <w:spacing w:before="0" w:after="0"/>
              <w:rPr>
                <w:rFonts w:asciiTheme="minorHAnsi" w:eastAsia="Times New Roman" w:hAnsiTheme="minorHAnsi" w:cstheme="minorHAnsi"/>
                <w:color w:val="000000"/>
                <w:sz w:val="20"/>
                <w:szCs w:val="20"/>
                <w:lang w:val="en-AU" w:eastAsia="en-AU"/>
              </w:rPr>
            </w:pPr>
            <w:r w:rsidRPr="009E3337">
              <w:rPr>
                <w:rFonts w:asciiTheme="minorHAnsi" w:eastAsia="Times New Roman" w:hAnsiTheme="minorHAnsi" w:cstheme="minorHAnsi"/>
                <w:color w:val="000000"/>
                <w:sz w:val="20"/>
                <w:szCs w:val="20"/>
                <w:lang w:val="en-AU" w:eastAsia="en-AU"/>
              </w:rPr>
              <w:t>T26/123</w:t>
            </w:r>
          </w:p>
        </w:tc>
        <w:tc>
          <w:tcPr>
            <w:tcW w:w="9072" w:type="dxa"/>
            <w:noWrap/>
            <w:vAlign w:val="bottom"/>
            <w:hideMark/>
          </w:tcPr>
          <w:p w14:paraId="3856B856" w14:textId="77777777" w:rsidR="00F7299C" w:rsidRPr="009E3337" w:rsidRDefault="00F7299C" w:rsidP="00E459B7">
            <w:pPr>
              <w:spacing w:before="0" w:after="0"/>
              <w:rPr>
                <w:rFonts w:asciiTheme="minorHAnsi" w:eastAsia="Times New Roman" w:hAnsiTheme="minorHAnsi" w:cstheme="minorHAnsi"/>
                <w:color w:val="000000"/>
                <w:sz w:val="20"/>
                <w:szCs w:val="20"/>
                <w:lang w:val="en-AU" w:eastAsia="en-AU"/>
              </w:rPr>
            </w:pPr>
            <w:r w:rsidRPr="009E3337">
              <w:rPr>
                <w:rFonts w:asciiTheme="minorHAnsi" w:eastAsia="Times New Roman" w:hAnsiTheme="minorHAnsi" w:cstheme="minorHAnsi"/>
                <w:color w:val="000000"/>
                <w:sz w:val="20"/>
                <w:szCs w:val="20"/>
                <w:lang w:val="en-AU" w:eastAsia="en-AU"/>
              </w:rPr>
              <w:t>TECHNOLOGY AND INFORMATION MANAGEMENT - MASTER CONTROL RECORDS - Requests and Approvals for Destruction 2026</w:t>
            </w:r>
          </w:p>
        </w:tc>
      </w:tr>
      <w:tr w:rsidR="00F7299C" w:rsidRPr="003C3CF2" w14:paraId="66BFF879"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4E46A53C"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T26/80</w:t>
            </w:r>
          </w:p>
        </w:tc>
        <w:tc>
          <w:tcPr>
            <w:tcW w:w="9072" w:type="dxa"/>
            <w:shd w:val="clear" w:color="C0E6F5" w:fill="C0E6F5"/>
            <w:noWrap/>
            <w:vAlign w:val="bottom"/>
            <w:hideMark/>
          </w:tcPr>
          <w:p w14:paraId="073DBE73"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ROUTINE OPERATIONAL - Commonwealth agreement with Copyright Agency</w:t>
            </w:r>
          </w:p>
        </w:tc>
      </w:tr>
      <w:tr w:rsidR="00F7299C" w:rsidRPr="003C3CF2" w14:paraId="0DEC4698"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6DAC2AB9"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T26/149</w:t>
            </w:r>
          </w:p>
        </w:tc>
        <w:tc>
          <w:tcPr>
            <w:tcW w:w="9072" w:type="dxa"/>
            <w:noWrap/>
            <w:vAlign w:val="bottom"/>
            <w:hideMark/>
          </w:tcPr>
          <w:p w14:paraId="00EFE336"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ROUTINE OPERATIONAL - DATA Maturity Assessment Tool</w:t>
            </w:r>
          </w:p>
        </w:tc>
      </w:tr>
      <w:tr w:rsidR="00F7299C" w:rsidRPr="003C3CF2" w14:paraId="10D14E6D"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3C5CDCA2"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T26/40</w:t>
            </w:r>
          </w:p>
        </w:tc>
        <w:tc>
          <w:tcPr>
            <w:tcW w:w="9072" w:type="dxa"/>
            <w:shd w:val="clear" w:color="C0E6F5" w:fill="C0E6F5"/>
            <w:noWrap/>
            <w:vAlign w:val="bottom"/>
            <w:hideMark/>
          </w:tcPr>
          <w:p w14:paraId="518906A8"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ROUTINE OPERATIONAL - Information and Data Management Maturity</w:t>
            </w:r>
          </w:p>
        </w:tc>
      </w:tr>
      <w:tr w:rsidR="00F7299C" w:rsidRPr="003C3CF2" w14:paraId="0805511A"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48BA5495"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T26/182</w:t>
            </w:r>
          </w:p>
        </w:tc>
        <w:tc>
          <w:tcPr>
            <w:tcW w:w="9072" w:type="dxa"/>
            <w:noWrap/>
            <w:vAlign w:val="bottom"/>
            <w:hideMark/>
          </w:tcPr>
          <w:p w14:paraId="2F4BBFAE"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ROUTINE OPERATIONAL - Legislation Register v3 Security Issues</w:t>
            </w:r>
          </w:p>
        </w:tc>
      </w:tr>
      <w:tr w:rsidR="00F7299C" w:rsidRPr="003C3CF2" w14:paraId="69B556B1"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4F051295"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T26/76</w:t>
            </w:r>
          </w:p>
        </w:tc>
        <w:tc>
          <w:tcPr>
            <w:tcW w:w="9072" w:type="dxa"/>
            <w:shd w:val="clear" w:color="C0E6F5" w:fill="C0E6F5"/>
            <w:noWrap/>
            <w:vAlign w:val="bottom"/>
            <w:hideMark/>
          </w:tcPr>
          <w:p w14:paraId="10A6CA8E"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ROUTINE OPERATIONAL - NAA - Keep the Knowledge</w:t>
            </w:r>
          </w:p>
        </w:tc>
      </w:tr>
      <w:tr w:rsidR="00F7299C" w:rsidRPr="003C3CF2" w14:paraId="7345EBAD"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6CCBAB7A"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T26/82</w:t>
            </w:r>
          </w:p>
        </w:tc>
        <w:tc>
          <w:tcPr>
            <w:tcW w:w="9072" w:type="dxa"/>
            <w:noWrap/>
            <w:vAlign w:val="bottom"/>
            <w:hideMark/>
          </w:tcPr>
          <w:p w14:paraId="5C7E45BB"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ROUTINE OPERATIONAL - National e Deposit - National Library of Australia</w:t>
            </w:r>
          </w:p>
        </w:tc>
      </w:tr>
      <w:tr w:rsidR="00F7299C" w:rsidRPr="003C3CF2" w14:paraId="1598116C"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shd w:val="clear" w:color="C0E6F5" w:fill="C0E6F5"/>
            <w:noWrap/>
            <w:vAlign w:val="bottom"/>
            <w:hideMark/>
          </w:tcPr>
          <w:p w14:paraId="5C6F3665"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T26/101</w:t>
            </w:r>
          </w:p>
        </w:tc>
        <w:tc>
          <w:tcPr>
            <w:tcW w:w="9072" w:type="dxa"/>
            <w:shd w:val="clear" w:color="C0E6F5" w:fill="C0E6F5"/>
            <w:noWrap/>
            <w:vAlign w:val="bottom"/>
            <w:hideMark/>
          </w:tcPr>
          <w:p w14:paraId="3186A5EC"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ROUTINE OPERATIONAL - Official Access Authorisation Form - National Archives of Australia (NAA)</w:t>
            </w:r>
          </w:p>
        </w:tc>
      </w:tr>
      <w:tr w:rsidR="00F7299C" w:rsidRPr="003C3CF2" w14:paraId="7BE50FD0" w14:textId="77777777" w:rsidTr="00E459B7">
        <w:tblPrEx>
          <w:tblBorders>
            <w:top w:val="single" w:sz="4" w:space="0" w:color="44B3E1"/>
            <w:left w:val="single" w:sz="4" w:space="0" w:color="44B3E1"/>
            <w:bottom w:val="single" w:sz="4" w:space="0" w:color="44B3E1"/>
            <w:right w:val="single" w:sz="4" w:space="0" w:color="44B3E1"/>
            <w:insideH w:val="single" w:sz="4" w:space="0" w:color="44B3E1"/>
            <w:insideV w:val="single" w:sz="4" w:space="0" w:color="44B3E1"/>
          </w:tblBorders>
        </w:tblPrEx>
        <w:trPr>
          <w:trHeight w:val="300"/>
        </w:trPr>
        <w:tc>
          <w:tcPr>
            <w:tcW w:w="1135" w:type="dxa"/>
            <w:noWrap/>
            <w:vAlign w:val="bottom"/>
            <w:hideMark/>
          </w:tcPr>
          <w:p w14:paraId="05E1290A"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T26/173</w:t>
            </w:r>
          </w:p>
        </w:tc>
        <w:tc>
          <w:tcPr>
            <w:tcW w:w="9072" w:type="dxa"/>
            <w:noWrap/>
            <w:vAlign w:val="bottom"/>
            <w:hideMark/>
          </w:tcPr>
          <w:p w14:paraId="29F01F14" w14:textId="77777777" w:rsidR="00F7299C" w:rsidRPr="003C3CF2" w:rsidRDefault="00F7299C" w:rsidP="00E459B7">
            <w:pPr>
              <w:spacing w:before="0" w:after="0"/>
              <w:rPr>
                <w:rFonts w:asciiTheme="majorHAnsi" w:eastAsia="Times New Roman" w:hAnsiTheme="majorHAnsi" w:cstheme="majorHAnsi"/>
                <w:color w:val="000000"/>
                <w:sz w:val="20"/>
                <w:szCs w:val="20"/>
                <w:lang w:val="en-AU" w:eastAsia="en-AU"/>
              </w:rPr>
            </w:pPr>
            <w:r w:rsidRPr="003C3CF2">
              <w:rPr>
                <w:rFonts w:asciiTheme="majorHAnsi" w:eastAsia="Times New Roman" w:hAnsiTheme="majorHAnsi" w:cstheme="majorHAnsi"/>
                <w:color w:val="000000"/>
                <w:sz w:val="20"/>
                <w:szCs w:val="20"/>
                <w:lang w:val="en-AU" w:eastAsia="en-AU"/>
              </w:rPr>
              <w:t>TECHNOLOGY AND INFORMATION MANAGEMENT - ROUTINE OPERATIONAL - Procurement - Whole-of-Government Microsoft Unified Support Arrangement</w:t>
            </w:r>
          </w:p>
        </w:tc>
      </w:tr>
    </w:tbl>
    <w:p w14:paraId="16A749FB" w14:textId="77777777" w:rsidR="00F7299C" w:rsidRPr="003C3CF2" w:rsidRDefault="00F7299C" w:rsidP="00E459B7">
      <w:pPr>
        <w:keepNext/>
        <w:spacing w:before="0" w:after="0"/>
        <w:rPr>
          <w:rFonts w:asciiTheme="majorHAnsi" w:hAnsiTheme="majorHAnsi" w:cstheme="majorHAnsi"/>
          <w:b/>
          <w:bCs/>
          <w:lang w:eastAsia="en-AU"/>
        </w:rPr>
      </w:pPr>
    </w:p>
    <w:p w14:paraId="143309A7" w14:textId="77777777" w:rsidR="00F7299C" w:rsidRPr="003C3CF2" w:rsidRDefault="00F7299C" w:rsidP="00AD2E80">
      <w:pPr>
        <w:keepNext/>
        <w:spacing w:before="0" w:after="0"/>
        <w:ind w:left="-709"/>
        <w:rPr>
          <w:rFonts w:asciiTheme="majorHAnsi" w:hAnsiTheme="majorHAnsi" w:cstheme="majorHAnsi"/>
          <w:b/>
          <w:bCs/>
          <w:lang w:eastAsia="en-AU"/>
        </w:rPr>
      </w:pPr>
    </w:p>
    <w:sectPr w:rsidR="00F7299C" w:rsidRPr="003C3CF2" w:rsidSect="007B7C85">
      <w:headerReference w:type="default" r:id="rId11"/>
      <w:footerReference w:type="default" r:id="rId12"/>
      <w:headerReference w:type="first" r:id="rId13"/>
      <w:footerReference w:type="first" r:id="rId14"/>
      <w:pgSz w:w="11906" w:h="16838" w:code="9"/>
      <w:pgMar w:top="1440" w:right="1440" w:bottom="851" w:left="1440" w:header="709" w:footer="2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5805A" w14:textId="77777777" w:rsidR="00E60476" w:rsidRDefault="00E60476" w:rsidP="00E26774">
      <w:r>
        <w:separator/>
      </w:r>
    </w:p>
  </w:endnote>
  <w:endnote w:type="continuationSeparator" w:id="0">
    <w:p w14:paraId="1CEA40C6" w14:textId="77777777" w:rsidR="00E60476" w:rsidRDefault="00E60476" w:rsidP="00E26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 Garamond">
    <w:altName w:val="Calibri"/>
    <w:charset w:val="00"/>
    <w:family w:val="auto"/>
    <w:pitch w:val="variable"/>
    <w:sig w:usb0="E00002FF" w:usb1="02000413" w:usb2="00000000" w:usb3="00000000" w:csb0="0000019F" w:csb1="00000000"/>
  </w:font>
  <w:font w:name="Open Sans">
    <w:altName w:val="Segoe UI"/>
    <w:charset w:val="00"/>
    <w:family w:val="swiss"/>
    <w:pitch w:val="variable"/>
    <w:sig w:usb0="E00002EF" w:usb1="4000205B" w:usb2="00000028" w:usb3="00000000" w:csb0="0000019F" w:csb1="00000000"/>
    <w:embedRegular r:id="rId1" w:fontKey="{4BB82F31-2B1F-4FE3-8401-5E35768E8844}"/>
    <w:embedBold r:id="rId2" w:fontKey="{9EAE6616-6002-4BAD-B41B-33AD5212C835}"/>
    <w:embedItalic r:id="rId3" w:fontKey="{21644ACF-D01F-4071-ADE0-CE55B51DBB98}"/>
  </w:font>
  <w:font w:name="Open Sans SemiBold">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Open Sans Light">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A02E2" w14:textId="77777777" w:rsidR="00D64EE1" w:rsidRDefault="00D64EE1" w:rsidP="00282AE1">
    <w:pPr>
      <w:pStyle w:val="Footer"/>
      <w:jc w:val="right"/>
    </w:pPr>
    <w:r w:rsidRPr="009D3F97">
      <w:rPr>
        <w:rFonts w:ascii="EB Garamond" w:hAnsi="EB Garamond"/>
        <w:b/>
        <w:noProof/>
        <w:color w:val="084D5E"/>
      </w:rPr>
      <mc:AlternateContent>
        <mc:Choice Requires="wps">
          <w:drawing>
            <wp:anchor distT="0" distB="0" distL="114300" distR="114300" simplePos="0" relativeHeight="251656704" behindDoc="0" locked="1" layoutInCell="1" allowOverlap="1" wp14:anchorId="7D921300" wp14:editId="267DCA14">
              <wp:simplePos x="0" y="0"/>
              <wp:positionH relativeFrom="page">
                <wp:posOffset>0</wp:posOffset>
              </wp:positionH>
              <wp:positionV relativeFrom="paragraph">
                <wp:posOffset>-27940</wp:posOffset>
              </wp:positionV>
              <wp:extent cx="7553325" cy="395605"/>
              <wp:effectExtent l="0" t="0" r="0" b="0"/>
              <wp:wrapNone/>
              <wp:docPr id="4443134" name="Text Box 340" descr="Sec-Footerprimary"/>
              <wp:cNvGraphicFramePr/>
              <a:graphic xmlns:a="http://schemas.openxmlformats.org/drawingml/2006/main">
                <a:graphicData uri="http://schemas.microsoft.com/office/word/2010/wordprocessingShape">
                  <wps:wsp>
                    <wps:cNvSpPr txBox="1"/>
                    <wps:spPr>
                      <a:xfrm>
                        <a:off x="0" y="0"/>
                        <a:ext cx="7553325" cy="395605"/>
                      </a:xfrm>
                      <a:prstGeom prst="rect">
                        <a:avLst/>
                      </a:prstGeom>
                      <a:solidFill>
                        <a:srgbClr val="FFFFFF">
                          <a:alpha val="0"/>
                        </a:srgbClr>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29C1857" w14:textId="43B7EB83" w:rsidR="00D64EE1" w:rsidRPr="00B80E9B" w:rsidRDefault="00D64EE1" w:rsidP="00282AE1">
                          <w:pPr>
                            <w:spacing w:before="0" w:after="0"/>
                            <w:jc w:val="center"/>
                            <w:rPr>
                              <w:rFonts w:ascii="Arial" w:hAnsi="Arial" w:cs="Arial"/>
                              <w:b/>
                              <w:color w:val="FF0000"/>
                              <w:sz w:val="40"/>
                            </w:rPr>
                          </w:pP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separate"/>
                          </w:r>
                          <w:r w:rsidR="00DC005C">
                            <w:rPr>
                              <w:rFonts w:ascii="Arial" w:hAnsi="Arial" w:cs="Arial"/>
                              <w:b/>
                              <w:color w:val="FF0000"/>
                              <w:sz w:val="40"/>
                            </w:rPr>
                            <w:instrText xml:space="preserve"> </w:instrText>
                          </w:r>
                          <w:r w:rsidRPr="00B80E9B">
                            <w:rPr>
                              <w:rFonts w:ascii="Arial" w:hAnsi="Arial" w:cs="Arial"/>
                              <w:b/>
                              <w:color w:val="FF0000"/>
                              <w:sz w:val="40"/>
                            </w:rPr>
                            <w:fldChar w:fldCharType="end"/>
                          </w:r>
                          <w:r w:rsidRPr="00B80E9B">
                            <w:rPr>
                              <w:rFonts w:ascii="Arial" w:hAnsi="Arial" w:cs="Arial"/>
                              <w:b/>
                              <w:color w:val="FF0000"/>
                              <w:sz w:val="40"/>
                            </w:rPr>
                            <w:instrText xml:space="preserve"> &lt;&gt; "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end"/>
                          </w:r>
                          <w:r w:rsidRPr="00B80E9B">
                            <w:rPr>
                              <w:rFonts w:ascii="Arial" w:hAnsi="Arial" w:cs="Arial"/>
                              <w:b/>
                              <w:color w:val="FF0000"/>
                              <w:sz w:val="40"/>
                            </w:rPr>
                            <w:instrText xml:space="preserve">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sidR="00DC005C">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 "UNOFFICIAL"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sidR="00DC005C">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sidR="00DC005C">
                            <w:rPr>
                              <w:rFonts w:ascii="Arial" w:hAnsi="Arial" w:cs="Arial"/>
                              <w:b/>
                              <w:noProof/>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sidR="00044589">
                            <w:rPr>
                              <w:rFonts w:ascii="Arial" w:hAnsi="Arial" w:cs="Arial"/>
                              <w:b/>
                              <w:noProof/>
                              <w:color w:val="FF0000"/>
                              <w:sz w:val="40"/>
                            </w:rPr>
                            <w:t>OFFICIAL</w:t>
                          </w:r>
                          <w:r w:rsidRPr="00B80E9B">
                            <w:rPr>
                              <w:rFonts w:ascii="Arial" w:hAnsi="Arial" w:cs="Arial"/>
                              <w:b/>
                              <w:color w:val="FF0000"/>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D921300" id="_x0000_t202" coordsize="21600,21600" o:spt="202" path="m,l,21600r21600,l21600,xe">
              <v:stroke joinstyle="miter"/>
              <v:path gradientshapeok="t" o:connecttype="rect"/>
            </v:shapetype>
            <v:shape id="_x0000_s1027" type="#_x0000_t202" alt="Sec-Footerprimary" style="position:absolute;left:0;text-align:left;margin-left:0;margin-top:-2.2pt;width:594.75pt;height:31.15pt;z-index:2516567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" stroked="f" strokeweight=".5pt">
              <v:fill opacity="0"/>
              <v:textbox>
                <w:txbxContent>
                  <w:p w14:paraId="729C1857" w14:textId="43B7EB83" w:rsidR="00D64EE1" w:rsidRPr="00B80E9B" w:rsidRDefault="00D64EE1" w:rsidP="00282AE1">
                    <w:pPr>
                      <w:spacing w:before="0" w:after="0"/>
                      <w:jc w:val="center"/>
                      <w:rPr>
                        <w:rFonts w:ascii="Arial" w:hAnsi="Arial" w:cs="Arial"/>
                        <w:b/>
                        <w:color w:val="FF0000"/>
                        <w:sz w:val="40"/>
                      </w:rPr>
                    </w:pP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separate"/>
                    </w:r>
                    <w:r w:rsidR="00DC005C">
                      <w:rPr>
                        <w:rFonts w:ascii="Arial" w:hAnsi="Arial" w:cs="Arial"/>
                        <w:b/>
                        <w:color w:val="FF0000"/>
                        <w:sz w:val="40"/>
                      </w:rPr>
                      <w:instrText xml:space="preserve"> </w:instrText>
                    </w:r>
                    <w:r w:rsidRPr="00B80E9B">
                      <w:rPr>
                        <w:rFonts w:ascii="Arial" w:hAnsi="Arial" w:cs="Arial"/>
                        <w:b/>
                        <w:color w:val="FF0000"/>
                        <w:sz w:val="40"/>
                      </w:rPr>
                      <w:fldChar w:fldCharType="end"/>
                    </w:r>
                    <w:r w:rsidRPr="00B80E9B">
                      <w:rPr>
                        <w:rFonts w:ascii="Arial" w:hAnsi="Arial" w:cs="Arial"/>
                        <w:b/>
                        <w:color w:val="FF0000"/>
                        <w:sz w:val="40"/>
                      </w:rPr>
                      <w:instrText xml:space="preserve"> &lt;&gt; "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end"/>
                    </w:r>
                    <w:r w:rsidRPr="00B80E9B">
                      <w:rPr>
                        <w:rFonts w:ascii="Arial" w:hAnsi="Arial" w:cs="Arial"/>
                        <w:b/>
                        <w:color w:val="FF0000"/>
                        <w:sz w:val="40"/>
                      </w:rPr>
                      <w:instrText xml:space="preserve">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sidR="00DC005C">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 "UNOFFICIAL"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sidR="00DC005C">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sidR="00DC005C">
                      <w:rPr>
                        <w:rFonts w:ascii="Arial" w:hAnsi="Arial" w:cs="Arial"/>
                        <w:b/>
                        <w:noProof/>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sidR="00044589">
                      <w:rPr>
                        <w:rFonts w:ascii="Arial" w:hAnsi="Arial" w:cs="Arial"/>
                        <w:b/>
                        <w:noProof/>
                        <w:color w:val="FF0000"/>
                        <w:sz w:val="40"/>
                      </w:rPr>
                      <w:t>OFFICIAL</w:t>
                    </w:r>
                    <w:r w:rsidRPr="00B80E9B">
                      <w:rPr>
                        <w:rFonts w:ascii="Arial" w:hAnsi="Arial" w:cs="Arial"/>
                        <w:b/>
                        <w:color w:val="FF0000"/>
                        <w:sz w:val="40"/>
                      </w:rPr>
                      <w:fldChar w:fldCharType="end"/>
                    </w: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4E66" w14:textId="40D7F612" w:rsidR="00B510F9" w:rsidRDefault="001C395E">
    <w:pPr>
      <w:pStyle w:val="Footer"/>
    </w:pPr>
    <w:r w:rsidRPr="009D3F97">
      <w:rPr>
        <w:rFonts w:ascii="EB Garamond" w:hAnsi="EB Garamond"/>
        <w:b/>
        <w:noProof/>
        <w:color w:val="084D5E"/>
      </w:rPr>
      <mc:AlternateContent>
        <mc:Choice Requires="wps">
          <w:drawing>
            <wp:anchor distT="0" distB="0" distL="114300" distR="114300" simplePos="0" relativeHeight="251664896" behindDoc="0" locked="1" layoutInCell="1" allowOverlap="1" wp14:anchorId="3807E8E1" wp14:editId="6E01BE5C">
              <wp:simplePos x="0" y="0"/>
              <wp:positionH relativeFrom="page">
                <wp:posOffset>-41275</wp:posOffset>
              </wp:positionH>
              <wp:positionV relativeFrom="paragraph">
                <wp:posOffset>31115</wp:posOffset>
              </wp:positionV>
              <wp:extent cx="7553325" cy="395605"/>
              <wp:effectExtent l="0" t="0" r="0" b="0"/>
              <wp:wrapNone/>
              <wp:docPr id="1129309407" name="Text Box 340" descr="Sec-Footerprimary"/>
              <wp:cNvGraphicFramePr/>
              <a:graphic xmlns:a="http://schemas.openxmlformats.org/drawingml/2006/main">
                <a:graphicData uri="http://schemas.microsoft.com/office/word/2010/wordprocessingShape">
                  <wps:wsp>
                    <wps:cNvSpPr txBox="1"/>
                    <wps:spPr>
                      <a:xfrm>
                        <a:off x="0" y="0"/>
                        <a:ext cx="7553325" cy="395605"/>
                      </a:xfrm>
                      <a:prstGeom prst="rect">
                        <a:avLst/>
                      </a:prstGeom>
                      <a:solidFill>
                        <a:srgbClr val="FFFFFF">
                          <a:alpha val="0"/>
                        </a:srgbClr>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32A69FC" w14:textId="6942C833" w:rsidR="001C395E" w:rsidRPr="00B80E9B" w:rsidRDefault="001C395E" w:rsidP="001C395E">
                          <w:pPr>
                            <w:spacing w:before="0" w:after="0"/>
                            <w:jc w:val="center"/>
                            <w:rPr>
                              <w:rFonts w:ascii="Arial" w:hAnsi="Arial" w:cs="Arial"/>
                              <w:b/>
                              <w:color w:val="FF0000"/>
                              <w:sz w:val="40"/>
                            </w:rPr>
                          </w:pP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separate"/>
                          </w:r>
                          <w:r>
                            <w:rPr>
                              <w:rFonts w:ascii="Arial" w:hAnsi="Arial" w:cs="Arial"/>
                              <w:b/>
                              <w:color w:val="FF0000"/>
                              <w:sz w:val="40"/>
                            </w:rPr>
                            <w:instrText xml:space="preserve"> </w:instrText>
                          </w:r>
                          <w:r w:rsidRPr="00B80E9B">
                            <w:rPr>
                              <w:rFonts w:ascii="Arial" w:hAnsi="Arial" w:cs="Arial"/>
                              <w:b/>
                              <w:color w:val="FF0000"/>
                              <w:sz w:val="40"/>
                            </w:rPr>
                            <w:fldChar w:fldCharType="end"/>
                          </w:r>
                          <w:r w:rsidRPr="00B80E9B">
                            <w:rPr>
                              <w:rFonts w:ascii="Arial" w:hAnsi="Arial" w:cs="Arial"/>
                              <w:b/>
                              <w:color w:val="FF0000"/>
                              <w:sz w:val="40"/>
                            </w:rPr>
                            <w:instrText xml:space="preserve"> &lt;&gt; "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end"/>
                          </w:r>
                          <w:r w:rsidRPr="00B80E9B">
                            <w:rPr>
                              <w:rFonts w:ascii="Arial" w:hAnsi="Arial" w:cs="Arial"/>
                              <w:b/>
                              <w:color w:val="FF0000"/>
                              <w:sz w:val="40"/>
                            </w:rPr>
                            <w:instrText xml:space="preserve">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 "UNOFFICIAL"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Pr>
                              <w:rFonts w:ascii="Arial" w:hAnsi="Arial" w:cs="Arial"/>
                              <w:b/>
                              <w:noProof/>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Pr>
                              <w:rFonts w:ascii="Arial" w:hAnsi="Arial" w:cs="Arial"/>
                              <w:b/>
                              <w:noProof/>
                              <w:color w:val="FF0000"/>
                              <w:sz w:val="40"/>
                            </w:rPr>
                            <w:t>OFFICIAL</w:t>
                          </w:r>
                          <w:r w:rsidRPr="00B80E9B">
                            <w:rPr>
                              <w:rFonts w:ascii="Arial" w:hAnsi="Arial" w:cs="Arial"/>
                              <w:b/>
                              <w:color w:val="FF0000"/>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807E8E1" id="_x0000_t202" coordsize="21600,21600" o:spt="202" path="m,l,21600r21600,l21600,xe">
              <v:stroke joinstyle="miter"/>
              <v:path gradientshapeok="t" o:connecttype="rect"/>
            </v:shapetype>
            <v:shape id="_x0000_s1029" type="#_x0000_t202" alt="Sec-Footerprimary" style="position:absolute;margin-left:-3.25pt;margin-top:2.45pt;width:594.75pt;height:31.15pt;z-index:2516648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" stroked="f" strokeweight=".5pt">
              <v:fill opacity="0"/>
              <v:textbox>
                <w:txbxContent>
                  <w:p w14:paraId="232A69FC" w14:textId="6942C833" w:rsidR="001C395E" w:rsidRPr="00B80E9B" w:rsidRDefault="001C395E" w:rsidP="001C395E">
                    <w:pPr>
                      <w:spacing w:before="0" w:after="0"/>
                      <w:jc w:val="center"/>
                      <w:rPr>
                        <w:rFonts w:ascii="Arial" w:hAnsi="Arial" w:cs="Arial"/>
                        <w:b/>
                        <w:color w:val="FF0000"/>
                        <w:sz w:val="40"/>
                      </w:rPr>
                    </w:pP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separate"/>
                    </w:r>
                    <w:r>
                      <w:rPr>
                        <w:rFonts w:ascii="Arial" w:hAnsi="Arial" w:cs="Arial"/>
                        <w:b/>
                        <w:color w:val="FF0000"/>
                        <w:sz w:val="40"/>
                      </w:rPr>
                      <w:instrText xml:space="preserve"> </w:instrText>
                    </w:r>
                    <w:r w:rsidRPr="00B80E9B">
                      <w:rPr>
                        <w:rFonts w:ascii="Arial" w:hAnsi="Arial" w:cs="Arial"/>
                        <w:b/>
                        <w:color w:val="FF0000"/>
                        <w:sz w:val="40"/>
                      </w:rPr>
                      <w:fldChar w:fldCharType="end"/>
                    </w:r>
                    <w:r w:rsidRPr="00B80E9B">
                      <w:rPr>
                        <w:rFonts w:ascii="Arial" w:hAnsi="Arial" w:cs="Arial"/>
                        <w:b/>
                        <w:color w:val="FF0000"/>
                        <w:sz w:val="40"/>
                      </w:rPr>
                      <w:instrText xml:space="preserve"> &lt;&gt; "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end"/>
                    </w:r>
                    <w:r w:rsidRPr="00B80E9B">
                      <w:rPr>
                        <w:rFonts w:ascii="Arial" w:hAnsi="Arial" w:cs="Arial"/>
                        <w:b/>
                        <w:color w:val="FF0000"/>
                        <w:sz w:val="40"/>
                      </w:rPr>
                      <w:instrText xml:space="preserve">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 "UNOFFICIAL"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Pr>
                        <w:rFonts w:ascii="Arial" w:hAnsi="Arial" w:cs="Arial"/>
                        <w:b/>
                        <w:noProof/>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Pr>
                        <w:rFonts w:ascii="Arial" w:hAnsi="Arial" w:cs="Arial"/>
                        <w:b/>
                        <w:noProof/>
                        <w:color w:val="FF0000"/>
                        <w:sz w:val="40"/>
                      </w:rPr>
                      <w:t>OFFICIAL</w:t>
                    </w:r>
                    <w:r w:rsidRPr="00B80E9B">
                      <w:rPr>
                        <w:rFonts w:ascii="Arial" w:hAnsi="Arial" w:cs="Arial"/>
                        <w:b/>
                        <w:color w:val="FF0000"/>
                        <w:sz w:val="40"/>
                      </w:rPr>
                      <w:fldChar w:fldCharType="end"/>
                    </w:r>
                  </w:p>
                </w:txbxContent>
              </v:textbox>
              <w10:wrap anchorx="page"/>
              <w10:anchorlock/>
            </v:shape>
          </w:pict>
        </mc:Fallback>
      </mc:AlternateContent>
    </w:r>
    <w:r w:rsidR="00B510F9">
      <w:rPr>
        <w:noProof/>
      </w:rPr>
      <mc:AlternateContent>
        <mc:Choice Requires="wpg">
          <w:drawing>
            <wp:anchor distT="0" distB="0" distL="114300" distR="114300" simplePos="0" relativeHeight="251662848" behindDoc="0" locked="0" layoutInCell="1" allowOverlap="1" wp14:anchorId="003643CC" wp14:editId="614F0807">
              <wp:simplePos x="0" y="0"/>
              <wp:positionH relativeFrom="column">
                <wp:posOffset>5762846</wp:posOffset>
              </wp:positionH>
              <wp:positionV relativeFrom="page">
                <wp:posOffset>9694235</wp:posOffset>
              </wp:positionV>
              <wp:extent cx="598170" cy="911860"/>
              <wp:effectExtent l="0" t="0" r="0" b="2540"/>
              <wp:wrapNone/>
              <wp:docPr id="1414217633" name="Group 1"/>
              <wp:cNvGraphicFramePr/>
              <a:graphic xmlns:a="http://schemas.openxmlformats.org/drawingml/2006/main">
                <a:graphicData uri="http://schemas.microsoft.com/office/word/2010/wordprocessingGroup">
                  <wpg:wgp>
                    <wpg:cNvGrpSpPr/>
                    <wpg:grpSpPr>
                      <a:xfrm>
                        <a:off x="0" y="0"/>
                        <a:ext cx="598170" cy="911860"/>
                        <a:chOff x="0" y="-10888"/>
                        <a:chExt cx="598556" cy="912090"/>
                      </a:xfrm>
                    </wpg:grpSpPr>
                    <wps:wsp>
                      <wps:cNvPr id="1506795931" name="Flowchart: Delay 18"/>
                      <wps:cNvSpPr/>
                      <wps:spPr>
                        <a:xfrm flipH="1" flipV="1">
                          <a:off x="0" y="596766"/>
                          <a:ext cx="306931" cy="304436"/>
                        </a:xfrm>
                        <a:prstGeom prst="flowChartDelay">
                          <a:avLst/>
                        </a:prstGeom>
                        <a:solidFill>
                          <a:srgbClr val="A9D9D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34120080" name="Oval 19"/>
                      <wps:cNvSpPr/>
                      <wps:spPr>
                        <a:xfrm>
                          <a:off x="298383" y="-10888"/>
                          <a:ext cx="300173" cy="300537"/>
                        </a:xfrm>
                        <a:prstGeom prst="ellipse">
                          <a:avLst/>
                        </a:prstGeom>
                        <a:solidFill>
                          <a:srgbClr val="D1505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30337791" name="Graphic 185"/>
                      <wps:cNvSpPr/>
                      <wps:spPr>
                        <a:xfrm>
                          <a:off x="298383" y="298383"/>
                          <a:ext cx="300173" cy="300537"/>
                        </a:xfrm>
                        <a:custGeom>
                          <a:avLst/>
                          <a:gdLst/>
                          <a:ahLst/>
                          <a:cxnLst/>
                          <a:rect l="l" t="t" r="r" b="b"/>
                          <a:pathLst>
                            <a:path w="1111250" h="1111250">
                              <a:moveTo>
                                <a:pt x="1110729" y="0"/>
                              </a:moveTo>
                              <a:lnTo>
                                <a:pt x="0" y="0"/>
                              </a:lnTo>
                              <a:lnTo>
                                <a:pt x="0" y="1110742"/>
                              </a:lnTo>
                              <a:lnTo>
                                <a:pt x="555358" y="1110742"/>
                              </a:lnTo>
                              <a:lnTo>
                                <a:pt x="1110729" y="555371"/>
                              </a:lnTo>
                              <a:lnTo>
                                <a:pt x="1110729" y="0"/>
                              </a:lnTo>
                              <a:close/>
                            </a:path>
                          </a:pathLst>
                        </a:custGeom>
                        <a:solidFill>
                          <a:srgbClr val="67AB9A"/>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w16cei="http://schemas.microsoft.com/office/word/2026/wordml/cei">
          <w:pict>
            <v:group w14:anchorId="199AB27E" id="Group 1" o:spid="_x0000_s1026" style="position:absolute;margin-left:453.75pt;margin-top:763.35pt;width:47.1pt;height:71.8pt;z-index:251662848;mso-position-vertical-relative:page;mso-height-relative:margin" coordorigin=",-108" coordsize="5985,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">
              <v:shapetype id="_x0000_t135" coordsize="21600,21600" o:spt="135" path="m10800,qx21600,10800,10800,21600l,21600,,xe">
                <v:stroke joinstyle="miter"/>
                <v:path gradientshapeok="t" o:connecttype="rect" textboxrect="0,3163,18437,18437"/>
              </v:shapetype>
              <v:shape id="Flowchart: Delay 18" o:spid="_x0000_s1027" type="#_x0000_t135" style="position:absolute;top:5967;width:3069;height:3045;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" fillcolor="#a9d9db" stroked="f" strokeweight="1pt"/>
              <v:oval id="Oval 19" o:spid="_x0000_s1028" style="position:absolute;left:2983;top:-108;width:3002;height:3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" fillcolor="#d1505f" stroked="f" strokeweight="1pt">
                <v:stroke joinstyle="miter"/>
              </v:oval>
              <v:shape id="Graphic 185" o:spid="_x0000_s1029" style="position:absolute;left:2983;top:2983;width:3002;height:3006;visibility:visible;mso-wrap-style:square;v-text-anchor:top" coordsize="1111250,111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" path="m1110729,l,,,1110742r555358,l1110729,555371,1110729,xe" fillcolor="#67ab9a" stroked="f">
                <v:path arrowok="t"/>
              </v:shape>
              <w10:wrap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3DE63" w14:textId="77777777" w:rsidR="00E60476" w:rsidRDefault="00E60476" w:rsidP="00E26774">
      <w:r>
        <w:separator/>
      </w:r>
    </w:p>
  </w:footnote>
  <w:footnote w:type="continuationSeparator" w:id="0">
    <w:p w14:paraId="24C3E261" w14:textId="77777777" w:rsidR="00E60476" w:rsidRDefault="00E60476" w:rsidP="00E26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B5DA" w14:textId="77777777" w:rsidR="00D64EE1" w:rsidRDefault="00D64EE1">
    <w:pPr>
      <w:pStyle w:val="Header"/>
    </w:pPr>
    <w:r w:rsidRPr="009D3F97">
      <w:rPr>
        <w:rFonts w:ascii="EB Garamond" w:hAnsi="EB Garamond"/>
        <w:b/>
        <w:noProof/>
        <w:color w:val="084D5E"/>
      </w:rPr>
      <mc:AlternateContent>
        <mc:Choice Requires="wps">
          <w:drawing>
            <wp:anchor distT="0" distB="0" distL="114300" distR="114300" simplePos="0" relativeHeight="251655680" behindDoc="0" locked="1" layoutInCell="1" allowOverlap="1" wp14:anchorId="4EA48717" wp14:editId="6CA76629">
              <wp:simplePos x="0" y="0"/>
              <wp:positionH relativeFrom="page">
                <wp:posOffset>0</wp:posOffset>
              </wp:positionH>
              <wp:positionV relativeFrom="paragraph">
                <wp:posOffset>-160020</wp:posOffset>
              </wp:positionV>
              <wp:extent cx="7553325" cy="395605"/>
              <wp:effectExtent l="0" t="0" r="0" b="0"/>
              <wp:wrapNone/>
              <wp:docPr id="1371652389" name="Text Box 340" descr="Sec-Footerprimary"/>
              <wp:cNvGraphicFramePr/>
              <a:graphic xmlns:a="http://schemas.openxmlformats.org/drawingml/2006/main">
                <a:graphicData uri="http://schemas.microsoft.com/office/word/2010/wordprocessingShape">
                  <wps:wsp>
                    <wps:cNvSpPr txBox="1"/>
                    <wps:spPr>
                      <a:xfrm>
                        <a:off x="0" y="0"/>
                        <a:ext cx="7553325" cy="395605"/>
                      </a:xfrm>
                      <a:prstGeom prst="rect">
                        <a:avLst/>
                      </a:prstGeom>
                      <a:solidFill>
                        <a:srgbClr val="FFFFFF">
                          <a:alpha val="0"/>
                        </a:srgbClr>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61362A9" w14:textId="413C57A1" w:rsidR="00D64EE1" w:rsidRPr="00B80E9B" w:rsidRDefault="00D64EE1" w:rsidP="00B80E9B">
                          <w:pPr>
                            <w:spacing w:before="0" w:after="0"/>
                            <w:jc w:val="center"/>
                            <w:rPr>
                              <w:rFonts w:ascii="Arial" w:hAnsi="Arial" w:cs="Arial"/>
                              <w:b/>
                              <w:color w:val="FF0000"/>
                              <w:sz w:val="40"/>
                            </w:rPr>
                          </w:pP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separate"/>
                          </w:r>
                          <w:r w:rsidR="00DC005C">
                            <w:rPr>
                              <w:rFonts w:ascii="Arial" w:hAnsi="Arial" w:cs="Arial"/>
                              <w:b/>
                              <w:color w:val="FF0000"/>
                              <w:sz w:val="40"/>
                            </w:rPr>
                            <w:instrText xml:space="preserve"> </w:instrText>
                          </w:r>
                          <w:r w:rsidRPr="00B80E9B">
                            <w:rPr>
                              <w:rFonts w:ascii="Arial" w:hAnsi="Arial" w:cs="Arial"/>
                              <w:b/>
                              <w:color w:val="FF0000"/>
                              <w:sz w:val="40"/>
                            </w:rPr>
                            <w:fldChar w:fldCharType="end"/>
                          </w:r>
                          <w:r w:rsidRPr="00B80E9B">
                            <w:rPr>
                              <w:rFonts w:ascii="Arial" w:hAnsi="Arial" w:cs="Arial"/>
                              <w:b/>
                              <w:color w:val="FF0000"/>
                              <w:sz w:val="40"/>
                            </w:rPr>
                            <w:instrText xml:space="preserve"> &lt;&gt; "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end"/>
                          </w:r>
                          <w:r w:rsidRPr="00B80E9B">
                            <w:rPr>
                              <w:rFonts w:ascii="Arial" w:hAnsi="Arial" w:cs="Arial"/>
                              <w:b/>
                              <w:color w:val="FF0000"/>
                              <w:sz w:val="40"/>
                            </w:rPr>
                            <w:instrText xml:space="preserve">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sidR="00DC005C">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 "UNOFFICIAL"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sidR="00DC005C">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sidR="00DC005C">
                            <w:rPr>
                              <w:rFonts w:ascii="Arial" w:hAnsi="Arial" w:cs="Arial"/>
                              <w:b/>
                              <w:noProof/>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sidR="00044589">
                            <w:rPr>
                              <w:rFonts w:ascii="Arial" w:hAnsi="Arial" w:cs="Arial"/>
                              <w:b/>
                              <w:noProof/>
                              <w:color w:val="FF0000"/>
                              <w:sz w:val="40"/>
                            </w:rPr>
                            <w:t>OFFICIAL</w:t>
                          </w:r>
                          <w:r w:rsidRPr="00B80E9B">
                            <w:rPr>
                              <w:rFonts w:ascii="Arial" w:hAnsi="Arial" w:cs="Arial"/>
                              <w:b/>
                              <w:color w:val="FF0000"/>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EA48717" id="_x0000_t202" coordsize="21600,21600" o:spt="202" path="m,l,21600r21600,l21600,xe">
              <v:stroke joinstyle="miter"/>
              <v:path gradientshapeok="t" o:connecttype="rect"/>
            </v:shapetype>
            <v:shape id="Text Box 340" o:spid="_x0000_s1026" type="#_x0000_t202" alt="Sec-Footerprimary" style="position:absolute;margin-left:0;margin-top:-12.6pt;width:594.75pt;height:31.15pt;z-index:2516556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" stroked="f" strokeweight=".5pt">
              <v:fill opacity="0"/>
              <v:textbox>
                <w:txbxContent>
                  <w:p w14:paraId="261362A9" w14:textId="413C57A1" w:rsidR="00D64EE1" w:rsidRPr="00B80E9B" w:rsidRDefault="00D64EE1" w:rsidP="00B80E9B">
                    <w:pPr>
                      <w:spacing w:before="0" w:after="0"/>
                      <w:jc w:val="center"/>
                      <w:rPr>
                        <w:rFonts w:ascii="Arial" w:hAnsi="Arial" w:cs="Arial"/>
                        <w:b/>
                        <w:color w:val="FF0000"/>
                        <w:sz w:val="40"/>
                      </w:rPr>
                    </w:pP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separate"/>
                    </w:r>
                    <w:r w:rsidR="00DC005C">
                      <w:rPr>
                        <w:rFonts w:ascii="Arial" w:hAnsi="Arial" w:cs="Arial"/>
                        <w:b/>
                        <w:color w:val="FF0000"/>
                        <w:sz w:val="40"/>
                      </w:rPr>
                      <w:instrText xml:space="preserve"> </w:instrText>
                    </w:r>
                    <w:r w:rsidRPr="00B80E9B">
                      <w:rPr>
                        <w:rFonts w:ascii="Arial" w:hAnsi="Arial" w:cs="Arial"/>
                        <w:b/>
                        <w:color w:val="FF0000"/>
                        <w:sz w:val="40"/>
                      </w:rPr>
                      <w:fldChar w:fldCharType="end"/>
                    </w:r>
                    <w:r w:rsidRPr="00B80E9B">
                      <w:rPr>
                        <w:rFonts w:ascii="Arial" w:hAnsi="Arial" w:cs="Arial"/>
                        <w:b/>
                        <w:color w:val="FF0000"/>
                        <w:sz w:val="40"/>
                      </w:rPr>
                      <w:instrText xml:space="preserve"> &lt;&gt; "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end"/>
                    </w:r>
                    <w:r w:rsidRPr="00B80E9B">
                      <w:rPr>
                        <w:rFonts w:ascii="Arial" w:hAnsi="Arial" w:cs="Arial"/>
                        <w:b/>
                        <w:color w:val="FF0000"/>
                        <w:sz w:val="40"/>
                      </w:rPr>
                      <w:instrText xml:space="preserve">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sidR="00DC005C">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 "UNOFFICIAL"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sidR="00DC005C">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sidR="00DC005C">
                      <w:rPr>
                        <w:rFonts w:ascii="Arial" w:hAnsi="Arial" w:cs="Arial"/>
                        <w:b/>
                        <w:noProof/>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sidR="00044589">
                      <w:rPr>
                        <w:rFonts w:ascii="Arial" w:hAnsi="Arial" w:cs="Arial"/>
                        <w:b/>
                        <w:noProof/>
                        <w:color w:val="FF0000"/>
                        <w:sz w:val="40"/>
                      </w:rPr>
                      <w:t>OFFICIAL</w:t>
                    </w:r>
                    <w:r w:rsidRPr="00B80E9B">
                      <w:rPr>
                        <w:rFonts w:ascii="Arial" w:hAnsi="Arial" w:cs="Arial"/>
                        <w:b/>
                        <w:color w:val="FF0000"/>
                        <w:sz w:val="40"/>
                      </w:rP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3B2B5" w14:textId="19EBA828" w:rsidR="00B510F9" w:rsidRDefault="001C395E">
    <w:pPr>
      <w:pStyle w:val="Header"/>
    </w:pPr>
    <w:r>
      <w:rPr>
        <w:noProof/>
      </w:rPr>
      <w:drawing>
        <wp:anchor distT="0" distB="0" distL="114300" distR="114300" simplePos="0" relativeHeight="251660800" behindDoc="0" locked="0" layoutInCell="1" allowOverlap="1" wp14:anchorId="3BC13E5B" wp14:editId="62447967">
          <wp:simplePos x="0" y="0"/>
          <wp:positionH relativeFrom="column">
            <wp:posOffset>-793057</wp:posOffset>
          </wp:positionH>
          <wp:positionV relativeFrom="paragraph">
            <wp:posOffset>-344170</wp:posOffset>
          </wp:positionV>
          <wp:extent cx="2740196" cy="635431"/>
          <wp:effectExtent l="0" t="0" r="0" b="0"/>
          <wp:wrapNone/>
          <wp:docPr id="1420805067" name="Picture 4"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22403" name="Picture 4" descr="A black and white tex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0196" cy="635431"/>
                  </a:xfrm>
                  <a:prstGeom prst="rect">
                    <a:avLst/>
                  </a:prstGeom>
                </pic:spPr>
              </pic:pic>
            </a:graphicData>
          </a:graphic>
          <wp14:sizeRelH relativeFrom="margin">
            <wp14:pctWidth>0</wp14:pctWidth>
          </wp14:sizeRelH>
          <wp14:sizeRelV relativeFrom="margin">
            <wp14:pctHeight>0</wp14:pctHeight>
          </wp14:sizeRelV>
        </wp:anchor>
      </w:drawing>
    </w:r>
    <w:r w:rsidRPr="009D3F97">
      <w:rPr>
        <w:rFonts w:ascii="EB Garamond" w:hAnsi="EB Garamond"/>
        <w:b/>
        <w:noProof/>
        <w:color w:val="084D5E"/>
      </w:rPr>
      <mc:AlternateContent>
        <mc:Choice Requires="wps">
          <w:drawing>
            <wp:anchor distT="0" distB="0" distL="114300" distR="114300" simplePos="0" relativeHeight="251666944" behindDoc="0" locked="1" layoutInCell="1" allowOverlap="1" wp14:anchorId="30DC248C" wp14:editId="7DE150AD">
              <wp:simplePos x="0" y="0"/>
              <wp:positionH relativeFrom="page">
                <wp:posOffset>-89535</wp:posOffset>
              </wp:positionH>
              <wp:positionV relativeFrom="paragraph">
                <wp:posOffset>-347345</wp:posOffset>
              </wp:positionV>
              <wp:extent cx="7553325" cy="395605"/>
              <wp:effectExtent l="0" t="0" r="0" b="0"/>
              <wp:wrapNone/>
              <wp:docPr id="1339153827" name="Text Box 340" descr="Sec-Footerprimary"/>
              <wp:cNvGraphicFramePr/>
              <a:graphic xmlns:a="http://schemas.openxmlformats.org/drawingml/2006/main">
                <a:graphicData uri="http://schemas.microsoft.com/office/word/2010/wordprocessingShape">
                  <wps:wsp>
                    <wps:cNvSpPr txBox="1"/>
                    <wps:spPr>
                      <a:xfrm>
                        <a:off x="0" y="0"/>
                        <a:ext cx="7553325" cy="395605"/>
                      </a:xfrm>
                      <a:prstGeom prst="rect">
                        <a:avLst/>
                      </a:prstGeom>
                      <a:solidFill>
                        <a:srgbClr val="FFFFFF">
                          <a:alpha val="0"/>
                        </a:srgbClr>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0784B5D" w14:textId="2743B0EB" w:rsidR="001C395E" w:rsidRPr="00B80E9B" w:rsidRDefault="001C395E" w:rsidP="001C395E">
                          <w:pPr>
                            <w:spacing w:before="0" w:after="0"/>
                            <w:jc w:val="center"/>
                            <w:rPr>
                              <w:rFonts w:ascii="Arial" w:hAnsi="Arial" w:cs="Arial"/>
                              <w:b/>
                              <w:color w:val="FF0000"/>
                              <w:sz w:val="40"/>
                            </w:rPr>
                          </w:pP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separate"/>
                          </w:r>
                          <w:r>
                            <w:rPr>
                              <w:rFonts w:ascii="Arial" w:hAnsi="Arial" w:cs="Arial"/>
                              <w:b/>
                              <w:color w:val="FF0000"/>
                              <w:sz w:val="40"/>
                            </w:rPr>
                            <w:instrText xml:space="preserve"> </w:instrText>
                          </w:r>
                          <w:r w:rsidRPr="00B80E9B">
                            <w:rPr>
                              <w:rFonts w:ascii="Arial" w:hAnsi="Arial" w:cs="Arial"/>
                              <w:b/>
                              <w:color w:val="FF0000"/>
                              <w:sz w:val="40"/>
                            </w:rPr>
                            <w:fldChar w:fldCharType="end"/>
                          </w:r>
                          <w:r w:rsidRPr="00B80E9B">
                            <w:rPr>
                              <w:rFonts w:ascii="Arial" w:hAnsi="Arial" w:cs="Arial"/>
                              <w:b/>
                              <w:color w:val="FF0000"/>
                              <w:sz w:val="40"/>
                            </w:rPr>
                            <w:instrText xml:space="preserve"> &lt;&gt; "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end"/>
                          </w:r>
                          <w:r w:rsidRPr="00B80E9B">
                            <w:rPr>
                              <w:rFonts w:ascii="Arial" w:hAnsi="Arial" w:cs="Arial"/>
                              <w:b/>
                              <w:color w:val="FF0000"/>
                              <w:sz w:val="40"/>
                            </w:rPr>
                            <w:instrText xml:space="preserve">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 "UNOFFICIAL"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Pr>
                              <w:rFonts w:ascii="Arial" w:hAnsi="Arial" w:cs="Arial"/>
                              <w:b/>
                              <w:noProof/>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sidR="00DA4A99">
                            <w:rPr>
                              <w:rFonts w:ascii="Arial" w:hAnsi="Arial" w:cs="Arial"/>
                              <w:b/>
                              <w:noProof/>
                              <w:color w:val="FF0000"/>
                              <w:sz w:val="40"/>
                            </w:rPr>
                            <w:t>OFFICIAL</w:t>
                          </w:r>
                          <w:r w:rsidRPr="00B80E9B">
                            <w:rPr>
                              <w:rFonts w:ascii="Arial" w:hAnsi="Arial" w:cs="Arial"/>
                              <w:b/>
                              <w:color w:val="FF0000"/>
                              <w:sz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0DC248C" id="_x0000_t202" coordsize="21600,21600" o:spt="202" path="m,l,21600r21600,l21600,xe">
              <v:stroke joinstyle="miter"/>
              <v:path gradientshapeok="t" o:connecttype="rect"/>
            </v:shapetype>
            <v:shape id="_x0000_s1028" type="#_x0000_t202" alt="Sec-Footerprimary" style="position:absolute;margin-left:-7.05pt;margin-top:-27.35pt;width:594.75pt;height:31.15pt;z-index:2516669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" stroked="f" strokeweight=".5pt">
              <v:fill opacity="0"/>
              <v:textbox>
                <w:txbxContent>
                  <w:p w14:paraId="60784B5D" w14:textId="2743B0EB" w:rsidR="001C395E" w:rsidRPr="00B80E9B" w:rsidRDefault="001C395E" w:rsidP="001C395E">
                    <w:pPr>
                      <w:spacing w:before="0" w:after="0"/>
                      <w:jc w:val="center"/>
                      <w:rPr>
                        <w:rFonts w:ascii="Arial" w:hAnsi="Arial" w:cs="Arial"/>
                        <w:b/>
                        <w:color w:val="FF0000"/>
                        <w:sz w:val="40"/>
                      </w:rPr>
                    </w:pP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separate"/>
                    </w:r>
                    <w:r>
                      <w:rPr>
                        <w:rFonts w:ascii="Arial" w:hAnsi="Arial" w:cs="Arial"/>
                        <w:b/>
                        <w:color w:val="FF0000"/>
                        <w:sz w:val="40"/>
                      </w:rPr>
                      <w:instrText xml:space="preserve"> </w:instrText>
                    </w:r>
                    <w:r w:rsidRPr="00B80E9B">
                      <w:rPr>
                        <w:rFonts w:ascii="Arial" w:hAnsi="Arial" w:cs="Arial"/>
                        <w:b/>
                        <w:color w:val="FF0000"/>
                        <w:sz w:val="40"/>
                      </w:rPr>
                      <w:fldChar w:fldCharType="end"/>
                    </w:r>
                    <w:r w:rsidRPr="00B80E9B">
                      <w:rPr>
                        <w:rFonts w:ascii="Arial" w:hAnsi="Arial" w:cs="Arial"/>
                        <w:b/>
                        <w:color w:val="FF0000"/>
                        <w:sz w:val="40"/>
                      </w:rPr>
                      <w:instrText xml:space="preserve"> &lt;&gt; "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end"/>
                    </w:r>
                    <w:r w:rsidRPr="00B80E9B">
                      <w:rPr>
                        <w:rFonts w:ascii="Arial" w:hAnsi="Arial" w:cs="Arial"/>
                        <w:b/>
                        <w:color w:val="FF0000"/>
                        <w:sz w:val="40"/>
                      </w:rPr>
                      <w:instrText xml:space="preserve"> //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DLM </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begin"/>
                    </w:r>
                    <w:r w:rsidRPr="00B80E9B">
                      <w:rPr>
                        <w:rFonts w:ascii="Arial" w:hAnsi="Arial" w:cs="Arial"/>
                        <w:b/>
                        <w:color w:val="FF0000"/>
                        <w:sz w:val="40"/>
                      </w:rPr>
                      <w:instrText xml:space="preserve"> IF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 "UNOFFICIAL" """</w:instrText>
                    </w:r>
                    <w:r w:rsidRPr="00B80E9B">
                      <w:rPr>
                        <w:rFonts w:ascii="Arial" w:hAnsi="Arial" w:cs="Arial"/>
                        <w:b/>
                        <w:color w:val="FF0000"/>
                        <w:sz w:val="40"/>
                      </w:rPr>
                      <w:fldChar w:fldCharType="begin"/>
                    </w:r>
                    <w:r w:rsidRPr="00B80E9B">
                      <w:rPr>
                        <w:rFonts w:ascii="Arial" w:hAnsi="Arial" w:cs="Arial"/>
                        <w:b/>
                        <w:color w:val="FF0000"/>
                        <w:sz w:val="40"/>
                      </w:rPr>
                      <w:instrText xml:space="preserve"> DOCPROPERTY Classification </w:instrText>
                    </w:r>
                    <w:r w:rsidRPr="00B80E9B">
                      <w:rPr>
                        <w:rFonts w:ascii="Arial" w:hAnsi="Arial" w:cs="Arial"/>
                        <w:b/>
                        <w:color w:val="FF0000"/>
                        <w:sz w:val="40"/>
                      </w:rPr>
                      <w:fldChar w:fldCharType="separate"/>
                    </w:r>
                    <w:r>
                      <w:rPr>
                        <w:rFonts w:ascii="Arial" w:hAnsi="Arial" w:cs="Arial"/>
                        <w:b/>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Pr>
                        <w:rFonts w:ascii="Arial" w:hAnsi="Arial" w:cs="Arial"/>
                        <w:b/>
                        <w:noProof/>
                        <w:color w:val="FF0000"/>
                        <w:sz w:val="40"/>
                      </w:rPr>
                      <w:instrText>OFFICIAL</w:instrText>
                    </w:r>
                    <w:r w:rsidRPr="00B80E9B">
                      <w:rPr>
                        <w:rFonts w:ascii="Arial" w:hAnsi="Arial" w:cs="Arial"/>
                        <w:b/>
                        <w:color w:val="FF0000"/>
                        <w:sz w:val="40"/>
                      </w:rPr>
                      <w:fldChar w:fldCharType="end"/>
                    </w:r>
                    <w:r w:rsidRPr="00B80E9B">
                      <w:rPr>
                        <w:rFonts w:ascii="Arial" w:hAnsi="Arial" w:cs="Arial"/>
                        <w:b/>
                        <w:color w:val="FF0000"/>
                        <w:sz w:val="40"/>
                      </w:rPr>
                      <w:instrText xml:space="preserve"> </w:instrText>
                    </w:r>
                    <w:r w:rsidRPr="00B80E9B">
                      <w:rPr>
                        <w:rFonts w:ascii="Arial" w:hAnsi="Arial" w:cs="Arial"/>
                        <w:b/>
                        <w:color w:val="FF0000"/>
                        <w:sz w:val="40"/>
                      </w:rPr>
                      <w:fldChar w:fldCharType="separate"/>
                    </w:r>
                    <w:r w:rsidR="00DA4A99">
                      <w:rPr>
                        <w:rFonts w:ascii="Arial" w:hAnsi="Arial" w:cs="Arial"/>
                        <w:b/>
                        <w:noProof/>
                        <w:color w:val="FF0000"/>
                        <w:sz w:val="40"/>
                      </w:rPr>
                      <w:t>OFFICIAL</w:t>
                    </w:r>
                    <w:r w:rsidRPr="00B80E9B">
                      <w:rPr>
                        <w:rFonts w:ascii="Arial" w:hAnsi="Arial" w:cs="Arial"/>
                        <w:b/>
                        <w:color w:val="FF0000"/>
                        <w:sz w:val="40"/>
                      </w:rP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2C1F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0AC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3247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DCD44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E3A90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5E62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FEB3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3B4C7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D0A4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343B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F0E13"/>
    <w:multiLevelType w:val="hybridMultilevel"/>
    <w:tmpl w:val="834C5C34"/>
    <w:lvl w:ilvl="0" w:tplc="0C09000F">
      <w:start w:val="1"/>
      <w:numFmt w:val="decimal"/>
      <w:lvlText w:val="%1."/>
      <w:lvlJc w:val="left"/>
      <w:pPr>
        <w:ind w:left="720" w:hanging="360"/>
      </w:p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6371659"/>
    <w:multiLevelType w:val="hybridMultilevel"/>
    <w:tmpl w:val="32ECD2A2"/>
    <w:lvl w:ilvl="0" w:tplc="04268C70">
      <w:start w:val="1"/>
      <w:numFmt w:val="decimal"/>
      <w:pStyle w:val="List1"/>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pStyle w:val="List1"/>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DEF4DBF"/>
    <w:multiLevelType w:val="hybridMultilevel"/>
    <w:tmpl w:val="B706CE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15260546"/>
    <w:multiLevelType w:val="hybridMultilevel"/>
    <w:tmpl w:val="D88E60B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4" w15:restartNumberingAfterBreak="0">
    <w:nsid w:val="17BC3C66"/>
    <w:multiLevelType w:val="hybridMultilevel"/>
    <w:tmpl w:val="A056A36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1F5377AB"/>
    <w:multiLevelType w:val="hybridMultilevel"/>
    <w:tmpl w:val="654EBE66"/>
    <w:lvl w:ilvl="0" w:tplc="F15CF728">
      <w:start w:val="1"/>
      <w:numFmt w:val="decimal"/>
      <w:pStyle w:val="Firstlevelindent"/>
      <w:lvlText w:val="%1)"/>
      <w:lvlJc w:val="left"/>
      <w:pPr>
        <w:ind w:left="1571" w:hanging="360"/>
      </w:pPr>
    </w:lvl>
    <w:lvl w:ilvl="1" w:tplc="0C090019">
      <w:start w:val="1"/>
      <w:numFmt w:val="lowerLetter"/>
      <w:lvlText w:val="%2."/>
      <w:lvlJc w:val="left"/>
      <w:pPr>
        <w:ind w:left="2291" w:hanging="360"/>
      </w:pPr>
    </w:lvl>
    <w:lvl w:ilvl="2" w:tplc="0C09001B" w:tentative="1">
      <w:start w:val="1"/>
      <w:numFmt w:val="lowerRoman"/>
      <w:pStyle w:val="2ndlevelindent"/>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6" w15:restartNumberingAfterBreak="0">
    <w:nsid w:val="1FD441B2"/>
    <w:multiLevelType w:val="multilevel"/>
    <w:tmpl w:val="AE5E0338"/>
    <w:styleLink w:val="A-TestList"/>
    <w:lvl w:ilvl="0">
      <w:start w:val="1"/>
      <w:numFmt w:val="decimal"/>
      <w:lvlText w:val="%1)"/>
      <w:lvlJc w:val="left"/>
      <w:pPr>
        <w:tabs>
          <w:tab w:val="num" w:pos="1327"/>
        </w:tabs>
        <w:ind w:left="777" w:hanging="777"/>
      </w:pPr>
      <w:rPr>
        <w:rFonts w:ascii="EB Garamond" w:hAnsi="EB Garamond" w:hint="default"/>
        <w:sz w:val="24"/>
      </w:rPr>
    </w:lvl>
    <w:lvl w:ilvl="1">
      <w:start w:val="1"/>
      <w:numFmt w:val="lowerLetter"/>
      <w:lvlText w:val="%2)"/>
      <w:lvlJc w:val="left"/>
      <w:pPr>
        <w:tabs>
          <w:tab w:val="num" w:pos="1514"/>
        </w:tabs>
        <w:ind w:left="1474" w:hanging="1247"/>
      </w:pPr>
      <w:rPr>
        <w:rFonts w:ascii="EB Garamond" w:hAnsi="EB Garamond" w:hint="default"/>
        <w:sz w:val="24"/>
      </w:rPr>
    </w:lvl>
    <w:lvl w:ilvl="2">
      <w:start w:val="1"/>
      <w:numFmt w:val="lowerRoman"/>
      <w:lvlText w:val="%3)"/>
      <w:lvlJc w:val="left"/>
      <w:pPr>
        <w:tabs>
          <w:tab w:val="num" w:pos="1553"/>
        </w:tabs>
        <w:ind w:left="873" w:firstLine="57"/>
      </w:pPr>
      <w:rPr>
        <w:rFonts w:ascii="EB Garamond" w:hAnsi="EB Garamond" w:hint="default"/>
        <w:sz w:val="24"/>
      </w:rPr>
    </w:lvl>
    <w:lvl w:ilvl="3">
      <w:start w:val="1"/>
      <w:numFmt w:val="decimal"/>
      <w:lvlText w:val="(%4)"/>
      <w:lvlJc w:val="left"/>
      <w:pPr>
        <w:tabs>
          <w:tab w:val="num" w:pos="1666"/>
        </w:tabs>
        <w:ind w:left="1212" w:firstLine="57"/>
      </w:pPr>
      <w:rPr>
        <w:rFonts w:hint="default"/>
      </w:rPr>
    </w:lvl>
    <w:lvl w:ilvl="4">
      <w:start w:val="1"/>
      <w:numFmt w:val="lowerLetter"/>
      <w:lvlText w:val="(%5)"/>
      <w:lvlJc w:val="left"/>
      <w:pPr>
        <w:tabs>
          <w:tab w:val="num" w:pos="1779"/>
        </w:tabs>
        <w:ind w:left="1325" w:firstLine="57"/>
      </w:pPr>
      <w:rPr>
        <w:rFonts w:hint="default"/>
      </w:rPr>
    </w:lvl>
    <w:lvl w:ilvl="5">
      <w:start w:val="1"/>
      <w:numFmt w:val="lowerRoman"/>
      <w:lvlText w:val="(%6)"/>
      <w:lvlJc w:val="left"/>
      <w:pPr>
        <w:tabs>
          <w:tab w:val="num" w:pos="1892"/>
        </w:tabs>
        <w:ind w:left="1438" w:firstLine="57"/>
      </w:pPr>
      <w:rPr>
        <w:rFonts w:hint="default"/>
      </w:rPr>
    </w:lvl>
    <w:lvl w:ilvl="6">
      <w:start w:val="1"/>
      <w:numFmt w:val="decimal"/>
      <w:lvlText w:val="%7."/>
      <w:lvlJc w:val="left"/>
      <w:pPr>
        <w:tabs>
          <w:tab w:val="num" w:pos="2005"/>
        </w:tabs>
        <w:ind w:left="1551" w:firstLine="57"/>
      </w:pPr>
      <w:rPr>
        <w:rFonts w:hint="default"/>
      </w:rPr>
    </w:lvl>
    <w:lvl w:ilvl="7">
      <w:start w:val="1"/>
      <w:numFmt w:val="lowerLetter"/>
      <w:lvlText w:val="%8."/>
      <w:lvlJc w:val="left"/>
      <w:pPr>
        <w:tabs>
          <w:tab w:val="num" w:pos="2118"/>
        </w:tabs>
        <w:ind w:left="1664" w:firstLine="57"/>
      </w:pPr>
      <w:rPr>
        <w:rFonts w:hint="default"/>
      </w:rPr>
    </w:lvl>
    <w:lvl w:ilvl="8">
      <w:start w:val="1"/>
      <w:numFmt w:val="lowerRoman"/>
      <w:lvlText w:val="%9."/>
      <w:lvlJc w:val="left"/>
      <w:pPr>
        <w:tabs>
          <w:tab w:val="num" w:pos="2231"/>
        </w:tabs>
        <w:ind w:left="1777" w:firstLine="57"/>
      </w:pPr>
      <w:rPr>
        <w:rFonts w:hint="default"/>
      </w:rPr>
    </w:lvl>
  </w:abstractNum>
  <w:abstractNum w:abstractNumId="17" w15:restartNumberingAfterBreak="0">
    <w:nsid w:val="322911D7"/>
    <w:multiLevelType w:val="multilevel"/>
    <w:tmpl w:val="7234B8A6"/>
    <w:lvl w:ilvl="0">
      <w:start w:val="1"/>
      <w:numFmt w:val="decimal"/>
      <w:lvlText w:val="%1."/>
      <w:lvlJc w:val="left"/>
      <w:pPr>
        <w:ind w:left="357" w:hanging="357"/>
      </w:pPr>
      <w:rPr>
        <w:rFonts w:hint="default"/>
      </w:rPr>
    </w:lvl>
    <w:lvl w:ilvl="1">
      <w:start w:val="1"/>
      <w:numFmt w:val="decimal"/>
      <w:lvlText w:val="%1.%2."/>
      <w:lvlJc w:val="left"/>
      <w:pPr>
        <w:ind w:left="414" w:hanging="357"/>
      </w:pPr>
      <w:rPr>
        <w:rFonts w:hint="default"/>
      </w:rPr>
    </w:lvl>
    <w:lvl w:ilvl="2">
      <w:start w:val="1"/>
      <w:numFmt w:val="decimal"/>
      <w:lvlText w:val="%1.%2.%3."/>
      <w:lvlJc w:val="left"/>
      <w:pPr>
        <w:ind w:left="471" w:hanging="357"/>
      </w:pPr>
      <w:rPr>
        <w:rFonts w:hint="default"/>
      </w:rPr>
    </w:lvl>
    <w:lvl w:ilvl="3">
      <w:start w:val="1"/>
      <w:numFmt w:val="decimal"/>
      <w:lvlText w:val="%1.%2.%3.%4."/>
      <w:lvlJc w:val="left"/>
      <w:pPr>
        <w:ind w:left="528" w:hanging="357"/>
      </w:pPr>
      <w:rPr>
        <w:rFonts w:hint="default"/>
      </w:rPr>
    </w:lvl>
    <w:lvl w:ilvl="4">
      <w:start w:val="1"/>
      <w:numFmt w:val="decimal"/>
      <w:lvlText w:val="%1.%2.%3.%4.%5."/>
      <w:lvlJc w:val="left"/>
      <w:pPr>
        <w:ind w:left="585" w:hanging="357"/>
      </w:pPr>
      <w:rPr>
        <w:rFonts w:hint="default"/>
      </w:rPr>
    </w:lvl>
    <w:lvl w:ilvl="5">
      <w:start w:val="1"/>
      <w:numFmt w:val="decimal"/>
      <w:lvlText w:val="%1.%2.%3.%4.%5.%6."/>
      <w:lvlJc w:val="left"/>
      <w:pPr>
        <w:ind w:left="642" w:hanging="357"/>
      </w:pPr>
      <w:rPr>
        <w:rFonts w:hint="default"/>
      </w:rPr>
    </w:lvl>
    <w:lvl w:ilvl="6">
      <w:start w:val="1"/>
      <w:numFmt w:val="decimal"/>
      <w:lvlText w:val="%1.%2.%3.%4.%5.%6.%7."/>
      <w:lvlJc w:val="left"/>
      <w:pPr>
        <w:ind w:left="699" w:hanging="357"/>
      </w:pPr>
      <w:rPr>
        <w:rFonts w:hint="default"/>
      </w:rPr>
    </w:lvl>
    <w:lvl w:ilvl="7">
      <w:start w:val="1"/>
      <w:numFmt w:val="decimal"/>
      <w:lvlText w:val="%1.%2.%3.%4.%5.%6.%7.%8."/>
      <w:lvlJc w:val="left"/>
      <w:pPr>
        <w:ind w:left="756" w:hanging="357"/>
      </w:pPr>
      <w:rPr>
        <w:rFonts w:hint="default"/>
      </w:rPr>
    </w:lvl>
    <w:lvl w:ilvl="8">
      <w:start w:val="1"/>
      <w:numFmt w:val="decimal"/>
      <w:lvlText w:val="%1.%2.%3.%4.%5.%6.%7.%8.%9."/>
      <w:lvlJc w:val="left"/>
      <w:pPr>
        <w:ind w:left="813" w:hanging="357"/>
      </w:pPr>
      <w:rPr>
        <w:rFonts w:hint="default"/>
      </w:rPr>
    </w:lvl>
  </w:abstractNum>
  <w:abstractNum w:abstractNumId="18" w15:restartNumberingAfterBreak="0">
    <w:nsid w:val="32EA05B2"/>
    <w:multiLevelType w:val="hybridMultilevel"/>
    <w:tmpl w:val="634A72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F30388"/>
    <w:multiLevelType w:val="hybridMultilevel"/>
    <w:tmpl w:val="46906C2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371E3BB4"/>
    <w:multiLevelType w:val="hybridMultilevel"/>
    <w:tmpl w:val="734A5CD6"/>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1" w15:restartNumberingAfterBreak="0">
    <w:nsid w:val="403B66E6"/>
    <w:multiLevelType w:val="hybridMultilevel"/>
    <w:tmpl w:val="AF2A8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0D129D0"/>
    <w:multiLevelType w:val="hybridMultilevel"/>
    <w:tmpl w:val="9FAAAD1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3" w15:restartNumberingAfterBreak="0">
    <w:nsid w:val="532E4469"/>
    <w:multiLevelType w:val="hybridMultilevel"/>
    <w:tmpl w:val="872AC7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6A8462A"/>
    <w:multiLevelType w:val="multilevel"/>
    <w:tmpl w:val="F89E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810605"/>
    <w:multiLevelType w:val="hybridMultilevel"/>
    <w:tmpl w:val="F5C2DBF4"/>
    <w:lvl w:ilvl="0" w:tplc="C68C7B2A">
      <w:start w:val="1"/>
      <w:numFmt w:val="bullet"/>
      <w:pStyle w:val="Tabletextdotpoin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C8061DE"/>
    <w:multiLevelType w:val="multilevel"/>
    <w:tmpl w:val="0C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D6F278A"/>
    <w:multiLevelType w:val="hybridMultilevel"/>
    <w:tmpl w:val="426809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6964DE4"/>
    <w:multiLevelType w:val="multilevel"/>
    <w:tmpl w:val="1B166014"/>
    <w:lvl w:ilvl="0">
      <w:start w:val="1"/>
      <w:numFmt w:val="decimal"/>
      <w:pStyle w:val="BodyPara"/>
      <w:lvlText w:val="%1."/>
      <w:lvlJc w:val="left"/>
      <w:pPr>
        <w:ind w:left="360" w:hanging="360"/>
      </w:pPr>
    </w:lvl>
    <w:lvl w:ilvl="1">
      <w:start w:val="1"/>
      <w:numFmt w:val="decimal"/>
      <w:pStyle w:val="Maintext"/>
      <w:lvlText w:val="%1.%2."/>
      <w:lvlJc w:val="left"/>
      <w:pPr>
        <w:ind w:left="792" w:hanging="432"/>
      </w:pPr>
    </w:lvl>
    <w:lvl w:ilvl="2">
      <w:start w:val="1"/>
      <w:numFmt w:val="decimal"/>
      <w:pStyle w:val="BodyPara"/>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bullet"/>
      <w:pStyle w:val="Bulletsnew"/>
      <w:lvlText w:val=""/>
      <w:lvlJc w:val="left"/>
      <w:pPr>
        <w:ind w:left="3240" w:hanging="360"/>
      </w:pPr>
      <w:rPr>
        <w:rFonts w:ascii="Symbol" w:hAnsi="Symbol" w:hint="default"/>
      </w:rPr>
    </w:lvl>
  </w:abstractNum>
  <w:abstractNum w:abstractNumId="29" w15:restartNumberingAfterBreak="0">
    <w:nsid w:val="6A200FA5"/>
    <w:multiLevelType w:val="hybridMultilevel"/>
    <w:tmpl w:val="9CD05D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70A1738"/>
    <w:multiLevelType w:val="hybridMultilevel"/>
    <w:tmpl w:val="E0723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9DF4029"/>
    <w:multiLevelType w:val="multilevel"/>
    <w:tmpl w:val="08121206"/>
    <w:lvl w:ilvl="0">
      <w:start w:val="1"/>
      <w:numFmt w:val="decimal"/>
      <w:pStyle w:val="ListParagraph"/>
      <w:lvlText w:val="%1)"/>
      <w:lvlJc w:val="left"/>
      <w:pPr>
        <w:ind w:left="360" w:hanging="360"/>
      </w:pPr>
      <w:rPr>
        <w:b w:val="0"/>
        <w:bCs w:val="0"/>
      </w:rPr>
    </w:lvl>
    <w:lvl w:ilvl="1">
      <w:start w:val="1"/>
      <w:numFmt w:val="lowerLetter"/>
      <w:pStyle w:val="Style3"/>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pStyle w:val="Style4"/>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B1A6781"/>
    <w:multiLevelType w:val="hybridMultilevel"/>
    <w:tmpl w:val="1B4ED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99949248">
    <w:abstractNumId w:val="16"/>
  </w:num>
  <w:num w:numId="2" w16cid:durableId="1595746088">
    <w:abstractNumId w:val="11"/>
  </w:num>
  <w:num w:numId="3" w16cid:durableId="983698568">
    <w:abstractNumId w:val="26"/>
  </w:num>
  <w:num w:numId="4" w16cid:durableId="1042168371">
    <w:abstractNumId w:val="28"/>
  </w:num>
  <w:num w:numId="5" w16cid:durableId="1009871866">
    <w:abstractNumId w:val="25"/>
  </w:num>
  <w:num w:numId="6" w16cid:durableId="1793667738">
    <w:abstractNumId w:val="31"/>
  </w:num>
  <w:num w:numId="7" w16cid:durableId="119039647">
    <w:abstractNumId w:val="20"/>
  </w:num>
  <w:num w:numId="8" w16cid:durableId="1975480858">
    <w:abstractNumId w:val="12"/>
  </w:num>
  <w:num w:numId="9" w16cid:durableId="1326667146">
    <w:abstractNumId w:val="29"/>
  </w:num>
  <w:num w:numId="10" w16cid:durableId="2083868694">
    <w:abstractNumId w:val="14"/>
  </w:num>
  <w:num w:numId="11" w16cid:durableId="818496774">
    <w:abstractNumId w:val="19"/>
  </w:num>
  <w:num w:numId="12" w16cid:durableId="478419915">
    <w:abstractNumId w:val="30"/>
  </w:num>
  <w:num w:numId="13" w16cid:durableId="1356805754">
    <w:abstractNumId w:val="15"/>
  </w:num>
  <w:num w:numId="14" w16cid:durableId="17049383">
    <w:abstractNumId w:val="21"/>
  </w:num>
  <w:num w:numId="15" w16cid:durableId="1387871402">
    <w:abstractNumId w:val="13"/>
  </w:num>
  <w:num w:numId="16" w16cid:durableId="1969360290">
    <w:abstractNumId w:val="24"/>
  </w:num>
  <w:num w:numId="17" w16cid:durableId="1074936940">
    <w:abstractNumId w:val="18"/>
  </w:num>
  <w:num w:numId="18" w16cid:durableId="88429498">
    <w:abstractNumId w:val="15"/>
  </w:num>
  <w:num w:numId="19" w16cid:durableId="478770117">
    <w:abstractNumId w:val="15"/>
  </w:num>
  <w:num w:numId="20" w16cid:durableId="1069688616">
    <w:abstractNumId w:val="15"/>
  </w:num>
  <w:num w:numId="21" w16cid:durableId="532693007">
    <w:abstractNumId w:val="15"/>
  </w:num>
  <w:num w:numId="22" w16cid:durableId="1835871072">
    <w:abstractNumId w:val="15"/>
  </w:num>
  <w:num w:numId="23" w16cid:durableId="1818911561">
    <w:abstractNumId w:val="15"/>
  </w:num>
  <w:num w:numId="24" w16cid:durableId="328950260">
    <w:abstractNumId w:val="15"/>
  </w:num>
  <w:num w:numId="25" w16cid:durableId="1285381706">
    <w:abstractNumId w:val="9"/>
  </w:num>
  <w:num w:numId="26" w16cid:durableId="904529667">
    <w:abstractNumId w:val="8"/>
  </w:num>
  <w:num w:numId="27" w16cid:durableId="787505732">
    <w:abstractNumId w:val="7"/>
  </w:num>
  <w:num w:numId="28" w16cid:durableId="74866861">
    <w:abstractNumId w:val="6"/>
  </w:num>
  <w:num w:numId="29" w16cid:durableId="448937034">
    <w:abstractNumId w:val="5"/>
  </w:num>
  <w:num w:numId="30" w16cid:durableId="840655915">
    <w:abstractNumId w:val="4"/>
  </w:num>
  <w:num w:numId="31" w16cid:durableId="681517342">
    <w:abstractNumId w:val="3"/>
  </w:num>
  <w:num w:numId="32" w16cid:durableId="202401921">
    <w:abstractNumId w:val="2"/>
  </w:num>
  <w:num w:numId="33" w16cid:durableId="151068975">
    <w:abstractNumId w:val="1"/>
  </w:num>
  <w:num w:numId="34" w16cid:durableId="1621258212">
    <w:abstractNumId w:val="0"/>
  </w:num>
  <w:num w:numId="35" w16cid:durableId="1373925272">
    <w:abstractNumId w:val="17"/>
  </w:num>
  <w:num w:numId="36" w16cid:durableId="1033650035">
    <w:abstractNumId w:val="10"/>
  </w:num>
  <w:num w:numId="37" w16cid:durableId="214317266">
    <w:abstractNumId w:val="31"/>
  </w:num>
  <w:num w:numId="38" w16cid:durableId="174614165">
    <w:abstractNumId w:val="31"/>
  </w:num>
  <w:num w:numId="39" w16cid:durableId="1911694925">
    <w:abstractNumId w:val="31"/>
  </w:num>
  <w:num w:numId="40" w16cid:durableId="1701399326">
    <w:abstractNumId w:val="31"/>
  </w:num>
  <w:num w:numId="41" w16cid:durableId="1047679053">
    <w:abstractNumId w:val="23"/>
  </w:num>
  <w:num w:numId="42" w16cid:durableId="1268539927">
    <w:abstractNumId w:val="22"/>
  </w:num>
  <w:num w:numId="43" w16cid:durableId="476385103">
    <w:abstractNumId w:val="32"/>
  </w:num>
  <w:num w:numId="44" w16cid:durableId="529492984">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D76"/>
    <w:rsid w:val="0000142F"/>
    <w:rsid w:val="00006232"/>
    <w:rsid w:val="000066B8"/>
    <w:rsid w:val="000074D7"/>
    <w:rsid w:val="0001288D"/>
    <w:rsid w:val="000160F4"/>
    <w:rsid w:val="0001625A"/>
    <w:rsid w:val="0001740B"/>
    <w:rsid w:val="00020B78"/>
    <w:rsid w:val="00020CD2"/>
    <w:rsid w:val="00021E8C"/>
    <w:rsid w:val="000255BB"/>
    <w:rsid w:val="00025C1D"/>
    <w:rsid w:val="00030163"/>
    <w:rsid w:val="0003103C"/>
    <w:rsid w:val="000312F4"/>
    <w:rsid w:val="000322AD"/>
    <w:rsid w:val="00034B6D"/>
    <w:rsid w:val="00035459"/>
    <w:rsid w:val="00040A9C"/>
    <w:rsid w:val="0004214A"/>
    <w:rsid w:val="00042763"/>
    <w:rsid w:val="00044589"/>
    <w:rsid w:val="000469C6"/>
    <w:rsid w:val="00046D0A"/>
    <w:rsid w:val="0004725A"/>
    <w:rsid w:val="0005034B"/>
    <w:rsid w:val="000521BA"/>
    <w:rsid w:val="00052899"/>
    <w:rsid w:val="00052922"/>
    <w:rsid w:val="00052991"/>
    <w:rsid w:val="00052A50"/>
    <w:rsid w:val="00053640"/>
    <w:rsid w:val="00053FE8"/>
    <w:rsid w:val="000557EB"/>
    <w:rsid w:val="0005678B"/>
    <w:rsid w:val="000648E5"/>
    <w:rsid w:val="00065BB0"/>
    <w:rsid w:val="00065CC5"/>
    <w:rsid w:val="000661B7"/>
    <w:rsid w:val="00071F5D"/>
    <w:rsid w:val="000721EF"/>
    <w:rsid w:val="000741B2"/>
    <w:rsid w:val="0007570B"/>
    <w:rsid w:val="00076A61"/>
    <w:rsid w:val="00077FB9"/>
    <w:rsid w:val="00081D7D"/>
    <w:rsid w:val="000820C3"/>
    <w:rsid w:val="000822FB"/>
    <w:rsid w:val="00082B3E"/>
    <w:rsid w:val="00082F5C"/>
    <w:rsid w:val="00096A33"/>
    <w:rsid w:val="00097F52"/>
    <w:rsid w:val="000A1874"/>
    <w:rsid w:val="000A1FF7"/>
    <w:rsid w:val="000A250A"/>
    <w:rsid w:val="000A4B6A"/>
    <w:rsid w:val="000A4F3D"/>
    <w:rsid w:val="000A6A06"/>
    <w:rsid w:val="000B0C6B"/>
    <w:rsid w:val="000B1763"/>
    <w:rsid w:val="000B211C"/>
    <w:rsid w:val="000B2D0E"/>
    <w:rsid w:val="000B2F20"/>
    <w:rsid w:val="000B5C51"/>
    <w:rsid w:val="000B5F47"/>
    <w:rsid w:val="000B692A"/>
    <w:rsid w:val="000B6E6C"/>
    <w:rsid w:val="000B74C0"/>
    <w:rsid w:val="000B77FE"/>
    <w:rsid w:val="000C08CD"/>
    <w:rsid w:val="000C0A57"/>
    <w:rsid w:val="000C18E8"/>
    <w:rsid w:val="000C1D2F"/>
    <w:rsid w:val="000C23C9"/>
    <w:rsid w:val="000C3294"/>
    <w:rsid w:val="000C32D8"/>
    <w:rsid w:val="000C3C64"/>
    <w:rsid w:val="000C53BB"/>
    <w:rsid w:val="000D2144"/>
    <w:rsid w:val="000D2B8B"/>
    <w:rsid w:val="000D2C45"/>
    <w:rsid w:val="000D2DB7"/>
    <w:rsid w:val="000D4337"/>
    <w:rsid w:val="000D55E1"/>
    <w:rsid w:val="000D6F2B"/>
    <w:rsid w:val="000D7579"/>
    <w:rsid w:val="000E034F"/>
    <w:rsid w:val="000E05E1"/>
    <w:rsid w:val="000E0911"/>
    <w:rsid w:val="000E1020"/>
    <w:rsid w:val="000E12B2"/>
    <w:rsid w:val="000E22E5"/>
    <w:rsid w:val="000E3B72"/>
    <w:rsid w:val="000E5026"/>
    <w:rsid w:val="000E58D3"/>
    <w:rsid w:val="000E7005"/>
    <w:rsid w:val="000E7830"/>
    <w:rsid w:val="000F0829"/>
    <w:rsid w:val="000F0CA5"/>
    <w:rsid w:val="000F1813"/>
    <w:rsid w:val="000F1945"/>
    <w:rsid w:val="000F21F9"/>
    <w:rsid w:val="000F3FE7"/>
    <w:rsid w:val="000F5271"/>
    <w:rsid w:val="000F5697"/>
    <w:rsid w:val="000F69F4"/>
    <w:rsid w:val="000F71B6"/>
    <w:rsid w:val="000F734A"/>
    <w:rsid w:val="00100D8D"/>
    <w:rsid w:val="00101179"/>
    <w:rsid w:val="00102AF2"/>
    <w:rsid w:val="00103808"/>
    <w:rsid w:val="00104F7E"/>
    <w:rsid w:val="001105F2"/>
    <w:rsid w:val="0011102E"/>
    <w:rsid w:val="00111BC9"/>
    <w:rsid w:val="00112732"/>
    <w:rsid w:val="00113434"/>
    <w:rsid w:val="00114F53"/>
    <w:rsid w:val="00117722"/>
    <w:rsid w:val="00117F29"/>
    <w:rsid w:val="00120657"/>
    <w:rsid w:val="00122F93"/>
    <w:rsid w:val="001239C3"/>
    <w:rsid w:val="0012406B"/>
    <w:rsid w:val="00124384"/>
    <w:rsid w:val="0012576B"/>
    <w:rsid w:val="00126DFF"/>
    <w:rsid w:val="001301BC"/>
    <w:rsid w:val="0013039E"/>
    <w:rsid w:val="001312E2"/>
    <w:rsid w:val="00133C6A"/>
    <w:rsid w:val="00134065"/>
    <w:rsid w:val="00135DA2"/>
    <w:rsid w:val="00136228"/>
    <w:rsid w:val="00136543"/>
    <w:rsid w:val="00136BDA"/>
    <w:rsid w:val="00140CF5"/>
    <w:rsid w:val="001417B0"/>
    <w:rsid w:val="00142510"/>
    <w:rsid w:val="001438A3"/>
    <w:rsid w:val="001444B9"/>
    <w:rsid w:val="00144D1A"/>
    <w:rsid w:val="0014562C"/>
    <w:rsid w:val="00145D04"/>
    <w:rsid w:val="001515DD"/>
    <w:rsid w:val="00152E51"/>
    <w:rsid w:val="001533C9"/>
    <w:rsid w:val="00154361"/>
    <w:rsid w:val="00154AB7"/>
    <w:rsid w:val="00157811"/>
    <w:rsid w:val="001606F8"/>
    <w:rsid w:val="00161268"/>
    <w:rsid w:val="00161D14"/>
    <w:rsid w:val="00161F78"/>
    <w:rsid w:val="00164CD0"/>
    <w:rsid w:val="0016510E"/>
    <w:rsid w:val="001664F7"/>
    <w:rsid w:val="00166EBD"/>
    <w:rsid w:val="001672F8"/>
    <w:rsid w:val="00167F65"/>
    <w:rsid w:val="00170570"/>
    <w:rsid w:val="001708C1"/>
    <w:rsid w:val="00170901"/>
    <w:rsid w:val="00170AA5"/>
    <w:rsid w:val="00171298"/>
    <w:rsid w:val="00172684"/>
    <w:rsid w:val="0017336F"/>
    <w:rsid w:val="00176D26"/>
    <w:rsid w:val="00180B1B"/>
    <w:rsid w:val="00180F86"/>
    <w:rsid w:val="00182158"/>
    <w:rsid w:val="00184679"/>
    <w:rsid w:val="00184B6D"/>
    <w:rsid w:val="001862BC"/>
    <w:rsid w:val="00186C43"/>
    <w:rsid w:val="00186DE5"/>
    <w:rsid w:val="00190F78"/>
    <w:rsid w:val="00192074"/>
    <w:rsid w:val="001928AA"/>
    <w:rsid w:val="00193852"/>
    <w:rsid w:val="00193F47"/>
    <w:rsid w:val="00194918"/>
    <w:rsid w:val="0019554E"/>
    <w:rsid w:val="00196958"/>
    <w:rsid w:val="001A33F7"/>
    <w:rsid w:val="001A5435"/>
    <w:rsid w:val="001A5674"/>
    <w:rsid w:val="001A5ED8"/>
    <w:rsid w:val="001A6853"/>
    <w:rsid w:val="001A6CA3"/>
    <w:rsid w:val="001A7824"/>
    <w:rsid w:val="001B1358"/>
    <w:rsid w:val="001B5F00"/>
    <w:rsid w:val="001B7C91"/>
    <w:rsid w:val="001C395E"/>
    <w:rsid w:val="001C462B"/>
    <w:rsid w:val="001C489B"/>
    <w:rsid w:val="001C5675"/>
    <w:rsid w:val="001C58AA"/>
    <w:rsid w:val="001C61DB"/>
    <w:rsid w:val="001C79C4"/>
    <w:rsid w:val="001C7E30"/>
    <w:rsid w:val="001D24AB"/>
    <w:rsid w:val="001D2FD7"/>
    <w:rsid w:val="001D3F8E"/>
    <w:rsid w:val="001D5D48"/>
    <w:rsid w:val="001E2DB5"/>
    <w:rsid w:val="001E3544"/>
    <w:rsid w:val="001E3FBD"/>
    <w:rsid w:val="001E4669"/>
    <w:rsid w:val="001E5BEE"/>
    <w:rsid w:val="001E660B"/>
    <w:rsid w:val="001E6696"/>
    <w:rsid w:val="001E6840"/>
    <w:rsid w:val="001E6E96"/>
    <w:rsid w:val="001E7ABF"/>
    <w:rsid w:val="001E7C20"/>
    <w:rsid w:val="001F0F1E"/>
    <w:rsid w:val="001F14D4"/>
    <w:rsid w:val="001F3190"/>
    <w:rsid w:val="001F4465"/>
    <w:rsid w:val="001F4485"/>
    <w:rsid w:val="001F4699"/>
    <w:rsid w:val="001F4A71"/>
    <w:rsid w:val="001F5BD1"/>
    <w:rsid w:val="001F5DAC"/>
    <w:rsid w:val="001F7318"/>
    <w:rsid w:val="00202959"/>
    <w:rsid w:val="00205D93"/>
    <w:rsid w:val="002069FE"/>
    <w:rsid w:val="002070AF"/>
    <w:rsid w:val="0020736E"/>
    <w:rsid w:val="00207599"/>
    <w:rsid w:val="002076D3"/>
    <w:rsid w:val="00207877"/>
    <w:rsid w:val="00207999"/>
    <w:rsid w:val="00207F56"/>
    <w:rsid w:val="002108A2"/>
    <w:rsid w:val="00215739"/>
    <w:rsid w:val="00215941"/>
    <w:rsid w:val="00216275"/>
    <w:rsid w:val="00216458"/>
    <w:rsid w:val="0021660A"/>
    <w:rsid w:val="002207D2"/>
    <w:rsid w:val="00221DCA"/>
    <w:rsid w:val="002223A9"/>
    <w:rsid w:val="002228D8"/>
    <w:rsid w:val="002304B3"/>
    <w:rsid w:val="002309FD"/>
    <w:rsid w:val="00232DC3"/>
    <w:rsid w:val="00233433"/>
    <w:rsid w:val="0023357E"/>
    <w:rsid w:val="00234649"/>
    <w:rsid w:val="00234A78"/>
    <w:rsid w:val="00234B88"/>
    <w:rsid w:val="002372D5"/>
    <w:rsid w:val="00237580"/>
    <w:rsid w:val="002422A5"/>
    <w:rsid w:val="00242DE4"/>
    <w:rsid w:val="00244530"/>
    <w:rsid w:val="00245100"/>
    <w:rsid w:val="0024725C"/>
    <w:rsid w:val="002513E1"/>
    <w:rsid w:val="00252169"/>
    <w:rsid w:val="002556E3"/>
    <w:rsid w:val="00256435"/>
    <w:rsid w:val="00256DCA"/>
    <w:rsid w:val="00261BD0"/>
    <w:rsid w:val="00261C46"/>
    <w:rsid w:val="00266531"/>
    <w:rsid w:val="00267ED8"/>
    <w:rsid w:val="0027023E"/>
    <w:rsid w:val="00270DCA"/>
    <w:rsid w:val="00271229"/>
    <w:rsid w:val="0027386D"/>
    <w:rsid w:val="0027547A"/>
    <w:rsid w:val="00276317"/>
    <w:rsid w:val="002767B5"/>
    <w:rsid w:val="00276F48"/>
    <w:rsid w:val="0028077B"/>
    <w:rsid w:val="00281B23"/>
    <w:rsid w:val="00282AE1"/>
    <w:rsid w:val="0028301D"/>
    <w:rsid w:val="00283E44"/>
    <w:rsid w:val="00283E8E"/>
    <w:rsid w:val="002847A9"/>
    <w:rsid w:val="00285686"/>
    <w:rsid w:val="00286EAD"/>
    <w:rsid w:val="002874ED"/>
    <w:rsid w:val="00290181"/>
    <w:rsid w:val="00290D9E"/>
    <w:rsid w:val="00290EBA"/>
    <w:rsid w:val="00292A07"/>
    <w:rsid w:val="00295429"/>
    <w:rsid w:val="00297E6D"/>
    <w:rsid w:val="002A1B3E"/>
    <w:rsid w:val="002A304D"/>
    <w:rsid w:val="002A371D"/>
    <w:rsid w:val="002A4C82"/>
    <w:rsid w:val="002A5F9C"/>
    <w:rsid w:val="002A7749"/>
    <w:rsid w:val="002B26E0"/>
    <w:rsid w:val="002B2B63"/>
    <w:rsid w:val="002B4935"/>
    <w:rsid w:val="002B4EF2"/>
    <w:rsid w:val="002B54E7"/>
    <w:rsid w:val="002B6E83"/>
    <w:rsid w:val="002C09BF"/>
    <w:rsid w:val="002C414D"/>
    <w:rsid w:val="002C4345"/>
    <w:rsid w:val="002C4D20"/>
    <w:rsid w:val="002C50EA"/>
    <w:rsid w:val="002C537F"/>
    <w:rsid w:val="002C6F9F"/>
    <w:rsid w:val="002C778C"/>
    <w:rsid w:val="002C780B"/>
    <w:rsid w:val="002D146C"/>
    <w:rsid w:val="002D1E5A"/>
    <w:rsid w:val="002D2D89"/>
    <w:rsid w:val="002D30EE"/>
    <w:rsid w:val="002D316F"/>
    <w:rsid w:val="002D3482"/>
    <w:rsid w:val="002D57CB"/>
    <w:rsid w:val="002E128C"/>
    <w:rsid w:val="002E1472"/>
    <w:rsid w:val="002E37B9"/>
    <w:rsid w:val="002E3D6E"/>
    <w:rsid w:val="002E4836"/>
    <w:rsid w:val="002E54B0"/>
    <w:rsid w:val="002E5A06"/>
    <w:rsid w:val="002E672D"/>
    <w:rsid w:val="002F0787"/>
    <w:rsid w:val="002F0D76"/>
    <w:rsid w:val="002F24AD"/>
    <w:rsid w:val="002F2893"/>
    <w:rsid w:val="002F3424"/>
    <w:rsid w:val="002F3F86"/>
    <w:rsid w:val="002F44D4"/>
    <w:rsid w:val="002F61A5"/>
    <w:rsid w:val="002F6FFC"/>
    <w:rsid w:val="002F7498"/>
    <w:rsid w:val="002F78BA"/>
    <w:rsid w:val="002F797A"/>
    <w:rsid w:val="002F7A96"/>
    <w:rsid w:val="003026EA"/>
    <w:rsid w:val="00302A9B"/>
    <w:rsid w:val="00304367"/>
    <w:rsid w:val="0030694D"/>
    <w:rsid w:val="00307C86"/>
    <w:rsid w:val="003114E8"/>
    <w:rsid w:val="00311510"/>
    <w:rsid w:val="00312F72"/>
    <w:rsid w:val="00313938"/>
    <w:rsid w:val="003164CF"/>
    <w:rsid w:val="0031758C"/>
    <w:rsid w:val="003178B7"/>
    <w:rsid w:val="0032217C"/>
    <w:rsid w:val="0032249E"/>
    <w:rsid w:val="00322918"/>
    <w:rsid w:val="003246CE"/>
    <w:rsid w:val="003252D9"/>
    <w:rsid w:val="00327D5A"/>
    <w:rsid w:val="003315D6"/>
    <w:rsid w:val="0033167E"/>
    <w:rsid w:val="00332E13"/>
    <w:rsid w:val="00337009"/>
    <w:rsid w:val="003378CF"/>
    <w:rsid w:val="00340C2D"/>
    <w:rsid w:val="00341D07"/>
    <w:rsid w:val="00341D3D"/>
    <w:rsid w:val="003420F2"/>
    <w:rsid w:val="00342633"/>
    <w:rsid w:val="00344422"/>
    <w:rsid w:val="00351835"/>
    <w:rsid w:val="00351C65"/>
    <w:rsid w:val="00351D22"/>
    <w:rsid w:val="00354238"/>
    <w:rsid w:val="0035425B"/>
    <w:rsid w:val="00354CEB"/>
    <w:rsid w:val="003553E8"/>
    <w:rsid w:val="00356AD8"/>
    <w:rsid w:val="00356BBE"/>
    <w:rsid w:val="00357F92"/>
    <w:rsid w:val="00364B44"/>
    <w:rsid w:val="00365497"/>
    <w:rsid w:val="00365B8F"/>
    <w:rsid w:val="003672FD"/>
    <w:rsid w:val="00372C19"/>
    <w:rsid w:val="00372C68"/>
    <w:rsid w:val="00376C17"/>
    <w:rsid w:val="00381559"/>
    <w:rsid w:val="00382EF7"/>
    <w:rsid w:val="00383B7F"/>
    <w:rsid w:val="0039216E"/>
    <w:rsid w:val="00393AD3"/>
    <w:rsid w:val="00393D55"/>
    <w:rsid w:val="00393FB6"/>
    <w:rsid w:val="003944F4"/>
    <w:rsid w:val="00394FE1"/>
    <w:rsid w:val="003A1E78"/>
    <w:rsid w:val="003A2B61"/>
    <w:rsid w:val="003A2CF6"/>
    <w:rsid w:val="003A3F5B"/>
    <w:rsid w:val="003A4DD5"/>
    <w:rsid w:val="003A5B55"/>
    <w:rsid w:val="003A676E"/>
    <w:rsid w:val="003B0AF6"/>
    <w:rsid w:val="003B2977"/>
    <w:rsid w:val="003B3693"/>
    <w:rsid w:val="003B4022"/>
    <w:rsid w:val="003B49F0"/>
    <w:rsid w:val="003B780C"/>
    <w:rsid w:val="003B7AA1"/>
    <w:rsid w:val="003C01E3"/>
    <w:rsid w:val="003C14CA"/>
    <w:rsid w:val="003C1A89"/>
    <w:rsid w:val="003C231B"/>
    <w:rsid w:val="003C25F4"/>
    <w:rsid w:val="003C266D"/>
    <w:rsid w:val="003C3397"/>
    <w:rsid w:val="003C3CF2"/>
    <w:rsid w:val="003C49DE"/>
    <w:rsid w:val="003D26E4"/>
    <w:rsid w:val="003D45EF"/>
    <w:rsid w:val="003E0C48"/>
    <w:rsid w:val="003E3CA4"/>
    <w:rsid w:val="003E551D"/>
    <w:rsid w:val="003E581C"/>
    <w:rsid w:val="003E6C6D"/>
    <w:rsid w:val="003F34D4"/>
    <w:rsid w:val="003F3648"/>
    <w:rsid w:val="003F3C59"/>
    <w:rsid w:val="003F639C"/>
    <w:rsid w:val="00400EA7"/>
    <w:rsid w:val="004048C7"/>
    <w:rsid w:val="00405120"/>
    <w:rsid w:val="004072B4"/>
    <w:rsid w:val="00407903"/>
    <w:rsid w:val="00410354"/>
    <w:rsid w:val="00410593"/>
    <w:rsid w:val="00412D5E"/>
    <w:rsid w:val="00412EC9"/>
    <w:rsid w:val="004173BC"/>
    <w:rsid w:val="004203AE"/>
    <w:rsid w:val="004215B9"/>
    <w:rsid w:val="00422A81"/>
    <w:rsid w:val="00424778"/>
    <w:rsid w:val="00426048"/>
    <w:rsid w:val="00427C33"/>
    <w:rsid w:val="00427F99"/>
    <w:rsid w:val="00432057"/>
    <w:rsid w:val="00434CBB"/>
    <w:rsid w:val="004355BD"/>
    <w:rsid w:val="0043646A"/>
    <w:rsid w:val="00436902"/>
    <w:rsid w:val="00436A0D"/>
    <w:rsid w:val="00436E51"/>
    <w:rsid w:val="0043785B"/>
    <w:rsid w:val="00441B94"/>
    <w:rsid w:val="00441BA9"/>
    <w:rsid w:val="0044243A"/>
    <w:rsid w:val="0044256D"/>
    <w:rsid w:val="00444275"/>
    <w:rsid w:val="004448BE"/>
    <w:rsid w:val="004449F4"/>
    <w:rsid w:val="004455A4"/>
    <w:rsid w:val="00445CA6"/>
    <w:rsid w:val="00447BFD"/>
    <w:rsid w:val="00450CF7"/>
    <w:rsid w:val="00451678"/>
    <w:rsid w:val="0045344F"/>
    <w:rsid w:val="00456670"/>
    <w:rsid w:val="0045752E"/>
    <w:rsid w:val="00457597"/>
    <w:rsid w:val="00457B5D"/>
    <w:rsid w:val="00461C6A"/>
    <w:rsid w:val="0046314C"/>
    <w:rsid w:val="00463BE8"/>
    <w:rsid w:val="0046490B"/>
    <w:rsid w:val="004659A6"/>
    <w:rsid w:val="0046654E"/>
    <w:rsid w:val="00470A06"/>
    <w:rsid w:val="004746E3"/>
    <w:rsid w:val="00482CE9"/>
    <w:rsid w:val="00483A5B"/>
    <w:rsid w:val="00483D8C"/>
    <w:rsid w:val="00484A7F"/>
    <w:rsid w:val="00484B9C"/>
    <w:rsid w:val="00484D25"/>
    <w:rsid w:val="00485EEC"/>
    <w:rsid w:val="0048676F"/>
    <w:rsid w:val="00487359"/>
    <w:rsid w:val="00487CA7"/>
    <w:rsid w:val="00487EEA"/>
    <w:rsid w:val="00490236"/>
    <w:rsid w:val="00490E2E"/>
    <w:rsid w:val="00491A72"/>
    <w:rsid w:val="00492A64"/>
    <w:rsid w:val="00494614"/>
    <w:rsid w:val="0049501D"/>
    <w:rsid w:val="004A2199"/>
    <w:rsid w:val="004A21F2"/>
    <w:rsid w:val="004A2C31"/>
    <w:rsid w:val="004A38AF"/>
    <w:rsid w:val="004A4450"/>
    <w:rsid w:val="004A6E4D"/>
    <w:rsid w:val="004A7988"/>
    <w:rsid w:val="004B084E"/>
    <w:rsid w:val="004B0A4D"/>
    <w:rsid w:val="004B11B4"/>
    <w:rsid w:val="004B219E"/>
    <w:rsid w:val="004B4D1C"/>
    <w:rsid w:val="004B5183"/>
    <w:rsid w:val="004B6EC6"/>
    <w:rsid w:val="004B7340"/>
    <w:rsid w:val="004C0012"/>
    <w:rsid w:val="004C0679"/>
    <w:rsid w:val="004C3D97"/>
    <w:rsid w:val="004C43BE"/>
    <w:rsid w:val="004C4565"/>
    <w:rsid w:val="004C7D77"/>
    <w:rsid w:val="004D0744"/>
    <w:rsid w:val="004E011C"/>
    <w:rsid w:val="004E1ED0"/>
    <w:rsid w:val="004E45A4"/>
    <w:rsid w:val="004E6BBA"/>
    <w:rsid w:val="004E7017"/>
    <w:rsid w:val="004E7996"/>
    <w:rsid w:val="004F0799"/>
    <w:rsid w:val="004F270E"/>
    <w:rsid w:val="004F3FC8"/>
    <w:rsid w:val="004F44A9"/>
    <w:rsid w:val="004F5658"/>
    <w:rsid w:val="004F5CEF"/>
    <w:rsid w:val="0050293B"/>
    <w:rsid w:val="00502D4B"/>
    <w:rsid w:val="005062A5"/>
    <w:rsid w:val="005125E3"/>
    <w:rsid w:val="005127EF"/>
    <w:rsid w:val="00512988"/>
    <w:rsid w:val="00514109"/>
    <w:rsid w:val="005143F3"/>
    <w:rsid w:val="005148A5"/>
    <w:rsid w:val="00515B52"/>
    <w:rsid w:val="00516BB0"/>
    <w:rsid w:val="00517C0F"/>
    <w:rsid w:val="0052013C"/>
    <w:rsid w:val="00520274"/>
    <w:rsid w:val="005225B8"/>
    <w:rsid w:val="00522FE7"/>
    <w:rsid w:val="00524856"/>
    <w:rsid w:val="00525095"/>
    <w:rsid w:val="005274E1"/>
    <w:rsid w:val="00527599"/>
    <w:rsid w:val="005318F7"/>
    <w:rsid w:val="00531B56"/>
    <w:rsid w:val="00534669"/>
    <w:rsid w:val="00534A10"/>
    <w:rsid w:val="00535571"/>
    <w:rsid w:val="0053569A"/>
    <w:rsid w:val="005406B3"/>
    <w:rsid w:val="005406C3"/>
    <w:rsid w:val="00540EB7"/>
    <w:rsid w:val="00540ECD"/>
    <w:rsid w:val="00541197"/>
    <w:rsid w:val="005420CC"/>
    <w:rsid w:val="0054247C"/>
    <w:rsid w:val="00542852"/>
    <w:rsid w:val="00550422"/>
    <w:rsid w:val="005514D8"/>
    <w:rsid w:val="00553509"/>
    <w:rsid w:val="00555332"/>
    <w:rsid w:val="00556372"/>
    <w:rsid w:val="00557E38"/>
    <w:rsid w:val="00560F00"/>
    <w:rsid w:val="00561015"/>
    <w:rsid w:val="005616D8"/>
    <w:rsid w:val="00562135"/>
    <w:rsid w:val="00563977"/>
    <w:rsid w:val="00564320"/>
    <w:rsid w:val="00564950"/>
    <w:rsid w:val="005658B5"/>
    <w:rsid w:val="005658E5"/>
    <w:rsid w:val="00567574"/>
    <w:rsid w:val="00570680"/>
    <w:rsid w:val="005710B2"/>
    <w:rsid w:val="00572F62"/>
    <w:rsid w:val="00572FB6"/>
    <w:rsid w:val="005731DE"/>
    <w:rsid w:val="00580B80"/>
    <w:rsid w:val="00581CCF"/>
    <w:rsid w:val="00582594"/>
    <w:rsid w:val="00583A2F"/>
    <w:rsid w:val="00584196"/>
    <w:rsid w:val="005847BA"/>
    <w:rsid w:val="00584D89"/>
    <w:rsid w:val="00585850"/>
    <w:rsid w:val="00585E73"/>
    <w:rsid w:val="005875E6"/>
    <w:rsid w:val="0058798A"/>
    <w:rsid w:val="00587B12"/>
    <w:rsid w:val="005937E1"/>
    <w:rsid w:val="00593BE8"/>
    <w:rsid w:val="00594A1E"/>
    <w:rsid w:val="005954D2"/>
    <w:rsid w:val="005A0439"/>
    <w:rsid w:val="005A17DE"/>
    <w:rsid w:val="005A2E62"/>
    <w:rsid w:val="005A2E8E"/>
    <w:rsid w:val="005A344C"/>
    <w:rsid w:val="005A5DCC"/>
    <w:rsid w:val="005B06F3"/>
    <w:rsid w:val="005B0BFF"/>
    <w:rsid w:val="005B0E92"/>
    <w:rsid w:val="005B13DF"/>
    <w:rsid w:val="005B1AC0"/>
    <w:rsid w:val="005B4B81"/>
    <w:rsid w:val="005B4E33"/>
    <w:rsid w:val="005B5A18"/>
    <w:rsid w:val="005B6EE0"/>
    <w:rsid w:val="005C267E"/>
    <w:rsid w:val="005C47E2"/>
    <w:rsid w:val="005C7915"/>
    <w:rsid w:val="005C7C5F"/>
    <w:rsid w:val="005D0C9C"/>
    <w:rsid w:val="005D0E24"/>
    <w:rsid w:val="005D1E2A"/>
    <w:rsid w:val="005D2809"/>
    <w:rsid w:val="005D2C8F"/>
    <w:rsid w:val="005D6ED4"/>
    <w:rsid w:val="005E0B83"/>
    <w:rsid w:val="005E235E"/>
    <w:rsid w:val="005E2406"/>
    <w:rsid w:val="005E3826"/>
    <w:rsid w:val="005E3EA4"/>
    <w:rsid w:val="005E5FD0"/>
    <w:rsid w:val="005E6BD8"/>
    <w:rsid w:val="005F0847"/>
    <w:rsid w:val="005F1458"/>
    <w:rsid w:val="005F5EBA"/>
    <w:rsid w:val="005F6910"/>
    <w:rsid w:val="005F7149"/>
    <w:rsid w:val="005F75DA"/>
    <w:rsid w:val="006002E4"/>
    <w:rsid w:val="006007BB"/>
    <w:rsid w:val="00605B67"/>
    <w:rsid w:val="00606A7A"/>
    <w:rsid w:val="00613AA8"/>
    <w:rsid w:val="00614228"/>
    <w:rsid w:val="006143CE"/>
    <w:rsid w:val="0061523B"/>
    <w:rsid w:val="00615639"/>
    <w:rsid w:val="00616052"/>
    <w:rsid w:val="00617724"/>
    <w:rsid w:val="00617CFB"/>
    <w:rsid w:val="006224A0"/>
    <w:rsid w:val="00625656"/>
    <w:rsid w:val="00630576"/>
    <w:rsid w:val="006354D6"/>
    <w:rsid w:val="006363B8"/>
    <w:rsid w:val="00640168"/>
    <w:rsid w:val="006404F5"/>
    <w:rsid w:val="00640611"/>
    <w:rsid w:val="0064091D"/>
    <w:rsid w:val="00640FCD"/>
    <w:rsid w:val="00641044"/>
    <w:rsid w:val="006413D4"/>
    <w:rsid w:val="00642FF1"/>
    <w:rsid w:val="00643855"/>
    <w:rsid w:val="006456B8"/>
    <w:rsid w:val="0064620C"/>
    <w:rsid w:val="00650677"/>
    <w:rsid w:val="006522C3"/>
    <w:rsid w:val="006557B5"/>
    <w:rsid w:val="006557C6"/>
    <w:rsid w:val="00657B67"/>
    <w:rsid w:val="0066107C"/>
    <w:rsid w:val="00662EA5"/>
    <w:rsid w:val="00663685"/>
    <w:rsid w:val="00666A4C"/>
    <w:rsid w:val="00666BEF"/>
    <w:rsid w:val="00671C7E"/>
    <w:rsid w:val="006725E3"/>
    <w:rsid w:val="00672903"/>
    <w:rsid w:val="00673D10"/>
    <w:rsid w:val="0067756E"/>
    <w:rsid w:val="006778FD"/>
    <w:rsid w:val="006827D8"/>
    <w:rsid w:val="00682ED5"/>
    <w:rsid w:val="00683334"/>
    <w:rsid w:val="006857D0"/>
    <w:rsid w:val="00687C79"/>
    <w:rsid w:val="00687FC9"/>
    <w:rsid w:val="00692017"/>
    <w:rsid w:val="00692141"/>
    <w:rsid w:val="00692A87"/>
    <w:rsid w:val="00693B0C"/>
    <w:rsid w:val="00694FCD"/>
    <w:rsid w:val="006958BF"/>
    <w:rsid w:val="00695E38"/>
    <w:rsid w:val="00696C4E"/>
    <w:rsid w:val="00696CE8"/>
    <w:rsid w:val="006A0F87"/>
    <w:rsid w:val="006A1698"/>
    <w:rsid w:val="006A3BCA"/>
    <w:rsid w:val="006A48F6"/>
    <w:rsid w:val="006A6643"/>
    <w:rsid w:val="006B14EF"/>
    <w:rsid w:val="006B2840"/>
    <w:rsid w:val="006B2C4E"/>
    <w:rsid w:val="006B2CDF"/>
    <w:rsid w:val="006B3859"/>
    <w:rsid w:val="006B4359"/>
    <w:rsid w:val="006B581A"/>
    <w:rsid w:val="006B6425"/>
    <w:rsid w:val="006B7E43"/>
    <w:rsid w:val="006C1255"/>
    <w:rsid w:val="006C19B6"/>
    <w:rsid w:val="006C227E"/>
    <w:rsid w:val="006C239E"/>
    <w:rsid w:val="006C2F41"/>
    <w:rsid w:val="006C3EAB"/>
    <w:rsid w:val="006C3F3B"/>
    <w:rsid w:val="006C3FBD"/>
    <w:rsid w:val="006C5341"/>
    <w:rsid w:val="006C5A83"/>
    <w:rsid w:val="006C5B7C"/>
    <w:rsid w:val="006C667D"/>
    <w:rsid w:val="006D0610"/>
    <w:rsid w:val="006D10EF"/>
    <w:rsid w:val="006D1947"/>
    <w:rsid w:val="006D39F0"/>
    <w:rsid w:val="006D55B4"/>
    <w:rsid w:val="006D57EA"/>
    <w:rsid w:val="006D5BFE"/>
    <w:rsid w:val="006D6CC7"/>
    <w:rsid w:val="006D7E0E"/>
    <w:rsid w:val="006E09E9"/>
    <w:rsid w:val="006E1F6A"/>
    <w:rsid w:val="006E3AE9"/>
    <w:rsid w:val="006E682A"/>
    <w:rsid w:val="006F01CE"/>
    <w:rsid w:val="006F1091"/>
    <w:rsid w:val="006F17C0"/>
    <w:rsid w:val="006F1C10"/>
    <w:rsid w:val="006F1C9B"/>
    <w:rsid w:val="006F3319"/>
    <w:rsid w:val="006F3729"/>
    <w:rsid w:val="006F4BEC"/>
    <w:rsid w:val="006F515F"/>
    <w:rsid w:val="006F6684"/>
    <w:rsid w:val="00700925"/>
    <w:rsid w:val="00700A10"/>
    <w:rsid w:val="0070344A"/>
    <w:rsid w:val="007041D1"/>
    <w:rsid w:val="007043EC"/>
    <w:rsid w:val="007059B4"/>
    <w:rsid w:val="00710B37"/>
    <w:rsid w:val="00711EEF"/>
    <w:rsid w:val="007121F5"/>
    <w:rsid w:val="007127C2"/>
    <w:rsid w:val="0071283A"/>
    <w:rsid w:val="00712ECB"/>
    <w:rsid w:val="00714997"/>
    <w:rsid w:val="00714F11"/>
    <w:rsid w:val="007153F4"/>
    <w:rsid w:val="00717466"/>
    <w:rsid w:val="00720187"/>
    <w:rsid w:val="007201D7"/>
    <w:rsid w:val="0072137C"/>
    <w:rsid w:val="00723BC0"/>
    <w:rsid w:val="00723CA4"/>
    <w:rsid w:val="00725447"/>
    <w:rsid w:val="007256F9"/>
    <w:rsid w:val="007265BD"/>
    <w:rsid w:val="00733D47"/>
    <w:rsid w:val="0073541E"/>
    <w:rsid w:val="00735789"/>
    <w:rsid w:val="007401DB"/>
    <w:rsid w:val="00740CA8"/>
    <w:rsid w:val="00740F92"/>
    <w:rsid w:val="00743202"/>
    <w:rsid w:val="007462C5"/>
    <w:rsid w:val="007532C0"/>
    <w:rsid w:val="007534A8"/>
    <w:rsid w:val="00756A83"/>
    <w:rsid w:val="00762B1B"/>
    <w:rsid w:val="00763279"/>
    <w:rsid w:val="0076492D"/>
    <w:rsid w:val="00765833"/>
    <w:rsid w:val="007719C4"/>
    <w:rsid w:val="007742D8"/>
    <w:rsid w:val="00777729"/>
    <w:rsid w:val="007844B8"/>
    <w:rsid w:val="007859D5"/>
    <w:rsid w:val="007863B1"/>
    <w:rsid w:val="0078643E"/>
    <w:rsid w:val="007912BB"/>
    <w:rsid w:val="00794278"/>
    <w:rsid w:val="0079485D"/>
    <w:rsid w:val="00795A6A"/>
    <w:rsid w:val="00796551"/>
    <w:rsid w:val="00797842"/>
    <w:rsid w:val="007A259D"/>
    <w:rsid w:val="007A4828"/>
    <w:rsid w:val="007B0027"/>
    <w:rsid w:val="007B0CA0"/>
    <w:rsid w:val="007B52F2"/>
    <w:rsid w:val="007B5E86"/>
    <w:rsid w:val="007B7C85"/>
    <w:rsid w:val="007C040B"/>
    <w:rsid w:val="007C0769"/>
    <w:rsid w:val="007C1185"/>
    <w:rsid w:val="007C1A00"/>
    <w:rsid w:val="007C4522"/>
    <w:rsid w:val="007C4A9A"/>
    <w:rsid w:val="007C4CBF"/>
    <w:rsid w:val="007C54A3"/>
    <w:rsid w:val="007C5514"/>
    <w:rsid w:val="007C5F5B"/>
    <w:rsid w:val="007C6821"/>
    <w:rsid w:val="007C6FBC"/>
    <w:rsid w:val="007C7336"/>
    <w:rsid w:val="007C741B"/>
    <w:rsid w:val="007C75B7"/>
    <w:rsid w:val="007D1EE7"/>
    <w:rsid w:val="007D28AE"/>
    <w:rsid w:val="007D368D"/>
    <w:rsid w:val="007D7F1D"/>
    <w:rsid w:val="007E15F5"/>
    <w:rsid w:val="007E30FC"/>
    <w:rsid w:val="007E3193"/>
    <w:rsid w:val="007E4FEE"/>
    <w:rsid w:val="007E798F"/>
    <w:rsid w:val="007F0EEB"/>
    <w:rsid w:val="007F24C1"/>
    <w:rsid w:val="007F4C17"/>
    <w:rsid w:val="007F6271"/>
    <w:rsid w:val="007F63C3"/>
    <w:rsid w:val="00801062"/>
    <w:rsid w:val="00802F18"/>
    <w:rsid w:val="00802FA3"/>
    <w:rsid w:val="00804D5A"/>
    <w:rsid w:val="00806F4C"/>
    <w:rsid w:val="00807F7A"/>
    <w:rsid w:val="008120EC"/>
    <w:rsid w:val="00812407"/>
    <w:rsid w:val="00812AFD"/>
    <w:rsid w:val="0081398D"/>
    <w:rsid w:val="008167DC"/>
    <w:rsid w:val="00820582"/>
    <w:rsid w:val="00823190"/>
    <w:rsid w:val="0082645C"/>
    <w:rsid w:val="00826F36"/>
    <w:rsid w:val="00827F9C"/>
    <w:rsid w:val="0083010F"/>
    <w:rsid w:val="00830FB6"/>
    <w:rsid w:val="008320D6"/>
    <w:rsid w:val="0084322F"/>
    <w:rsid w:val="0084695F"/>
    <w:rsid w:val="00847907"/>
    <w:rsid w:val="00847DAD"/>
    <w:rsid w:val="0085149B"/>
    <w:rsid w:val="008522F4"/>
    <w:rsid w:val="00852E70"/>
    <w:rsid w:val="00853742"/>
    <w:rsid w:val="008538FB"/>
    <w:rsid w:val="00853A4C"/>
    <w:rsid w:val="00853F45"/>
    <w:rsid w:val="0085481E"/>
    <w:rsid w:val="00854DDC"/>
    <w:rsid w:val="00854E3D"/>
    <w:rsid w:val="00855934"/>
    <w:rsid w:val="00857F18"/>
    <w:rsid w:val="00860E30"/>
    <w:rsid w:val="00863289"/>
    <w:rsid w:val="0086417F"/>
    <w:rsid w:val="008656CC"/>
    <w:rsid w:val="00866E98"/>
    <w:rsid w:val="0087279E"/>
    <w:rsid w:val="00872CE3"/>
    <w:rsid w:val="008740CD"/>
    <w:rsid w:val="00874EBF"/>
    <w:rsid w:val="0088024C"/>
    <w:rsid w:val="00882C5B"/>
    <w:rsid w:val="00885095"/>
    <w:rsid w:val="008914CE"/>
    <w:rsid w:val="00894E34"/>
    <w:rsid w:val="00896957"/>
    <w:rsid w:val="00897C74"/>
    <w:rsid w:val="008A07A0"/>
    <w:rsid w:val="008A0F2B"/>
    <w:rsid w:val="008A1219"/>
    <w:rsid w:val="008A1258"/>
    <w:rsid w:val="008A13EB"/>
    <w:rsid w:val="008A2191"/>
    <w:rsid w:val="008A2205"/>
    <w:rsid w:val="008A2BC3"/>
    <w:rsid w:val="008A37C7"/>
    <w:rsid w:val="008A3EA6"/>
    <w:rsid w:val="008A3F92"/>
    <w:rsid w:val="008A48E3"/>
    <w:rsid w:val="008A517F"/>
    <w:rsid w:val="008A5BC6"/>
    <w:rsid w:val="008A637F"/>
    <w:rsid w:val="008A6812"/>
    <w:rsid w:val="008A739B"/>
    <w:rsid w:val="008B0D48"/>
    <w:rsid w:val="008B2172"/>
    <w:rsid w:val="008B3EC0"/>
    <w:rsid w:val="008B4096"/>
    <w:rsid w:val="008B409A"/>
    <w:rsid w:val="008B4646"/>
    <w:rsid w:val="008B604F"/>
    <w:rsid w:val="008B63FC"/>
    <w:rsid w:val="008B7943"/>
    <w:rsid w:val="008C00FC"/>
    <w:rsid w:val="008C1948"/>
    <w:rsid w:val="008C3039"/>
    <w:rsid w:val="008C7960"/>
    <w:rsid w:val="008D046F"/>
    <w:rsid w:val="008D3D09"/>
    <w:rsid w:val="008D512B"/>
    <w:rsid w:val="008D64E0"/>
    <w:rsid w:val="008D69D7"/>
    <w:rsid w:val="008D7B77"/>
    <w:rsid w:val="008E09F1"/>
    <w:rsid w:val="008E5DBE"/>
    <w:rsid w:val="008E60CC"/>
    <w:rsid w:val="008E747F"/>
    <w:rsid w:val="008E7833"/>
    <w:rsid w:val="008F3AED"/>
    <w:rsid w:val="008F4391"/>
    <w:rsid w:val="008F6766"/>
    <w:rsid w:val="008F72AA"/>
    <w:rsid w:val="008F7CD2"/>
    <w:rsid w:val="009020BE"/>
    <w:rsid w:val="009020ED"/>
    <w:rsid w:val="0090249B"/>
    <w:rsid w:val="0090266D"/>
    <w:rsid w:val="00903A83"/>
    <w:rsid w:val="00907E01"/>
    <w:rsid w:val="009102C7"/>
    <w:rsid w:val="009105A3"/>
    <w:rsid w:val="00912081"/>
    <w:rsid w:val="00912C36"/>
    <w:rsid w:val="00913256"/>
    <w:rsid w:val="0091405A"/>
    <w:rsid w:val="00915446"/>
    <w:rsid w:val="009171CB"/>
    <w:rsid w:val="009203DD"/>
    <w:rsid w:val="00921D81"/>
    <w:rsid w:val="00924B9B"/>
    <w:rsid w:val="00925F90"/>
    <w:rsid w:val="00930752"/>
    <w:rsid w:val="00931E2D"/>
    <w:rsid w:val="00932A7A"/>
    <w:rsid w:val="00932CD9"/>
    <w:rsid w:val="009342C7"/>
    <w:rsid w:val="00935633"/>
    <w:rsid w:val="00935A4C"/>
    <w:rsid w:val="00936EB8"/>
    <w:rsid w:val="00937711"/>
    <w:rsid w:val="00937C02"/>
    <w:rsid w:val="00937E81"/>
    <w:rsid w:val="00941697"/>
    <w:rsid w:val="009434AA"/>
    <w:rsid w:val="00944078"/>
    <w:rsid w:val="0094509B"/>
    <w:rsid w:val="009457B9"/>
    <w:rsid w:val="009458A5"/>
    <w:rsid w:val="00945B68"/>
    <w:rsid w:val="00946B2D"/>
    <w:rsid w:val="00947672"/>
    <w:rsid w:val="00952D3F"/>
    <w:rsid w:val="00956E45"/>
    <w:rsid w:val="00957737"/>
    <w:rsid w:val="0095789E"/>
    <w:rsid w:val="00960276"/>
    <w:rsid w:val="00960751"/>
    <w:rsid w:val="00961532"/>
    <w:rsid w:val="009621A6"/>
    <w:rsid w:val="009623E6"/>
    <w:rsid w:val="00962744"/>
    <w:rsid w:val="00962B86"/>
    <w:rsid w:val="00962BCA"/>
    <w:rsid w:val="0097064F"/>
    <w:rsid w:val="00972B72"/>
    <w:rsid w:val="009734C3"/>
    <w:rsid w:val="0097395C"/>
    <w:rsid w:val="00973FCC"/>
    <w:rsid w:val="0097593A"/>
    <w:rsid w:val="00975A69"/>
    <w:rsid w:val="009762C7"/>
    <w:rsid w:val="0098072A"/>
    <w:rsid w:val="00981506"/>
    <w:rsid w:val="00982421"/>
    <w:rsid w:val="00983510"/>
    <w:rsid w:val="0098613D"/>
    <w:rsid w:val="009869BD"/>
    <w:rsid w:val="009873BC"/>
    <w:rsid w:val="009879BC"/>
    <w:rsid w:val="009900C2"/>
    <w:rsid w:val="0099159B"/>
    <w:rsid w:val="00991B5B"/>
    <w:rsid w:val="00993342"/>
    <w:rsid w:val="00994494"/>
    <w:rsid w:val="0099481B"/>
    <w:rsid w:val="00994F7D"/>
    <w:rsid w:val="0099526F"/>
    <w:rsid w:val="009959A2"/>
    <w:rsid w:val="009A0187"/>
    <w:rsid w:val="009A0756"/>
    <w:rsid w:val="009A10E2"/>
    <w:rsid w:val="009A2577"/>
    <w:rsid w:val="009A2A5B"/>
    <w:rsid w:val="009A324D"/>
    <w:rsid w:val="009B0151"/>
    <w:rsid w:val="009B569D"/>
    <w:rsid w:val="009B720C"/>
    <w:rsid w:val="009C21FD"/>
    <w:rsid w:val="009C3570"/>
    <w:rsid w:val="009D0810"/>
    <w:rsid w:val="009D18BA"/>
    <w:rsid w:val="009D1F01"/>
    <w:rsid w:val="009D30EE"/>
    <w:rsid w:val="009D32BA"/>
    <w:rsid w:val="009D635B"/>
    <w:rsid w:val="009D7DD8"/>
    <w:rsid w:val="009E0B5C"/>
    <w:rsid w:val="009E27BC"/>
    <w:rsid w:val="009E2D72"/>
    <w:rsid w:val="009E3333"/>
    <w:rsid w:val="009E3337"/>
    <w:rsid w:val="009E5F49"/>
    <w:rsid w:val="009E679B"/>
    <w:rsid w:val="009E6EBD"/>
    <w:rsid w:val="009F1DC4"/>
    <w:rsid w:val="009F4462"/>
    <w:rsid w:val="009F4651"/>
    <w:rsid w:val="009F52E0"/>
    <w:rsid w:val="00A008A1"/>
    <w:rsid w:val="00A01FD9"/>
    <w:rsid w:val="00A03FCB"/>
    <w:rsid w:val="00A05F8C"/>
    <w:rsid w:val="00A1038B"/>
    <w:rsid w:val="00A106AB"/>
    <w:rsid w:val="00A11542"/>
    <w:rsid w:val="00A146E7"/>
    <w:rsid w:val="00A17453"/>
    <w:rsid w:val="00A176CA"/>
    <w:rsid w:val="00A2034B"/>
    <w:rsid w:val="00A2516A"/>
    <w:rsid w:val="00A25744"/>
    <w:rsid w:val="00A25CB7"/>
    <w:rsid w:val="00A30992"/>
    <w:rsid w:val="00A315D1"/>
    <w:rsid w:val="00A32DFA"/>
    <w:rsid w:val="00A32EC4"/>
    <w:rsid w:val="00A331B6"/>
    <w:rsid w:val="00A34396"/>
    <w:rsid w:val="00A35AB8"/>
    <w:rsid w:val="00A400A8"/>
    <w:rsid w:val="00A40405"/>
    <w:rsid w:val="00A40A9B"/>
    <w:rsid w:val="00A40AF3"/>
    <w:rsid w:val="00A41412"/>
    <w:rsid w:val="00A421D3"/>
    <w:rsid w:val="00A44347"/>
    <w:rsid w:val="00A450F8"/>
    <w:rsid w:val="00A500A5"/>
    <w:rsid w:val="00A5010C"/>
    <w:rsid w:val="00A5038D"/>
    <w:rsid w:val="00A533A1"/>
    <w:rsid w:val="00A55EC4"/>
    <w:rsid w:val="00A571E4"/>
    <w:rsid w:val="00A57EDA"/>
    <w:rsid w:val="00A63BCB"/>
    <w:rsid w:val="00A651D8"/>
    <w:rsid w:val="00A66E83"/>
    <w:rsid w:val="00A6739A"/>
    <w:rsid w:val="00A673F3"/>
    <w:rsid w:val="00A7220B"/>
    <w:rsid w:val="00A73387"/>
    <w:rsid w:val="00A74039"/>
    <w:rsid w:val="00A81D71"/>
    <w:rsid w:val="00A8580A"/>
    <w:rsid w:val="00A85B4D"/>
    <w:rsid w:val="00A875AD"/>
    <w:rsid w:val="00A879E1"/>
    <w:rsid w:val="00A87A6E"/>
    <w:rsid w:val="00A9013D"/>
    <w:rsid w:val="00A91C8F"/>
    <w:rsid w:val="00A9250B"/>
    <w:rsid w:val="00A93BAC"/>
    <w:rsid w:val="00A94A9F"/>
    <w:rsid w:val="00A9562F"/>
    <w:rsid w:val="00A9612C"/>
    <w:rsid w:val="00A97956"/>
    <w:rsid w:val="00A97E6E"/>
    <w:rsid w:val="00AA3445"/>
    <w:rsid w:val="00AA3555"/>
    <w:rsid w:val="00AA38E3"/>
    <w:rsid w:val="00AA397A"/>
    <w:rsid w:val="00AA3F83"/>
    <w:rsid w:val="00AB0018"/>
    <w:rsid w:val="00AB0468"/>
    <w:rsid w:val="00AB0942"/>
    <w:rsid w:val="00AB0EF8"/>
    <w:rsid w:val="00AB17B2"/>
    <w:rsid w:val="00AB1ACD"/>
    <w:rsid w:val="00AB1AD5"/>
    <w:rsid w:val="00AB28FC"/>
    <w:rsid w:val="00AB30A5"/>
    <w:rsid w:val="00AB3812"/>
    <w:rsid w:val="00AB4BFA"/>
    <w:rsid w:val="00AB608B"/>
    <w:rsid w:val="00AC2CE1"/>
    <w:rsid w:val="00AC4DFA"/>
    <w:rsid w:val="00AD0B17"/>
    <w:rsid w:val="00AD2E80"/>
    <w:rsid w:val="00AE198B"/>
    <w:rsid w:val="00AE4C54"/>
    <w:rsid w:val="00AF161A"/>
    <w:rsid w:val="00AF2A7E"/>
    <w:rsid w:val="00AF3076"/>
    <w:rsid w:val="00AF3934"/>
    <w:rsid w:val="00AF54E9"/>
    <w:rsid w:val="00AF6657"/>
    <w:rsid w:val="00B0052E"/>
    <w:rsid w:val="00B0166D"/>
    <w:rsid w:val="00B021CC"/>
    <w:rsid w:val="00B02F2C"/>
    <w:rsid w:val="00B03E4A"/>
    <w:rsid w:val="00B044E7"/>
    <w:rsid w:val="00B05BC8"/>
    <w:rsid w:val="00B112B7"/>
    <w:rsid w:val="00B113B7"/>
    <w:rsid w:val="00B11F19"/>
    <w:rsid w:val="00B13E2B"/>
    <w:rsid w:val="00B20BEE"/>
    <w:rsid w:val="00B21380"/>
    <w:rsid w:val="00B22BAF"/>
    <w:rsid w:val="00B244F4"/>
    <w:rsid w:val="00B24F34"/>
    <w:rsid w:val="00B24F51"/>
    <w:rsid w:val="00B25635"/>
    <w:rsid w:val="00B27A0D"/>
    <w:rsid w:val="00B27A76"/>
    <w:rsid w:val="00B27F9C"/>
    <w:rsid w:val="00B369C1"/>
    <w:rsid w:val="00B370F9"/>
    <w:rsid w:val="00B371BC"/>
    <w:rsid w:val="00B40087"/>
    <w:rsid w:val="00B42B4E"/>
    <w:rsid w:val="00B42DBF"/>
    <w:rsid w:val="00B43B6A"/>
    <w:rsid w:val="00B44E23"/>
    <w:rsid w:val="00B451D8"/>
    <w:rsid w:val="00B45EF2"/>
    <w:rsid w:val="00B473C0"/>
    <w:rsid w:val="00B47665"/>
    <w:rsid w:val="00B510F9"/>
    <w:rsid w:val="00B51374"/>
    <w:rsid w:val="00B5154B"/>
    <w:rsid w:val="00B51DC2"/>
    <w:rsid w:val="00B523F5"/>
    <w:rsid w:val="00B52ED8"/>
    <w:rsid w:val="00B5367E"/>
    <w:rsid w:val="00B543BA"/>
    <w:rsid w:val="00B65238"/>
    <w:rsid w:val="00B70F26"/>
    <w:rsid w:val="00B72642"/>
    <w:rsid w:val="00B7371F"/>
    <w:rsid w:val="00B74B3A"/>
    <w:rsid w:val="00B74E1F"/>
    <w:rsid w:val="00B74F2B"/>
    <w:rsid w:val="00B75136"/>
    <w:rsid w:val="00B80E9B"/>
    <w:rsid w:val="00B823E3"/>
    <w:rsid w:val="00B833D0"/>
    <w:rsid w:val="00B83619"/>
    <w:rsid w:val="00B83F08"/>
    <w:rsid w:val="00B87058"/>
    <w:rsid w:val="00B87450"/>
    <w:rsid w:val="00B9129E"/>
    <w:rsid w:val="00B919E3"/>
    <w:rsid w:val="00B920CB"/>
    <w:rsid w:val="00B9399E"/>
    <w:rsid w:val="00B94250"/>
    <w:rsid w:val="00B946A0"/>
    <w:rsid w:val="00B97326"/>
    <w:rsid w:val="00BA0C1B"/>
    <w:rsid w:val="00BA20AB"/>
    <w:rsid w:val="00BA2ABA"/>
    <w:rsid w:val="00BA3392"/>
    <w:rsid w:val="00BA35E8"/>
    <w:rsid w:val="00BA3D65"/>
    <w:rsid w:val="00BA77CA"/>
    <w:rsid w:val="00BB048A"/>
    <w:rsid w:val="00BB0EA2"/>
    <w:rsid w:val="00BB1B80"/>
    <w:rsid w:val="00BB1F11"/>
    <w:rsid w:val="00BB26CE"/>
    <w:rsid w:val="00BB462D"/>
    <w:rsid w:val="00BB59A7"/>
    <w:rsid w:val="00BB5E94"/>
    <w:rsid w:val="00BB68D1"/>
    <w:rsid w:val="00BB79AF"/>
    <w:rsid w:val="00BB79CA"/>
    <w:rsid w:val="00BB7F81"/>
    <w:rsid w:val="00BC00FC"/>
    <w:rsid w:val="00BC12FA"/>
    <w:rsid w:val="00BC4E65"/>
    <w:rsid w:val="00BC6BC0"/>
    <w:rsid w:val="00BC6FDD"/>
    <w:rsid w:val="00BC7479"/>
    <w:rsid w:val="00BC7A0B"/>
    <w:rsid w:val="00BD4279"/>
    <w:rsid w:val="00BD74F3"/>
    <w:rsid w:val="00BE3A0D"/>
    <w:rsid w:val="00BE4BBB"/>
    <w:rsid w:val="00BE73C5"/>
    <w:rsid w:val="00BF21E7"/>
    <w:rsid w:val="00BF2781"/>
    <w:rsid w:val="00BF3680"/>
    <w:rsid w:val="00C01320"/>
    <w:rsid w:val="00C01392"/>
    <w:rsid w:val="00C020D4"/>
    <w:rsid w:val="00C02FA5"/>
    <w:rsid w:val="00C0355C"/>
    <w:rsid w:val="00C043F3"/>
    <w:rsid w:val="00C04605"/>
    <w:rsid w:val="00C04954"/>
    <w:rsid w:val="00C06128"/>
    <w:rsid w:val="00C0734A"/>
    <w:rsid w:val="00C0759A"/>
    <w:rsid w:val="00C12C2E"/>
    <w:rsid w:val="00C13A65"/>
    <w:rsid w:val="00C13AAB"/>
    <w:rsid w:val="00C149A1"/>
    <w:rsid w:val="00C1513C"/>
    <w:rsid w:val="00C169D3"/>
    <w:rsid w:val="00C16D7B"/>
    <w:rsid w:val="00C17548"/>
    <w:rsid w:val="00C1791F"/>
    <w:rsid w:val="00C23066"/>
    <w:rsid w:val="00C25D2E"/>
    <w:rsid w:val="00C25FC8"/>
    <w:rsid w:val="00C2738E"/>
    <w:rsid w:val="00C277FF"/>
    <w:rsid w:val="00C30A35"/>
    <w:rsid w:val="00C3100E"/>
    <w:rsid w:val="00C32349"/>
    <w:rsid w:val="00C32F19"/>
    <w:rsid w:val="00C345D9"/>
    <w:rsid w:val="00C368BB"/>
    <w:rsid w:val="00C44866"/>
    <w:rsid w:val="00C4578C"/>
    <w:rsid w:val="00C477D2"/>
    <w:rsid w:val="00C523B1"/>
    <w:rsid w:val="00C5268F"/>
    <w:rsid w:val="00C55881"/>
    <w:rsid w:val="00C60289"/>
    <w:rsid w:val="00C60B76"/>
    <w:rsid w:val="00C61AD1"/>
    <w:rsid w:val="00C6549E"/>
    <w:rsid w:val="00C67547"/>
    <w:rsid w:val="00C70903"/>
    <w:rsid w:val="00C70CE5"/>
    <w:rsid w:val="00C757FE"/>
    <w:rsid w:val="00C76E88"/>
    <w:rsid w:val="00C77351"/>
    <w:rsid w:val="00C773FA"/>
    <w:rsid w:val="00C777F6"/>
    <w:rsid w:val="00C80001"/>
    <w:rsid w:val="00C8018F"/>
    <w:rsid w:val="00C807D0"/>
    <w:rsid w:val="00C811D2"/>
    <w:rsid w:val="00C832DB"/>
    <w:rsid w:val="00C872FF"/>
    <w:rsid w:val="00C90D14"/>
    <w:rsid w:val="00C9239B"/>
    <w:rsid w:val="00C939BF"/>
    <w:rsid w:val="00C948F5"/>
    <w:rsid w:val="00C96E74"/>
    <w:rsid w:val="00CA097E"/>
    <w:rsid w:val="00CA0DC8"/>
    <w:rsid w:val="00CA1559"/>
    <w:rsid w:val="00CA1FDA"/>
    <w:rsid w:val="00CA49FC"/>
    <w:rsid w:val="00CA51CB"/>
    <w:rsid w:val="00CA66B1"/>
    <w:rsid w:val="00CA7231"/>
    <w:rsid w:val="00CB06B1"/>
    <w:rsid w:val="00CB1CEA"/>
    <w:rsid w:val="00CB227E"/>
    <w:rsid w:val="00CB2E53"/>
    <w:rsid w:val="00CB4A8E"/>
    <w:rsid w:val="00CB581D"/>
    <w:rsid w:val="00CC0C8B"/>
    <w:rsid w:val="00CC4AAE"/>
    <w:rsid w:val="00CC59DD"/>
    <w:rsid w:val="00CD08E0"/>
    <w:rsid w:val="00CD19C3"/>
    <w:rsid w:val="00CD20E9"/>
    <w:rsid w:val="00CD217B"/>
    <w:rsid w:val="00CD26F6"/>
    <w:rsid w:val="00CD3496"/>
    <w:rsid w:val="00CD36D2"/>
    <w:rsid w:val="00CD507E"/>
    <w:rsid w:val="00CE015F"/>
    <w:rsid w:val="00CE3B36"/>
    <w:rsid w:val="00CE4E79"/>
    <w:rsid w:val="00CE6EA4"/>
    <w:rsid w:val="00CE7B3B"/>
    <w:rsid w:val="00CF0073"/>
    <w:rsid w:val="00CF065B"/>
    <w:rsid w:val="00CF084A"/>
    <w:rsid w:val="00CF0FFE"/>
    <w:rsid w:val="00CF2225"/>
    <w:rsid w:val="00CF28C9"/>
    <w:rsid w:val="00CF2C6E"/>
    <w:rsid w:val="00CF394E"/>
    <w:rsid w:val="00CF5812"/>
    <w:rsid w:val="00CF582C"/>
    <w:rsid w:val="00D03E27"/>
    <w:rsid w:val="00D052C8"/>
    <w:rsid w:val="00D11082"/>
    <w:rsid w:val="00D121DA"/>
    <w:rsid w:val="00D1301A"/>
    <w:rsid w:val="00D16870"/>
    <w:rsid w:val="00D20467"/>
    <w:rsid w:val="00D2117C"/>
    <w:rsid w:val="00D21A9B"/>
    <w:rsid w:val="00D22FB3"/>
    <w:rsid w:val="00D234B9"/>
    <w:rsid w:val="00D23B22"/>
    <w:rsid w:val="00D24116"/>
    <w:rsid w:val="00D262F6"/>
    <w:rsid w:val="00D31CA8"/>
    <w:rsid w:val="00D33EA3"/>
    <w:rsid w:val="00D37AB4"/>
    <w:rsid w:val="00D4090D"/>
    <w:rsid w:val="00D420DC"/>
    <w:rsid w:val="00D4225C"/>
    <w:rsid w:val="00D42597"/>
    <w:rsid w:val="00D44363"/>
    <w:rsid w:val="00D45002"/>
    <w:rsid w:val="00D457A8"/>
    <w:rsid w:val="00D5004B"/>
    <w:rsid w:val="00D529C5"/>
    <w:rsid w:val="00D52DD2"/>
    <w:rsid w:val="00D54BB1"/>
    <w:rsid w:val="00D54C79"/>
    <w:rsid w:val="00D54EAB"/>
    <w:rsid w:val="00D55E61"/>
    <w:rsid w:val="00D565C4"/>
    <w:rsid w:val="00D569CB"/>
    <w:rsid w:val="00D56E74"/>
    <w:rsid w:val="00D57B87"/>
    <w:rsid w:val="00D62804"/>
    <w:rsid w:val="00D64DE5"/>
    <w:rsid w:val="00D64EE1"/>
    <w:rsid w:val="00D65BA6"/>
    <w:rsid w:val="00D66B66"/>
    <w:rsid w:val="00D72C69"/>
    <w:rsid w:val="00D73C34"/>
    <w:rsid w:val="00D74304"/>
    <w:rsid w:val="00D74AC2"/>
    <w:rsid w:val="00D760B6"/>
    <w:rsid w:val="00D8146C"/>
    <w:rsid w:val="00D828F2"/>
    <w:rsid w:val="00D82B61"/>
    <w:rsid w:val="00D84634"/>
    <w:rsid w:val="00D85C81"/>
    <w:rsid w:val="00D86454"/>
    <w:rsid w:val="00D87C22"/>
    <w:rsid w:val="00D96674"/>
    <w:rsid w:val="00D96841"/>
    <w:rsid w:val="00D976F5"/>
    <w:rsid w:val="00DA1035"/>
    <w:rsid w:val="00DA4A99"/>
    <w:rsid w:val="00DA4CDC"/>
    <w:rsid w:val="00DA70B9"/>
    <w:rsid w:val="00DB1631"/>
    <w:rsid w:val="00DB1890"/>
    <w:rsid w:val="00DB21B0"/>
    <w:rsid w:val="00DB5D19"/>
    <w:rsid w:val="00DC005C"/>
    <w:rsid w:val="00DC04A4"/>
    <w:rsid w:val="00DC0FAC"/>
    <w:rsid w:val="00DC1021"/>
    <w:rsid w:val="00DC10F3"/>
    <w:rsid w:val="00DC1DE7"/>
    <w:rsid w:val="00DC26CE"/>
    <w:rsid w:val="00DC3B14"/>
    <w:rsid w:val="00DC550F"/>
    <w:rsid w:val="00DC55C3"/>
    <w:rsid w:val="00DC75CE"/>
    <w:rsid w:val="00DD460C"/>
    <w:rsid w:val="00DD48F9"/>
    <w:rsid w:val="00DD4916"/>
    <w:rsid w:val="00DD5248"/>
    <w:rsid w:val="00DD6A05"/>
    <w:rsid w:val="00DD6D4E"/>
    <w:rsid w:val="00DD75F5"/>
    <w:rsid w:val="00DE061C"/>
    <w:rsid w:val="00DE1020"/>
    <w:rsid w:val="00DE2FD9"/>
    <w:rsid w:val="00DE33ED"/>
    <w:rsid w:val="00DE3F9A"/>
    <w:rsid w:val="00DE49C1"/>
    <w:rsid w:val="00DE550D"/>
    <w:rsid w:val="00DE6314"/>
    <w:rsid w:val="00DF03CE"/>
    <w:rsid w:val="00DF233A"/>
    <w:rsid w:val="00DF29F8"/>
    <w:rsid w:val="00DF4FF1"/>
    <w:rsid w:val="00DF72F3"/>
    <w:rsid w:val="00E01563"/>
    <w:rsid w:val="00E03017"/>
    <w:rsid w:val="00E03543"/>
    <w:rsid w:val="00E05951"/>
    <w:rsid w:val="00E062C1"/>
    <w:rsid w:val="00E0678D"/>
    <w:rsid w:val="00E06F15"/>
    <w:rsid w:val="00E10740"/>
    <w:rsid w:val="00E10A2B"/>
    <w:rsid w:val="00E110B6"/>
    <w:rsid w:val="00E11E63"/>
    <w:rsid w:val="00E144D3"/>
    <w:rsid w:val="00E15EA3"/>
    <w:rsid w:val="00E204B0"/>
    <w:rsid w:val="00E209DE"/>
    <w:rsid w:val="00E212A8"/>
    <w:rsid w:val="00E22FDD"/>
    <w:rsid w:val="00E23EFA"/>
    <w:rsid w:val="00E25669"/>
    <w:rsid w:val="00E26137"/>
    <w:rsid w:val="00E26774"/>
    <w:rsid w:val="00E30650"/>
    <w:rsid w:val="00E312A2"/>
    <w:rsid w:val="00E3177B"/>
    <w:rsid w:val="00E350E3"/>
    <w:rsid w:val="00E374E1"/>
    <w:rsid w:val="00E40D78"/>
    <w:rsid w:val="00E41A1C"/>
    <w:rsid w:val="00E42D5B"/>
    <w:rsid w:val="00E430BD"/>
    <w:rsid w:val="00E4487C"/>
    <w:rsid w:val="00E456F2"/>
    <w:rsid w:val="00E459B7"/>
    <w:rsid w:val="00E45EF1"/>
    <w:rsid w:val="00E4732D"/>
    <w:rsid w:val="00E47B7C"/>
    <w:rsid w:val="00E501AA"/>
    <w:rsid w:val="00E50C05"/>
    <w:rsid w:val="00E50D4B"/>
    <w:rsid w:val="00E52931"/>
    <w:rsid w:val="00E52E81"/>
    <w:rsid w:val="00E554D1"/>
    <w:rsid w:val="00E55B0C"/>
    <w:rsid w:val="00E566DC"/>
    <w:rsid w:val="00E56837"/>
    <w:rsid w:val="00E56ABF"/>
    <w:rsid w:val="00E572FD"/>
    <w:rsid w:val="00E60476"/>
    <w:rsid w:val="00E61554"/>
    <w:rsid w:val="00E62DA3"/>
    <w:rsid w:val="00E630A3"/>
    <w:rsid w:val="00E63A89"/>
    <w:rsid w:val="00E63EBC"/>
    <w:rsid w:val="00E65264"/>
    <w:rsid w:val="00E66D37"/>
    <w:rsid w:val="00E67043"/>
    <w:rsid w:val="00E722C1"/>
    <w:rsid w:val="00E7259C"/>
    <w:rsid w:val="00E72E36"/>
    <w:rsid w:val="00E73C78"/>
    <w:rsid w:val="00E741F4"/>
    <w:rsid w:val="00E80301"/>
    <w:rsid w:val="00E809F3"/>
    <w:rsid w:val="00E81103"/>
    <w:rsid w:val="00E81E06"/>
    <w:rsid w:val="00E83300"/>
    <w:rsid w:val="00E87141"/>
    <w:rsid w:val="00E87835"/>
    <w:rsid w:val="00E87C7B"/>
    <w:rsid w:val="00E934FE"/>
    <w:rsid w:val="00E93EC6"/>
    <w:rsid w:val="00E96509"/>
    <w:rsid w:val="00EA0948"/>
    <w:rsid w:val="00EA0E32"/>
    <w:rsid w:val="00EA1062"/>
    <w:rsid w:val="00EA578A"/>
    <w:rsid w:val="00EA662D"/>
    <w:rsid w:val="00EA6BE5"/>
    <w:rsid w:val="00EB0FC6"/>
    <w:rsid w:val="00EB47CE"/>
    <w:rsid w:val="00EB49AC"/>
    <w:rsid w:val="00EB60E6"/>
    <w:rsid w:val="00EB725C"/>
    <w:rsid w:val="00EC24AF"/>
    <w:rsid w:val="00EC2561"/>
    <w:rsid w:val="00EC320A"/>
    <w:rsid w:val="00EC410F"/>
    <w:rsid w:val="00EC4D86"/>
    <w:rsid w:val="00EC507B"/>
    <w:rsid w:val="00EC60BA"/>
    <w:rsid w:val="00EC7041"/>
    <w:rsid w:val="00EC7441"/>
    <w:rsid w:val="00EC7B83"/>
    <w:rsid w:val="00ED02BE"/>
    <w:rsid w:val="00ED0430"/>
    <w:rsid w:val="00ED08ED"/>
    <w:rsid w:val="00ED0ED1"/>
    <w:rsid w:val="00ED2706"/>
    <w:rsid w:val="00ED4078"/>
    <w:rsid w:val="00ED70AE"/>
    <w:rsid w:val="00ED78F6"/>
    <w:rsid w:val="00EE28F4"/>
    <w:rsid w:val="00EE3939"/>
    <w:rsid w:val="00EE3D3D"/>
    <w:rsid w:val="00EE746D"/>
    <w:rsid w:val="00EE749F"/>
    <w:rsid w:val="00EE7BE9"/>
    <w:rsid w:val="00EF08F8"/>
    <w:rsid w:val="00EF1019"/>
    <w:rsid w:val="00EF157E"/>
    <w:rsid w:val="00EF1B0F"/>
    <w:rsid w:val="00EF1EF5"/>
    <w:rsid w:val="00EF2417"/>
    <w:rsid w:val="00EF3DA8"/>
    <w:rsid w:val="00EF3E41"/>
    <w:rsid w:val="00EF451A"/>
    <w:rsid w:val="00EF602D"/>
    <w:rsid w:val="00EF6F93"/>
    <w:rsid w:val="00EF7296"/>
    <w:rsid w:val="00EF7F48"/>
    <w:rsid w:val="00F0286C"/>
    <w:rsid w:val="00F02F9F"/>
    <w:rsid w:val="00F037BA"/>
    <w:rsid w:val="00F03F9B"/>
    <w:rsid w:val="00F060DF"/>
    <w:rsid w:val="00F06311"/>
    <w:rsid w:val="00F064B2"/>
    <w:rsid w:val="00F07165"/>
    <w:rsid w:val="00F07CE0"/>
    <w:rsid w:val="00F07D68"/>
    <w:rsid w:val="00F07EC0"/>
    <w:rsid w:val="00F10836"/>
    <w:rsid w:val="00F10B65"/>
    <w:rsid w:val="00F1153D"/>
    <w:rsid w:val="00F12086"/>
    <w:rsid w:val="00F2042C"/>
    <w:rsid w:val="00F21413"/>
    <w:rsid w:val="00F2296C"/>
    <w:rsid w:val="00F22F7A"/>
    <w:rsid w:val="00F2373C"/>
    <w:rsid w:val="00F24A27"/>
    <w:rsid w:val="00F24F89"/>
    <w:rsid w:val="00F253E6"/>
    <w:rsid w:val="00F2769A"/>
    <w:rsid w:val="00F30A2D"/>
    <w:rsid w:val="00F342CE"/>
    <w:rsid w:val="00F36C97"/>
    <w:rsid w:val="00F40437"/>
    <w:rsid w:val="00F42530"/>
    <w:rsid w:val="00F42A30"/>
    <w:rsid w:val="00F42C5F"/>
    <w:rsid w:val="00F43624"/>
    <w:rsid w:val="00F436C2"/>
    <w:rsid w:val="00F442D6"/>
    <w:rsid w:val="00F44CC4"/>
    <w:rsid w:val="00F47820"/>
    <w:rsid w:val="00F51B63"/>
    <w:rsid w:val="00F5485A"/>
    <w:rsid w:val="00F54B45"/>
    <w:rsid w:val="00F54FCF"/>
    <w:rsid w:val="00F55884"/>
    <w:rsid w:val="00F624E0"/>
    <w:rsid w:val="00F630E1"/>
    <w:rsid w:val="00F641E1"/>
    <w:rsid w:val="00F64987"/>
    <w:rsid w:val="00F66949"/>
    <w:rsid w:val="00F70F57"/>
    <w:rsid w:val="00F71FA2"/>
    <w:rsid w:val="00F7299C"/>
    <w:rsid w:val="00F73656"/>
    <w:rsid w:val="00F769B9"/>
    <w:rsid w:val="00F77D88"/>
    <w:rsid w:val="00F77FB1"/>
    <w:rsid w:val="00F80875"/>
    <w:rsid w:val="00F8168C"/>
    <w:rsid w:val="00F81808"/>
    <w:rsid w:val="00F81FBB"/>
    <w:rsid w:val="00F8208E"/>
    <w:rsid w:val="00F82487"/>
    <w:rsid w:val="00F8322B"/>
    <w:rsid w:val="00F83986"/>
    <w:rsid w:val="00F859D0"/>
    <w:rsid w:val="00F86B76"/>
    <w:rsid w:val="00F875FA"/>
    <w:rsid w:val="00F87A22"/>
    <w:rsid w:val="00F9093C"/>
    <w:rsid w:val="00F90A12"/>
    <w:rsid w:val="00F90C44"/>
    <w:rsid w:val="00F93F12"/>
    <w:rsid w:val="00F94F0D"/>
    <w:rsid w:val="00F96063"/>
    <w:rsid w:val="00F9705A"/>
    <w:rsid w:val="00F977D2"/>
    <w:rsid w:val="00FA097E"/>
    <w:rsid w:val="00FA5470"/>
    <w:rsid w:val="00FA56DA"/>
    <w:rsid w:val="00FA6BEF"/>
    <w:rsid w:val="00FA7246"/>
    <w:rsid w:val="00FA7D11"/>
    <w:rsid w:val="00FB252B"/>
    <w:rsid w:val="00FB4474"/>
    <w:rsid w:val="00FB6207"/>
    <w:rsid w:val="00FB6F71"/>
    <w:rsid w:val="00FB7218"/>
    <w:rsid w:val="00FB7227"/>
    <w:rsid w:val="00FC02BA"/>
    <w:rsid w:val="00FC0A29"/>
    <w:rsid w:val="00FC0ABB"/>
    <w:rsid w:val="00FC4884"/>
    <w:rsid w:val="00FC5FA8"/>
    <w:rsid w:val="00FC6F22"/>
    <w:rsid w:val="00FD00BD"/>
    <w:rsid w:val="00FD14FC"/>
    <w:rsid w:val="00FD1617"/>
    <w:rsid w:val="00FD1D62"/>
    <w:rsid w:val="00FD4A45"/>
    <w:rsid w:val="00FD5EFD"/>
    <w:rsid w:val="00FD6298"/>
    <w:rsid w:val="00FE0178"/>
    <w:rsid w:val="00FE0722"/>
    <w:rsid w:val="00FE0BF6"/>
    <w:rsid w:val="00FE566B"/>
    <w:rsid w:val="00FE5794"/>
    <w:rsid w:val="00FE63CF"/>
    <w:rsid w:val="00FE6F76"/>
    <w:rsid w:val="00FF0EC8"/>
    <w:rsid w:val="00FF17A3"/>
    <w:rsid w:val="00FF1D35"/>
    <w:rsid w:val="00FF2AF6"/>
    <w:rsid w:val="00FF49CA"/>
    <w:rsid w:val="36AF2607"/>
    <w:rsid w:val="62906B90"/>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DBDFC"/>
  <w15:chartTrackingRefBased/>
  <w15:docId w15:val="{9E88ADAE-B087-4F43-896B-342435131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Theme="minorHAnsi" w:hAnsi="EB Garamond" w:cs="EB Garamond"/>
        <w:color w:val="000000" w:themeColor="text1"/>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774"/>
    <w:pPr>
      <w:spacing w:before="120" w:after="120"/>
    </w:pPr>
    <w:rPr>
      <w:rFonts w:ascii="Open Sans" w:hAnsi="Open Sans"/>
      <w:sz w:val="22"/>
      <w:lang w:val="en-US"/>
    </w:rPr>
  </w:style>
  <w:style w:type="paragraph" w:styleId="Heading1">
    <w:name w:val="heading 1"/>
    <w:next w:val="Heading2"/>
    <w:link w:val="Heading1Char"/>
    <w:uiPriority w:val="9"/>
    <w:qFormat/>
    <w:rsid w:val="0027386D"/>
    <w:pPr>
      <w:keepNext/>
      <w:pageBreakBefore/>
      <w:autoSpaceDE w:val="0"/>
      <w:autoSpaceDN w:val="0"/>
      <w:adjustRightInd w:val="0"/>
      <w:spacing w:before="160" w:after="300"/>
      <w:jc w:val="center"/>
      <w:outlineLvl w:val="0"/>
    </w:pPr>
    <w:rPr>
      <w:rFonts w:ascii="Open Sans" w:hAnsi="Open Sans" w:cs="Open Sans"/>
      <w:kern w:val="28"/>
      <w:sz w:val="56"/>
      <w:szCs w:val="56"/>
      <w:lang w:eastAsia="en-AU"/>
    </w:rPr>
  </w:style>
  <w:style w:type="paragraph" w:styleId="Heading2">
    <w:name w:val="heading 2"/>
    <w:basedOn w:val="Heading3"/>
    <w:next w:val="Normal"/>
    <w:link w:val="Heading2Char"/>
    <w:autoRedefine/>
    <w:uiPriority w:val="9"/>
    <w:unhideWhenUsed/>
    <w:qFormat/>
    <w:rsid w:val="00C67547"/>
    <w:pPr>
      <w:autoSpaceDE w:val="0"/>
      <w:autoSpaceDN w:val="0"/>
      <w:adjustRightInd w:val="0"/>
      <w:jc w:val="center"/>
      <w:outlineLvl w:val="1"/>
    </w:pPr>
    <w:rPr>
      <w:rFonts w:eastAsia="Times New Roman" w:cs="Open Sans"/>
      <w:b w:val="0"/>
      <w:bCs w:val="0"/>
      <w:vanish/>
      <w:sz w:val="32"/>
      <w:szCs w:val="28"/>
      <w14:ligatures w14:val="standardContextual"/>
    </w:rPr>
  </w:style>
  <w:style w:type="paragraph" w:styleId="Heading3">
    <w:name w:val="heading 3"/>
    <w:aliases w:val="Heading 3 - Dark Blue"/>
    <w:next w:val="Normal"/>
    <w:link w:val="Heading3Char"/>
    <w:uiPriority w:val="9"/>
    <w:unhideWhenUsed/>
    <w:qFormat/>
    <w:rsid w:val="009B0151"/>
    <w:pPr>
      <w:spacing w:before="120" w:after="120" w:line="259" w:lineRule="auto"/>
      <w:outlineLvl w:val="2"/>
    </w:pPr>
    <w:rPr>
      <w:rFonts w:ascii="Open Sans SemiBold" w:hAnsi="Open Sans SemiBold" w:cs="Open Sans SemiBold"/>
      <w:b/>
      <w:bCs/>
      <w:color w:val="084D5E"/>
      <w:kern w:val="2"/>
      <w:lang w:eastAsia="en-AU"/>
    </w:rPr>
  </w:style>
  <w:style w:type="paragraph" w:styleId="Heading4">
    <w:name w:val="heading 4"/>
    <w:next w:val="Normal"/>
    <w:link w:val="Heading4Char"/>
    <w:uiPriority w:val="9"/>
    <w:unhideWhenUsed/>
    <w:qFormat/>
    <w:rsid w:val="006456B8"/>
    <w:pPr>
      <w:spacing w:before="60" w:after="60"/>
      <w:outlineLvl w:val="3"/>
    </w:pPr>
    <w:rPr>
      <w:rFonts w:ascii="Open Sans" w:hAnsi="Open Sans" w:cs="Open Sans"/>
      <w:i/>
      <w:color w:val="084D5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ListParagraph">
    <w:name w:val="List Paragraph"/>
    <w:aliases w:val="LSM,Recommendation,List Paragraph1,List Paragraph11,List Paragraph2,AR bullet 1,Bullet Point,L,Bullet points,Content descriptions,Bullet Points,NFP GP Bulleted List,bullet point list,List Paragraph - bullets,Bullet point,DDM Gen Text,lp1"/>
    <w:basedOn w:val="Normal"/>
    <w:link w:val="ListParagraphChar"/>
    <w:uiPriority w:val="34"/>
    <w:qFormat/>
    <w:rsid w:val="00ED0430"/>
    <w:pPr>
      <w:numPr>
        <w:numId w:val="6"/>
      </w:numPr>
      <w:spacing w:line="480" w:lineRule="auto"/>
      <w:ind w:left="357" w:hanging="357"/>
    </w:pPr>
    <w:rPr>
      <w:lang w:val="en-GB" w:eastAsia="en-AU"/>
    </w:rPr>
  </w:style>
  <w:style w:type="table" w:styleId="TableGrid">
    <w:name w:val="Table Grid"/>
    <w:aliases w:val="DPS Table Grid,none"/>
    <w:basedOn w:val="TableNormal"/>
    <w:uiPriority w:val="39"/>
    <w:rsid w:val="00FA72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Heading2Char">
    <w:name w:val="Heading 2 Char"/>
    <w:basedOn w:val="DefaultParagraphFont"/>
    <w:link w:val="Heading2"/>
    <w:uiPriority w:val="9"/>
    <w:rsid w:val="00C67547"/>
    <w:rPr>
      <w:rFonts w:ascii="Open Sans SemiBold" w:eastAsia="Times New Roman" w:hAnsi="Open Sans SemiBold" w:cs="Open Sans"/>
      <w:vanish/>
      <w:color w:val="084D5E"/>
      <w:kern w:val="2"/>
      <w:sz w:val="32"/>
      <w:szCs w:val="28"/>
      <w:lang w:eastAsia="en-AU"/>
      <w14:ligatures w14:val="standardContextual"/>
    </w:rPr>
  </w:style>
  <w:style w:type="character" w:customStyle="1" w:styleId="Heading1Char">
    <w:name w:val="Heading 1 Char"/>
    <w:basedOn w:val="DefaultParagraphFont"/>
    <w:link w:val="Heading1"/>
    <w:uiPriority w:val="9"/>
    <w:rsid w:val="0027386D"/>
    <w:rPr>
      <w:rFonts w:ascii="Open Sans" w:hAnsi="Open Sans" w:cs="Open Sans"/>
      <w:kern w:val="28"/>
      <w:sz w:val="56"/>
      <w:szCs w:val="56"/>
      <w:lang w:eastAsia="en-AU"/>
    </w:rPr>
  </w:style>
  <w:style w:type="character" w:customStyle="1" w:styleId="Heading3Char">
    <w:name w:val="Heading 3 Char"/>
    <w:aliases w:val="Heading 3 - Dark Blue Char"/>
    <w:basedOn w:val="DefaultParagraphFont"/>
    <w:link w:val="Heading3"/>
    <w:uiPriority w:val="9"/>
    <w:rsid w:val="009B0151"/>
    <w:rPr>
      <w:rFonts w:ascii="Open Sans SemiBold" w:hAnsi="Open Sans SemiBold" w:cs="Open Sans SemiBold"/>
      <w:b/>
      <w:bCs/>
      <w:color w:val="084D5E"/>
      <w:kern w:val="2"/>
      <w:lang w:eastAsia="en-AU"/>
    </w:rPr>
  </w:style>
  <w:style w:type="character" w:customStyle="1" w:styleId="Heading4Char">
    <w:name w:val="Heading 4 Char"/>
    <w:basedOn w:val="DefaultParagraphFont"/>
    <w:link w:val="Heading4"/>
    <w:uiPriority w:val="9"/>
    <w:rsid w:val="006456B8"/>
    <w:rPr>
      <w:rFonts w:ascii="Open Sans" w:hAnsi="Open Sans" w:cs="Open Sans"/>
      <w:i/>
      <w:color w:val="084D5E"/>
    </w:rPr>
  </w:style>
  <w:style w:type="paragraph" w:styleId="Header">
    <w:name w:val="header"/>
    <w:basedOn w:val="Normal"/>
    <w:link w:val="HeaderChar"/>
    <w:uiPriority w:val="99"/>
    <w:unhideWhenUsed/>
    <w:rsid w:val="00CF0FFE"/>
    <w:pPr>
      <w:tabs>
        <w:tab w:val="center" w:pos="4513"/>
        <w:tab w:val="right" w:pos="9026"/>
      </w:tabs>
    </w:pPr>
  </w:style>
  <w:style w:type="character" w:customStyle="1" w:styleId="HeaderChar">
    <w:name w:val="Header Char"/>
    <w:basedOn w:val="DefaultParagraphFont"/>
    <w:link w:val="Header"/>
    <w:uiPriority w:val="99"/>
    <w:rsid w:val="00CF0FFE"/>
  </w:style>
  <w:style w:type="paragraph" w:styleId="Footer">
    <w:name w:val="footer"/>
    <w:basedOn w:val="Normal"/>
    <w:link w:val="FooterChar"/>
    <w:uiPriority w:val="99"/>
    <w:unhideWhenUsed/>
    <w:rsid w:val="00CF0FFE"/>
    <w:pPr>
      <w:tabs>
        <w:tab w:val="center" w:pos="4513"/>
        <w:tab w:val="right" w:pos="9026"/>
      </w:tabs>
    </w:pPr>
  </w:style>
  <w:style w:type="character" w:customStyle="1" w:styleId="FooterChar">
    <w:name w:val="Footer Char"/>
    <w:basedOn w:val="DefaultParagraphFont"/>
    <w:link w:val="Footer"/>
    <w:uiPriority w:val="99"/>
    <w:rsid w:val="00CF0FFE"/>
  </w:style>
  <w:style w:type="character" w:customStyle="1" w:styleId="ListParagraphChar">
    <w:name w:val="List Paragraph Char"/>
    <w:aliases w:val="LSM Char,Recommendation Char,List Paragraph1 Char,List Paragraph11 Char,List Paragraph2 Char,AR bullet 1 Char,Bullet Point Char,L Char,Bullet points Char,Content descriptions Char,Bullet Points Char,NFP GP Bulleted List Char,lp1 Char"/>
    <w:basedOn w:val="DefaultParagraphFont"/>
    <w:link w:val="ListParagraph"/>
    <w:uiPriority w:val="34"/>
    <w:qFormat/>
    <w:locked/>
    <w:rsid w:val="00ED0430"/>
    <w:rPr>
      <w:rFonts w:ascii="Open Sans" w:hAnsi="Open Sans"/>
      <w:sz w:val="22"/>
      <w:lang w:eastAsia="en-AU"/>
    </w:rPr>
  </w:style>
  <w:style w:type="paragraph" w:styleId="CommentText">
    <w:name w:val="annotation text"/>
    <w:basedOn w:val="Normal"/>
    <w:link w:val="CommentTextChar"/>
    <w:uiPriority w:val="99"/>
    <w:unhideWhenUsed/>
    <w:rsid w:val="0043785B"/>
    <w:rPr>
      <w:sz w:val="20"/>
      <w:szCs w:val="20"/>
    </w:rPr>
  </w:style>
  <w:style w:type="character" w:customStyle="1" w:styleId="CommentTextChar">
    <w:name w:val="Comment Text Char"/>
    <w:basedOn w:val="DefaultParagraphFont"/>
    <w:link w:val="CommentText"/>
    <w:uiPriority w:val="99"/>
    <w:rsid w:val="0043785B"/>
    <w:rPr>
      <w:sz w:val="20"/>
      <w:szCs w:val="20"/>
    </w:rPr>
  </w:style>
  <w:style w:type="character" w:styleId="CommentReference">
    <w:name w:val="annotation reference"/>
    <w:basedOn w:val="DefaultParagraphFont"/>
    <w:uiPriority w:val="99"/>
    <w:semiHidden/>
    <w:unhideWhenUsed/>
    <w:rsid w:val="0043785B"/>
    <w:rPr>
      <w:sz w:val="16"/>
      <w:szCs w:val="16"/>
    </w:rPr>
  </w:style>
  <w:style w:type="paragraph" w:styleId="Revision">
    <w:name w:val="Revision"/>
    <w:hidden/>
    <w:uiPriority w:val="99"/>
    <w:semiHidden/>
    <w:rsid w:val="00021E8C"/>
  </w:style>
  <w:style w:type="paragraph" w:styleId="BalloonText">
    <w:name w:val="Balloon Text"/>
    <w:basedOn w:val="Normal"/>
    <w:link w:val="BalloonTextChar"/>
    <w:uiPriority w:val="99"/>
    <w:semiHidden/>
    <w:unhideWhenUsed/>
    <w:rsid w:val="00021E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1E8C"/>
    <w:rPr>
      <w:rFonts w:ascii="Segoe UI" w:hAnsi="Segoe UI" w:cs="Segoe UI"/>
      <w:sz w:val="18"/>
      <w:szCs w:val="18"/>
    </w:rPr>
  </w:style>
  <w:style w:type="paragraph" w:styleId="TOCHeading">
    <w:name w:val="TOC Heading"/>
    <w:basedOn w:val="Heading1"/>
    <w:next w:val="Normal"/>
    <w:uiPriority w:val="39"/>
    <w:unhideWhenUsed/>
    <w:qFormat/>
    <w:rsid w:val="00E67043"/>
    <w:pPr>
      <w:keepLines/>
      <w:pageBreakBefore w:val="0"/>
      <w:autoSpaceDE/>
      <w:autoSpaceDN/>
      <w:adjustRightInd/>
      <w:spacing w:before="240" w:after="0" w:line="259" w:lineRule="auto"/>
      <w:jc w:val="left"/>
      <w:outlineLvl w:val="9"/>
    </w:pPr>
    <w:rPr>
      <w:rFonts w:eastAsiaTheme="majorEastAsia" w:cstheme="majorBidi"/>
      <w:color w:val="084D5E"/>
      <w:kern w:val="0"/>
      <w:sz w:val="28"/>
      <w:szCs w:val="32"/>
      <w:lang w:val="en-US" w:eastAsia="en-US"/>
    </w:rPr>
  </w:style>
  <w:style w:type="paragraph" w:styleId="TOC2">
    <w:name w:val="toc 2"/>
    <w:basedOn w:val="Normal"/>
    <w:next w:val="Normal"/>
    <w:autoRedefine/>
    <w:uiPriority w:val="39"/>
    <w:unhideWhenUsed/>
    <w:rsid w:val="00553509"/>
    <w:pPr>
      <w:spacing w:before="0" w:after="0"/>
      <w:ind w:left="220"/>
    </w:pPr>
    <w:rPr>
      <w:rFonts w:asciiTheme="minorHAnsi" w:hAnsiTheme="minorHAnsi" w:cstheme="minorHAnsi"/>
      <w:smallCaps/>
      <w:sz w:val="20"/>
    </w:rPr>
  </w:style>
  <w:style w:type="paragraph" w:styleId="TOC3">
    <w:name w:val="toc 3"/>
    <w:basedOn w:val="Normal"/>
    <w:next w:val="Normal"/>
    <w:autoRedefine/>
    <w:uiPriority w:val="39"/>
    <w:unhideWhenUsed/>
    <w:rsid w:val="00553509"/>
    <w:pPr>
      <w:spacing w:before="0" w:after="0"/>
      <w:ind w:left="440"/>
    </w:pPr>
    <w:rPr>
      <w:rFonts w:asciiTheme="minorHAnsi" w:hAnsiTheme="minorHAnsi" w:cstheme="minorHAnsi"/>
      <w:i/>
      <w:iCs/>
      <w:sz w:val="20"/>
    </w:rPr>
  </w:style>
  <w:style w:type="character" w:styleId="Hyperlink">
    <w:name w:val="Hyperlink"/>
    <w:basedOn w:val="DefaultParagraphFont"/>
    <w:uiPriority w:val="99"/>
    <w:unhideWhenUsed/>
    <w:rsid w:val="00553509"/>
    <w:rPr>
      <w:color w:val="0000FF" w:themeColor="hyperlink"/>
      <w:u w:val="single"/>
    </w:rPr>
  </w:style>
  <w:style w:type="paragraph" w:styleId="TOC1">
    <w:name w:val="toc 1"/>
    <w:basedOn w:val="Heading2"/>
    <w:next w:val="Normal"/>
    <w:autoRedefine/>
    <w:uiPriority w:val="39"/>
    <w:unhideWhenUsed/>
    <w:rsid w:val="00290D9E"/>
    <w:pPr>
      <w:tabs>
        <w:tab w:val="right" w:leader="dot" w:pos="9016"/>
      </w:tabs>
      <w:autoSpaceDE/>
      <w:autoSpaceDN/>
      <w:adjustRightInd/>
      <w:spacing w:line="240" w:lineRule="auto"/>
      <w:outlineLvl w:val="9"/>
    </w:pPr>
    <w:rPr>
      <w:rFonts w:asciiTheme="minorHAnsi" w:eastAsiaTheme="minorHAnsi" w:hAnsiTheme="minorHAnsi" w:cstheme="minorHAnsi"/>
      <w:b/>
      <w:bCs/>
      <w:caps/>
      <w:vanish w:val="0"/>
      <w:color w:val="000000" w:themeColor="text1"/>
      <w:kern w:val="0"/>
      <w:sz w:val="20"/>
      <w:szCs w:val="24"/>
      <w:lang w:val="en-US" w:eastAsia="en-US"/>
      <w14:ligatures w14:val="none"/>
    </w:rPr>
  </w:style>
  <w:style w:type="paragraph" w:styleId="TOC4">
    <w:name w:val="toc 4"/>
    <w:basedOn w:val="Normal"/>
    <w:next w:val="Normal"/>
    <w:autoRedefine/>
    <w:uiPriority w:val="39"/>
    <w:unhideWhenUsed/>
    <w:rsid w:val="003A676E"/>
    <w:pPr>
      <w:spacing w:before="0" w:after="0"/>
      <w:ind w:left="660"/>
    </w:pPr>
    <w:rPr>
      <w:rFonts w:asciiTheme="minorHAnsi" w:hAnsiTheme="minorHAnsi" w:cstheme="minorHAnsi"/>
      <w:sz w:val="18"/>
      <w:szCs w:val="21"/>
    </w:rPr>
  </w:style>
  <w:style w:type="paragraph" w:styleId="TOC5">
    <w:name w:val="toc 5"/>
    <w:basedOn w:val="Normal"/>
    <w:next w:val="Normal"/>
    <w:autoRedefine/>
    <w:uiPriority w:val="39"/>
    <w:unhideWhenUsed/>
    <w:rsid w:val="003A676E"/>
    <w:pPr>
      <w:spacing w:before="0" w:after="0"/>
      <w:ind w:left="880"/>
    </w:pPr>
    <w:rPr>
      <w:rFonts w:asciiTheme="minorHAnsi" w:hAnsiTheme="minorHAnsi" w:cstheme="minorHAnsi"/>
      <w:sz w:val="18"/>
      <w:szCs w:val="21"/>
    </w:rPr>
  </w:style>
  <w:style w:type="paragraph" w:styleId="TOC6">
    <w:name w:val="toc 6"/>
    <w:basedOn w:val="Normal"/>
    <w:next w:val="Normal"/>
    <w:autoRedefine/>
    <w:uiPriority w:val="39"/>
    <w:unhideWhenUsed/>
    <w:rsid w:val="003A676E"/>
    <w:pPr>
      <w:spacing w:before="0" w:after="0"/>
      <w:ind w:left="1100"/>
    </w:pPr>
    <w:rPr>
      <w:rFonts w:asciiTheme="minorHAnsi" w:hAnsiTheme="minorHAnsi" w:cstheme="minorHAnsi"/>
      <w:sz w:val="18"/>
      <w:szCs w:val="21"/>
    </w:rPr>
  </w:style>
  <w:style w:type="paragraph" w:styleId="TOC7">
    <w:name w:val="toc 7"/>
    <w:basedOn w:val="Normal"/>
    <w:next w:val="Normal"/>
    <w:autoRedefine/>
    <w:uiPriority w:val="39"/>
    <w:unhideWhenUsed/>
    <w:rsid w:val="003A676E"/>
    <w:pPr>
      <w:spacing w:before="0" w:after="0"/>
      <w:ind w:left="1320"/>
    </w:pPr>
    <w:rPr>
      <w:rFonts w:asciiTheme="minorHAnsi" w:hAnsiTheme="minorHAnsi" w:cstheme="minorHAnsi"/>
      <w:sz w:val="18"/>
      <w:szCs w:val="21"/>
    </w:rPr>
  </w:style>
  <w:style w:type="paragraph" w:styleId="TOC8">
    <w:name w:val="toc 8"/>
    <w:basedOn w:val="Normal"/>
    <w:next w:val="Normal"/>
    <w:autoRedefine/>
    <w:uiPriority w:val="39"/>
    <w:unhideWhenUsed/>
    <w:rsid w:val="003A676E"/>
    <w:pPr>
      <w:spacing w:before="0" w:after="0"/>
      <w:ind w:left="1540"/>
    </w:pPr>
    <w:rPr>
      <w:rFonts w:asciiTheme="minorHAnsi" w:hAnsiTheme="minorHAnsi" w:cstheme="minorHAnsi"/>
      <w:sz w:val="18"/>
      <w:szCs w:val="21"/>
    </w:rPr>
  </w:style>
  <w:style w:type="paragraph" w:styleId="TOC9">
    <w:name w:val="toc 9"/>
    <w:basedOn w:val="Normal"/>
    <w:next w:val="Normal"/>
    <w:autoRedefine/>
    <w:uiPriority w:val="39"/>
    <w:unhideWhenUsed/>
    <w:rsid w:val="003A676E"/>
    <w:pPr>
      <w:spacing w:before="0" w:after="0"/>
      <w:ind w:left="1760"/>
    </w:pPr>
    <w:rPr>
      <w:rFonts w:asciiTheme="minorHAnsi" w:hAnsiTheme="minorHAnsi" w:cstheme="minorHAnsi"/>
      <w:sz w:val="18"/>
      <w:szCs w:val="21"/>
    </w:rPr>
  </w:style>
  <w:style w:type="character" w:styleId="PlaceholderText">
    <w:name w:val="Placeholder Text"/>
    <w:basedOn w:val="DefaultParagraphFont"/>
    <w:uiPriority w:val="99"/>
    <w:semiHidden/>
    <w:rsid w:val="000469C6"/>
    <w:rPr>
      <w:color w:val="808080"/>
    </w:rPr>
  </w:style>
  <w:style w:type="paragraph" w:customStyle="1" w:styleId="Footnote">
    <w:name w:val="Footnote"/>
    <w:basedOn w:val="FootnoteText"/>
    <w:qFormat/>
    <w:rsid w:val="00683334"/>
    <w:rPr>
      <w:i/>
      <w:iCs/>
      <w:color w:val="063946" w:themeColor="accent1" w:themeShade="BF"/>
      <w:szCs w:val="16"/>
      <w:u w:val="single"/>
    </w:rPr>
  </w:style>
  <w:style w:type="paragraph" w:styleId="NoSpacing">
    <w:name w:val="No Spacing"/>
    <w:uiPriority w:val="1"/>
    <w:rsid w:val="00B27A76"/>
  </w:style>
  <w:style w:type="paragraph" w:styleId="FootnoteText">
    <w:name w:val="footnote text"/>
    <w:basedOn w:val="Normal"/>
    <w:link w:val="FootnoteTextChar"/>
    <w:uiPriority w:val="99"/>
    <w:unhideWhenUsed/>
    <w:rsid w:val="004B0A4D"/>
    <w:rPr>
      <w:sz w:val="16"/>
      <w:szCs w:val="20"/>
    </w:rPr>
  </w:style>
  <w:style w:type="character" w:customStyle="1" w:styleId="FootnoteTextChar">
    <w:name w:val="Footnote Text Char"/>
    <w:basedOn w:val="DefaultParagraphFont"/>
    <w:link w:val="FootnoteText"/>
    <w:uiPriority w:val="99"/>
    <w:rsid w:val="004B0A4D"/>
    <w:rPr>
      <w:rFonts w:ascii="Open Sans" w:hAnsi="Open Sans"/>
      <w:sz w:val="16"/>
      <w:szCs w:val="20"/>
      <w:lang w:val="en-US"/>
    </w:rPr>
  </w:style>
  <w:style w:type="character" w:styleId="FootnoteReference">
    <w:name w:val="footnote reference"/>
    <w:basedOn w:val="DefaultParagraphFont"/>
    <w:uiPriority w:val="99"/>
    <w:semiHidden/>
    <w:unhideWhenUsed/>
    <w:rsid w:val="00B27A76"/>
    <w:rPr>
      <w:vertAlign w:val="superscript"/>
    </w:rPr>
  </w:style>
  <w:style w:type="numbering" w:customStyle="1" w:styleId="A-TestList">
    <w:name w:val="A - Test List"/>
    <w:basedOn w:val="NoList"/>
    <w:uiPriority w:val="99"/>
    <w:rsid w:val="00580B80"/>
    <w:pPr>
      <w:numPr>
        <w:numId w:val="1"/>
      </w:numPr>
    </w:pPr>
  </w:style>
  <w:style w:type="numbering" w:customStyle="1" w:styleId="Style1">
    <w:name w:val="Style1"/>
    <w:basedOn w:val="NoList"/>
    <w:uiPriority w:val="99"/>
    <w:rsid w:val="00D529C5"/>
    <w:pPr>
      <w:numPr>
        <w:numId w:val="3"/>
      </w:numPr>
    </w:pPr>
  </w:style>
  <w:style w:type="paragraph" w:customStyle="1" w:styleId="List1">
    <w:name w:val="List 1"/>
    <w:aliases w:val="2,3 (indent)"/>
    <w:basedOn w:val="ListParagraph"/>
    <w:rsid w:val="009D635B"/>
    <w:pPr>
      <w:numPr>
        <w:numId w:val="2"/>
      </w:numPr>
      <w:ind w:left="567" w:hanging="567"/>
    </w:pPr>
    <w:rPr>
      <w:lang w:val="en-AU"/>
    </w:rPr>
  </w:style>
  <w:style w:type="paragraph" w:customStyle="1" w:styleId="BodyPara">
    <w:name w:val="BodyPara"/>
    <w:aliases w:val="ba"/>
    <w:basedOn w:val="ListParagraph"/>
    <w:rsid w:val="009E5F49"/>
    <w:pPr>
      <w:numPr>
        <w:numId w:val="4"/>
      </w:numPr>
      <w:autoSpaceDE w:val="0"/>
      <w:autoSpaceDN w:val="0"/>
      <w:adjustRightInd w:val="0"/>
      <w:outlineLvl w:val="0"/>
    </w:pPr>
    <w:rPr>
      <w:rFonts w:eastAsia="Times New Roman" w:cs="Open Sans"/>
      <w:color w:val="auto"/>
      <w:szCs w:val="22"/>
      <w14:ligatures w14:val="standardContextual"/>
    </w:rPr>
  </w:style>
  <w:style w:type="paragraph" w:customStyle="1" w:styleId="Bulletsnew">
    <w:name w:val="Bullets new"/>
    <w:basedOn w:val="BodyPara"/>
    <w:qFormat/>
    <w:rsid w:val="00D234B9"/>
    <w:pPr>
      <w:numPr>
        <w:ilvl w:val="8"/>
      </w:numPr>
    </w:pPr>
  </w:style>
  <w:style w:type="paragraph" w:styleId="BodyText">
    <w:name w:val="Body Text"/>
    <w:basedOn w:val="Normal"/>
    <w:link w:val="BodyTextChar"/>
    <w:qFormat/>
    <w:rsid w:val="00C811D2"/>
    <w:pPr>
      <w:spacing w:line="288" w:lineRule="auto"/>
    </w:pPr>
    <w:rPr>
      <w:rFonts w:cs="Open Sans"/>
      <w:color w:val="262626" w:themeColor="text1" w:themeTint="D9"/>
      <w:szCs w:val="20"/>
      <w:lang w:val="en-GB"/>
    </w:rPr>
  </w:style>
  <w:style w:type="character" w:customStyle="1" w:styleId="BodyTextChar">
    <w:name w:val="Body Text Char"/>
    <w:basedOn w:val="DefaultParagraphFont"/>
    <w:link w:val="BodyText"/>
    <w:rsid w:val="00C811D2"/>
    <w:rPr>
      <w:rFonts w:ascii="Open Sans" w:hAnsi="Open Sans" w:cs="Open Sans"/>
      <w:color w:val="262626" w:themeColor="text1" w:themeTint="D9"/>
      <w:sz w:val="22"/>
      <w:szCs w:val="20"/>
    </w:rPr>
  </w:style>
  <w:style w:type="paragraph" w:customStyle="1" w:styleId="Tabletext">
    <w:name w:val="Table text"/>
    <w:basedOn w:val="Normal"/>
    <w:qFormat/>
    <w:rsid w:val="00C811D2"/>
    <w:pPr>
      <w:spacing w:before="0" w:after="0" w:line="259" w:lineRule="auto"/>
      <w:jc w:val="center"/>
    </w:pPr>
    <w:rPr>
      <w:rFonts w:cs="Open Sans"/>
      <w:sz w:val="20"/>
      <w:szCs w:val="20"/>
      <w:lang w:val="en-GB"/>
    </w:rPr>
  </w:style>
  <w:style w:type="paragraph" w:customStyle="1" w:styleId="Tabletextdotpoint">
    <w:name w:val="Table text dot point"/>
    <w:basedOn w:val="Tabletext"/>
    <w:qFormat/>
    <w:rsid w:val="00C811D2"/>
    <w:pPr>
      <w:numPr>
        <w:numId w:val="5"/>
      </w:numPr>
      <w:ind w:left="284" w:hanging="284"/>
    </w:pPr>
  </w:style>
  <w:style w:type="paragraph" w:customStyle="1" w:styleId="TableHeading">
    <w:name w:val="Table Heading"/>
    <w:basedOn w:val="BodyText"/>
    <w:qFormat/>
    <w:rsid w:val="00C811D2"/>
    <w:rPr>
      <w:b/>
      <w:kern w:val="2"/>
      <w14:ligatures w14:val="standardContextual"/>
    </w:rPr>
  </w:style>
  <w:style w:type="paragraph" w:customStyle="1" w:styleId="TableHwhitecentred">
    <w:name w:val="Table H white centred"/>
    <w:basedOn w:val="Normal"/>
    <w:qFormat/>
    <w:rsid w:val="00C811D2"/>
    <w:pPr>
      <w:spacing w:line="288" w:lineRule="auto"/>
      <w:jc w:val="center"/>
    </w:pPr>
    <w:rPr>
      <w:rFonts w:cs="Open Sans"/>
      <w:b/>
      <w:color w:val="FFFFFF" w:themeColor="background1"/>
      <w:kern w:val="2"/>
      <w:szCs w:val="20"/>
      <w:lang w:val="en-GB"/>
      <w14:ligatures w14:val="standardContextual"/>
    </w:rPr>
  </w:style>
  <w:style w:type="paragraph" w:customStyle="1" w:styleId="TableFiguredescriptions">
    <w:name w:val="Table/Figure descriptions"/>
    <w:basedOn w:val="Normal"/>
    <w:qFormat/>
    <w:rsid w:val="00C811D2"/>
    <w:pPr>
      <w:spacing w:before="240" w:line="259" w:lineRule="auto"/>
    </w:pPr>
    <w:rPr>
      <w:rFonts w:cs="Open Sans"/>
      <w:b/>
      <w:color w:val="auto"/>
      <w:sz w:val="20"/>
      <w:szCs w:val="20"/>
      <w:lang w:val="en-GB" w:eastAsia="en-AU"/>
    </w:rPr>
  </w:style>
  <w:style w:type="paragraph" w:customStyle="1" w:styleId="Maintext">
    <w:name w:val="Main text"/>
    <w:basedOn w:val="BodyPara"/>
    <w:qFormat/>
    <w:rsid w:val="00563977"/>
    <w:pPr>
      <w:numPr>
        <w:ilvl w:val="1"/>
      </w:numPr>
    </w:pPr>
  </w:style>
  <w:style w:type="paragraph" w:customStyle="1" w:styleId="Sub-text">
    <w:name w:val="Sub-text"/>
    <w:basedOn w:val="BodyPara"/>
    <w:qFormat/>
    <w:rsid w:val="00A74039"/>
  </w:style>
  <w:style w:type="paragraph" w:customStyle="1" w:styleId="FootnoteText1">
    <w:name w:val="Footnote Text1"/>
    <w:basedOn w:val="Footnote"/>
    <w:qFormat/>
    <w:rsid w:val="00A81D71"/>
    <w:rPr>
      <w:i w:val="0"/>
      <w:iCs w:val="0"/>
      <w:color w:val="auto"/>
    </w:rPr>
  </w:style>
  <w:style w:type="paragraph" w:styleId="EndnoteText">
    <w:name w:val="endnote text"/>
    <w:basedOn w:val="Normal"/>
    <w:link w:val="EndnoteTextChar"/>
    <w:uiPriority w:val="99"/>
    <w:semiHidden/>
    <w:unhideWhenUsed/>
    <w:rsid w:val="001C58AA"/>
    <w:pPr>
      <w:spacing w:before="0" w:after="0"/>
    </w:pPr>
    <w:rPr>
      <w:sz w:val="20"/>
      <w:szCs w:val="20"/>
    </w:rPr>
  </w:style>
  <w:style w:type="character" w:customStyle="1" w:styleId="EndnoteTextChar">
    <w:name w:val="Endnote Text Char"/>
    <w:basedOn w:val="DefaultParagraphFont"/>
    <w:link w:val="EndnoteText"/>
    <w:uiPriority w:val="99"/>
    <w:semiHidden/>
    <w:rsid w:val="001C58AA"/>
    <w:rPr>
      <w:rFonts w:ascii="Open Sans" w:hAnsi="Open Sans"/>
      <w:sz w:val="20"/>
      <w:szCs w:val="20"/>
      <w:lang w:val="en-US"/>
    </w:rPr>
  </w:style>
  <w:style w:type="character" w:styleId="EndnoteReference">
    <w:name w:val="endnote reference"/>
    <w:basedOn w:val="DefaultParagraphFont"/>
    <w:uiPriority w:val="99"/>
    <w:unhideWhenUsed/>
    <w:rsid w:val="001C58AA"/>
    <w:rPr>
      <w:vertAlign w:val="superscript"/>
    </w:rPr>
  </w:style>
  <w:style w:type="character" w:styleId="UnresolvedMention">
    <w:name w:val="Unresolved Mention"/>
    <w:basedOn w:val="DefaultParagraphFont"/>
    <w:uiPriority w:val="99"/>
    <w:semiHidden/>
    <w:unhideWhenUsed/>
    <w:rsid w:val="00BB1B80"/>
    <w:rPr>
      <w:color w:val="605E5C"/>
      <w:shd w:val="clear" w:color="auto" w:fill="E1DFDD"/>
    </w:rPr>
  </w:style>
  <w:style w:type="character" w:styleId="PageNumber">
    <w:name w:val="page number"/>
    <w:basedOn w:val="DefaultParagraphFont"/>
    <w:uiPriority w:val="99"/>
    <w:semiHidden/>
    <w:unhideWhenUsed/>
    <w:rsid w:val="00EC4D86"/>
  </w:style>
  <w:style w:type="paragraph" w:styleId="IntenseQuote">
    <w:name w:val="Intense Quote"/>
    <w:basedOn w:val="Normal"/>
    <w:next w:val="Normal"/>
    <w:link w:val="IntenseQuoteChar"/>
    <w:uiPriority w:val="30"/>
    <w:qFormat/>
    <w:rsid w:val="00EC4D86"/>
    <w:pPr>
      <w:pBdr>
        <w:top w:val="single" w:sz="4" w:space="10" w:color="55C0A6"/>
        <w:bottom w:val="single" w:sz="4" w:space="10" w:color="55C0A6"/>
      </w:pBdr>
      <w:spacing w:before="360" w:after="360"/>
      <w:ind w:left="864" w:right="864"/>
      <w:jc w:val="center"/>
      <w:outlineLvl w:val="0"/>
    </w:pPr>
    <w:rPr>
      <w:rFonts w:ascii="Open Sans Light" w:hAnsi="Open Sans Light" w:cs="Open Sans Light"/>
      <w:kern w:val="2"/>
      <w:sz w:val="28"/>
      <w:szCs w:val="21"/>
      <w:lang w:val="en-AU"/>
      <w14:ligatures w14:val="standardContextual"/>
    </w:rPr>
  </w:style>
  <w:style w:type="character" w:customStyle="1" w:styleId="IntenseQuoteChar">
    <w:name w:val="Intense Quote Char"/>
    <w:basedOn w:val="DefaultParagraphFont"/>
    <w:link w:val="IntenseQuote"/>
    <w:uiPriority w:val="30"/>
    <w:rsid w:val="00EC4D86"/>
    <w:rPr>
      <w:rFonts w:ascii="Open Sans Light" w:hAnsi="Open Sans Light" w:cs="Open Sans Light"/>
      <w:kern w:val="2"/>
      <w:sz w:val="28"/>
      <w:szCs w:val="21"/>
      <w:lang w:val="en-AU"/>
      <w14:ligatures w14:val="standardContextual"/>
    </w:rPr>
  </w:style>
  <w:style w:type="paragraph" w:styleId="CommentSubject">
    <w:name w:val="annotation subject"/>
    <w:basedOn w:val="CommentText"/>
    <w:next w:val="CommentText"/>
    <w:link w:val="CommentSubjectChar"/>
    <w:uiPriority w:val="99"/>
    <w:semiHidden/>
    <w:unhideWhenUsed/>
    <w:rsid w:val="00F630E1"/>
    <w:rPr>
      <w:b/>
      <w:bCs/>
    </w:rPr>
  </w:style>
  <w:style w:type="character" w:customStyle="1" w:styleId="CommentSubjectChar">
    <w:name w:val="Comment Subject Char"/>
    <w:basedOn w:val="CommentTextChar"/>
    <w:link w:val="CommentSubject"/>
    <w:uiPriority w:val="99"/>
    <w:semiHidden/>
    <w:rsid w:val="00F630E1"/>
    <w:rPr>
      <w:rFonts w:ascii="Open Sans" w:hAnsi="Open Sans"/>
      <w:b/>
      <w:bCs/>
      <w:sz w:val="20"/>
      <w:szCs w:val="20"/>
      <w:lang w:val="en-US"/>
    </w:rPr>
  </w:style>
  <w:style w:type="paragraph" w:customStyle="1" w:styleId="Style2">
    <w:name w:val="Style2"/>
    <w:basedOn w:val="ListParagraph"/>
    <w:qFormat/>
    <w:rsid w:val="00DA4CDC"/>
    <w:pPr>
      <w:ind w:left="709" w:hanging="709"/>
    </w:pPr>
  </w:style>
  <w:style w:type="paragraph" w:customStyle="1" w:styleId="Style3">
    <w:name w:val="Style3"/>
    <w:basedOn w:val="ListParagraph"/>
    <w:qFormat/>
    <w:rsid w:val="00DA4CDC"/>
    <w:pPr>
      <w:numPr>
        <w:ilvl w:val="1"/>
      </w:numPr>
    </w:pPr>
  </w:style>
  <w:style w:type="paragraph" w:customStyle="1" w:styleId="Style4">
    <w:name w:val="Style4"/>
    <w:basedOn w:val="Style3"/>
    <w:qFormat/>
    <w:rsid w:val="00C0734A"/>
    <w:pPr>
      <w:numPr>
        <w:ilvl w:val="5"/>
      </w:numPr>
    </w:pPr>
  </w:style>
  <w:style w:type="character" w:styleId="FollowedHyperlink">
    <w:name w:val="FollowedHyperlink"/>
    <w:basedOn w:val="DefaultParagraphFont"/>
    <w:uiPriority w:val="99"/>
    <w:semiHidden/>
    <w:unhideWhenUsed/>
    <w:rsid w:val="00AF54E9"/>
    <w:rPr>
      <w:color w:val="800080" w:themeColor="followedHyperlink"/>
      <w:u w:val="single"/>
    </w:rPr>
  </w:style>
  <w:style w:type="paragraph" w:customStyle="1" w:styleId="Firstlevelindent">
    <w:name w:val="First level indent"/>
    <w:basedOn w:val="Normal"/>
    <w:autoRedefine/>
    <w:rsid w:val="006F3319"/>
    <w:pPr>
      <w:numPr>
        <w:numId w:val="13"/>
      </w:numPr>
      <w:snapToGrid w:val="0"/>
    </w:pPr>
    <w:rPr>
      <w:rFonts w:eastAsia="Times New Roman" w:cs="Open Sans"/>
      <w:color w:val="auto"/>
      <w:szCs w:val="22"/>
      <w:lang w:val="en-AU" w:eastAsia="en-AU"/>
    </w:rPr>
  </w:style>
  <w:style w:type="paragraph" w:customStyle="1" w:styleId="2ndlevelindent">
    <w:name w:val="2nd level indent"/>
    <w:basedOn w:val="Firstlevelindent"/>
    <w:rsid w:val="00694FCD"/>
    <w:pPr>
      <w:numPr>
        <w:ilvl w:val="2"/>
      </w:numPr>
    </w:pPr>
  </w:style>
  <w:style w:type="paragraph" w:customStyle="1" w:styleId="Heading3-Red">
    <w:name w:val="Heading 3 - Red"/>
    <w:basedOn w:val="Heading3"/>
    <w:next w:val="Normal"/>
    <w:link w:val="Heading3-RedChar"/>
    <w:qFormat/>
    <w:rsid w:val="00077FB9"/>
    <w:rPr>
      <w:color w:val="D1505F"/>
    </w:rPr>
  </w:style>
  <w:style w:type="character" w:customStyle="1" w:styleId="Heading3-RedChar">
    <w:name w:val="Heading 3 - Red Char"/>
    <w:basedOn w:val="Heading3Char"/>
    <w:link w:val="Heading3-Red"/>
    <w:rsid w:val="00077FB9"/>
    <w:rPr>
      <w:rFonts w:ascii="Open Sans SemiBold" w:hAnsi="Open Sans SemiBold" w:cs="Open Sans SemiBold"/>
      <w:b/>
      <w:bCs/>
      <w:color w:val="D1505F"/>
      <w:kern w:val="2"/>
      <w:lang w:eastAsia="en-AU"/>
    </w:rPr>
  </w:style>
  <w:style w:type="paragraph" w:customStyle="1" w:styleId="Heading3-Green">
    <w:name w:val="Heading 3 - Green"/>
    <w:basedOn w:val="Heading3"/>
    <w:next w:val="Normal"/>
    <w:link w:val="Heading3-GreenChar"/>
    <w:qFormat/>
    <w:rsid w:val="0049501D"/>
    <w:rPr>
      <w:color w:val="67AB9A" w:themeColor="accent2"/>
    </w:rPr>
  </w:style>
  <w:style w:type="character" w:customStyle="1" w:styleId="Heading3-GreenChar">
    <w:name w:val="Heading 3 - Green Char"/>
    <w:basedOn w:val="Heading3Char"/>
    <w:link w:val="Heading3-Green"/>
    <w:rsid w:val="0049501D"/>
    <w:rPr>
      <w:rFonts w:ascii="Open Sans SemiBold" w:hAnsi="Open Sans SemiBold" w:cs="Open Sans SemiBold"/>
      <w:b/>
      <w:bCs/>
      <w:color w:val="67AB9A" w:themeColor="accent2"/>
      <w:kern w:val="2"/>
      <w:lang w:eastAsia="en-AU"/>
    </w:rPr>
  </w:style>
  <w:style w:type="paragraph" w:customStyle="1" w:styleId="11text">
    <w:name w:val="11' text"/>
    <w:rsid w:val="00DA70B9"/>
    <w:pPr>
      <w:spacing w:line="300" w:lineRule="atLeast"/>
    </w:pPr>
    <w:rPr>
      <w:rFonts w:ascii="Arial" w:eastAsia="Times New Roman" w:hAnsi="Arial"/>
      <w:color w:val="auto"/>
      <w:sz w:val="22"/>
      <w:lang w:val="en-US"/>
    </w:rPr>
  </w:style>
  <w:style w:type="table" w:customStyle="1" w:styleId="OPC">
    <w:name w:val="OPC"/>
    <w:basedOn w:val="TableNormal"/>
    <w:uiPriority w:val="99"/>
    <w:rsid w:val="00124384"/>
    <w:rPr>
      <w:rFonts w:ascii="Open Sans" w:eastAsiaTheme="minorEastAsia" w:hAnsi="Open Sans" w:cstheme="minorBidi"/>
      <w:color w:val="auto"/>
      <w:sz w:val="22"/>
      <w:szCs w:val="22"/>
      <w:lang w:val="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tblStylePr w:type="firstRow">
      <w:rPr>
        <w:rFonts w:ascii="Open Sans" w:hAnsi="Open Sans"/>
        <w:b/>
        <w:color w:val="084D5E" w:themeColor="accent1"/>
        <w:sz w:val="22"/>
      </w:rPr>
      <w:tblPr/>
      <w:trPr>
        <w:hidden/>
      </w:trPr>
      <w:tcPr>
        <w:shd w:val="clear" w:color="auto" w:fill="084D5E" w:themeFill="accent1"/>
      </w:tcPr>
    </w:tblStylePr>
    <w:tblStylePr w:type="firstCol">
      <w:rPr>
        <w:b/>
      </w:rPr>
    </w:tblStylePr>
    <w:tblStylePr w:type="band1Horz">
      <w:rPr>
        <w:rFonts w:ascii="Open Sans" w:hAnsi="Open Sans"/>
        <w:sz w:val="22"/>
      </w:rPr>
    </w:tblStylePr>
    <w:tblStylePr w:type="band2Horz">
      <w:rPr>
        <w:rFonts w:ascii="Open Sans" w:hAnsi="Open Sans"/>
        <w:sz w:val="22"/>
      </w:rPr>
      <w:tblPr/>
      <w:trPr>
        <w:hidden/>
      </w:trPr>
      <w:tcPr>
        <w:shd w:val="clear" w:color="auto" w:fill="A3CCC2" w:themeFill="accent2" w:themeFillTint="9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70026">
      <w:bodyDiv w:val="1"/>
      <w:marLeft w:val="0"/>
      <w:marRight w:val="0"/>
      <w:marTop w:val="0"/>
      <w:marBottom w:val="0"/>
      <w:divBdr>
        <w:top w:val="none" w:sz="0" w:space="0" w:color="auto"/>
        <w:left w:val="none" w:sz="0" w:space="0" w:color="auto"/>
        <w:bottom w:val="none" w:sz="0" w:space="0" w:color="auto"/>
        <w:right w:val="none" w:sz="0" w:space="0" w:color="auto"/>
      </w:divBdr>
    </w:div>
    <w:div w:id="478961919">
      <w:bodyDiv w:val="1"/>
      <w:marLeft w:val="0"/>
      <w:marRight w:val="0"/>
      <w:marTop w:val="0"/>
      <w:marBottom w:val="0"/>
      <w:divBdr>
        <w:top w:val="none" w:sz="0" w:space="0" w:color="auto"/>
        <w:left w:val="none" w:sz="0" w:space="0" w:color="auto"/>
        <w:bottom w:val="none" w:sz="0" w:space="0" w:color="auto"/>
        <w:right w:val="none" w:sz="0" w:space="0" w:color="auto"/>
      </w:divBdr>
    </w:div>
    <w:div w:id="625700057">
      <w:bodyDiv w:val="1"/>
      <w:marLeft w:val="0"/>
      <w:marRight w:val="0"/>
      <w:marTop w:val="0"/>
      <w:marBottom w:val="0"/>
      <w:divBdr>
        <w:top w:val="none" w:sz="0" w:space="0" w:color="auto"/>
        <w:left w:val="none" w:sz="0" w:space="0" w:color="auto"/>
        <w:bottom w:val="none" w:sz="0" w:space="0" w:color="auto"/>
        <w:right w:val="none" w:sz="0" w:space="0" w:color="auto"/>
      </w:divBdr>
    </w:div>
    <w:div w:id="886333999">
      <w:bodyDiv w:val="1"/>
      <w:marLeft w:val="0"/>
      <w:marRight w:val="0"/>
      <w:marTop w:val="0"/>
      <w:marBottom w:val="0"/>
      <w:divBdr>
        <w:top w:val="none" w:sz="0" w:space="0" w:color="auto"/>
        <w:left w:val="none" w:sz="0" w:space="0" w:color="auto"/>
        <w:bottom w:val="none" w:sz="0" w:space="0" w:color="auto"/>
        <w:right w:val="none" w:sz="0" w:space="0" w:color="auto"/>
      </w:divBdr>
    </w:div>
    <w:div w:id="890115147">
      <w:bodyDiv w:val="1"/>
      <w:marLeft w:val="0"/>
      <w:marRight w:val="0"/>
      <w:marTop w:val="0"/>
      <w:marBottom w:val="0"/>
      <w:divBdr>
        <w:top w:val="none" w:sz="0" w:space="0" w:color="auto"/>
        <w:left w:val="none" w:sz="0" w:space="0" w:color="auto"/>
        <w:bottom w:val="none" w:sz="0" w:space="0" w:color="auto"/>
        <w:right w:val="none" w:sz="0" w:space="0" w:color="auto"/>
      </w:divBdr>
    </w:div>
    <w:div w:id="910432706">
      <w:bodyDiv w:val="1"/>
      <w:marLeft w:val="0"/>
      <w:marRight w:val="0"/>
      <w:marTop w:val="0"/>
      <w:marBottom w:val="0"/>
      <w:divBdr>
        <w:top w:val="none" w:sz="0" w:space="0" w:color="auto"/>
        <w:left w:val="none" w:sz="0" w:space="0" w:color="auto"/>
        <w:bottom w:val="none" w:sz="0" w:space="0" w:color="auto"/>
        <w:right w:val="none" w:sz="0" w:space="0" w:color="auto"/>
      </w:divBdr>
    </w:div>
    <w:div w:id="946884807">
      <w:bodyDiv w:val="1"/>
      <w:marLeft w:val="0"/>
      <w:marRight w:val="0"/>
      <w:marTop w:val="0"/>
      <w:marBottom w:val="0"/>
      <w:divBdr>
        <w:top w:val="none" w:sz="0" w:space="0" w:color="auto"/>
        <w:left w:val="none" w:sz="0" w:space="0" w:color="auto"/>
        <w:bottom w:val="none" w:sz="0" w:space="0" w:color="auto"/>
        <w:right w:val="none" w:sz="0" w:space="0" w:color="auto"/>
      </w:divBdr>
    </w:div>
    <w:div w:id="1279338870">
      <w:bodyDiv w:val="1"/>
      <w:marLeft w:val="0"/>
      <w:marRight w:val="0"/>
      <w:marTop w:val="0"/>
      <w:marBottom w:val="0"/>
      <w:divBdr>
        <w:top w:val="none" w:sz="0" w:space="0" w:color="auto"/>
        <w:left w:val="none" w:sz="0" w:space="0" w:color="auto"/>
        <w:bottom w:val="none" w:sz="0" w:space="0" w:color="auto"/>
        <w:right w:val="none" w:sz="0" w:space="0" w:color="auto"/>
      </w:divBdr>
    </w:div>
    <w:div w:id="1414156622">
      <w:bodyDiv w:val="1"/>
      <w:marLeft w:val="0"/>
      <w:marRight w:val="0"/>
      <w:marTop w:val="0"/>
      <w:marBottom w:val="0"/>
      <w:divBdr>
        <w:top w:val="none" w:sz="0" w:space="0" w:color="auto"/>
        <w:left w:val="none" w:sz="0" w:space="0" w:color="auto"/>
        <w:bottom w:val="none" w:sz="0" w:space="0" w:color="auto"/>
        <w:right w:val="none" w:sz="0" w:space="0" w:color="auto"/>
      </w:divBdr>
    </w:div>
    <w:div w:id="1628315494">
      <w:bodyDiv w:val="1"/>
      <w:marLeft w:val="0"/>
      <w:marRight w:val="0"/>
      <w:marTop w:val="0"/>
      <w:marBottom w:val="0"/>
      <w:divBdr>
        <w:top w:val="none" w:sz="0" w:space="0" w:color="auto"/>
        <w:left w:val="none" w:sz="0" w:space="0" w:color="auto"/>
        <w:bottom w:val="none" w:sz="0" w:space="0" w:color="auto"/>
        <w:right w:val="none" w:sz="0" w:space="0" w:color="auto"/>
      </w:divBdr>
    </w:div>
    <w:div w:id="1709837100">
      <w:bodyDiv w:val="1"/>
      <w:marLeft w:val="0"/>
      <w:marRight w:val="0"/>
      <w:marTop w:val="0"/>
      <w:marBottom w:val="0"/>
      <w:divBdr>
        <w:top w:val="none" w:sz="0" w:space="0" w:color="auto"/>
        <w:left w:val="none" w:sz="0" w:space="0" w:color="auto"/>
        <w:bottom w:val="none" w:sz="0" w:space="0" w:color="auto"/>
        <w:right w:val="none" w:sz="0" w:space="0" w:color="auto"/>
      </w:divBdr>
    </w:div>
    <w:div w:id="1709986644">
      <w:bodyDiv w:val="1"/>
      <w:marLeft w:val="0"/>
      <w:marRight w:val="0"/>
      <w:marTop w:val="0"/>
      <w:marBottom w:val="0"/>
      <w:divBdr>
        <w:top w:val="none" w:sz="0" w:space="0" w:color="auto"/>
        <w:left w:val="none" w:sz="0" w:space="0" w:color="auto"/>
        <w:bottom w:val="none" w:sz="0" w:space="0" w:color="auto"/>
        <w:right w:val="none" w:sz="0" w:space="0" w:color="auto"/>
      </w:divBdr>
    </w:div>
    <w:div w:id="1908496121">
      <w:bodyDiv w:val="1"/>
      <w:marLeft w:val="0"/>
      <w:marRight w:val="0"/>
      <w:marTop w:val="0"/>
      <w:marBottom w:val="0"/>
      <w:divBdr>
        <w:top w:val="none" w:sz="0" w:space="0" w:color="auto"/>
        <w:left w:val="none" w:sz="0" w:space="0" w:color="auto"/>
        <w:bottom w:val="none" w:sz="0" w:space="0" w:color="auto"/>
        <w:right w:val="none" w:sz="0" w:space="0" w:color="auto"/>
      </w:divBdr>
    </w:div>
    <w:div w:id="191327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OPC\Word\Template.OPC\Sundry\sundry.dotx" TargetMode="External"/></Relationships>
</file>

<file path=word/theme/theme1.xml><?xml version="1.0" encoding="utf-8"?>
<a:theme xmlns:a="http://schemas.openxmlformats.org/drawingml/2006/main" name="Office Theme">
  <a:themeElements>
    <a:clrScheme name="OPC THEME">
      <a:dk1>
        <a:sysClr val="windowText" lastClr="000000"/>
      </a:dk1>
      <a:lt1>
        <a:sysClr val="window" lastClr="FFFFFF"/>
      </a:lt1>
      <a:dk2>
        <a:srgbClr val="084D5E"/>
      </a:dk2>
      <a:lt2>
        <a:srgbClr val="EEECE1"/>
      </a:lt2>
      <a:accent1>
        <a:srgbClr val="084D5E"/>
      </a:accent1>
      <a:accent2>
        <a:srgbClr val="67AB9A"/>
      </a:accent2>
      <a:accent3>
        <a:srgbClr val="A9D9DB"/>
      </a:accent3>
      <a:accent4>
        <a:srgbClr val="D1505F"/>
      </a:accent4>
      <a:accent5>
        <a:srgbClr val="BBBABA"/>
      </a:accent5>
      <a:accent6>
        <a:srgbClr val="F79646"/>
      </a:accent6>
      <a:hlink>
        <a:srgbClr val="0000FF"/>
      </a:hlink>
      <a:folHlink>
        <a:srgbClr val="800080"/>
      </a:folHlink>
    </a:clrScheme>
    <a:fontScheme name="Custom 2">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646B042FBA074EBBC39215BA832F0C" ma:contentTypeVersion="12" ma:contentTypeDescription="Create a new document." ma:contentTypeScope="" ma:versionID="b4c6668e7d7e7db59379d55390664959">
  <xsd:schema xmlns:xsd="http://www.w3.org/2001/XMLSchema" xmlns:xs="http://www.w3.org/2001/XMLSchema" xmlns:p="http://schemas.microsoft.com/office/2006/metadata/properties" xmlns:ns2="a2ec4f99-da6c-4726-8dec-652a6b69b5f7" xmlns:ns3="db2d38b7-fb64-40fc-8a77-74990d39f2cd" targetNamespace="http://schemas.microsoft.com/office/2006/metadata/properties" ma:root="true" ma:fieldsID="1fcd6b66e8b8c3d308ba5432df7f93a4" ns2:_="" ns3:_="">
    <xsd:import namespace="a2ec4f99-da6c-4726-8dec-652a6b69b5f7"/>
    <xsd:import namespace="db2d38b7-fb64-40fc-8a77-74990d39f2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c4f99-da6c-4726-8dec-652a6b69b5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8d99d-4a68-49f4-a359-8c72b15955a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d38b7-fb64-40fc-8a77-74990d39f2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2693f9-9ec0-4730-b135-d6fc73d41f86}" ma:internalName="TaxCatchAll" ma:showField="CatchAllData" ma:web="db2d38b7-fb64-40fc-8a77-74990d39f2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b2d38b7-fb64-40fc-8a77-74990d39f2cd" xsi:nil="true"/>
    <lcf76f155ced4ddcb4097134ff3c332f xmlns="a2ec4f99-da6c-4726-8dec-652a6b69b5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DC25B2-FA30-41AD-B7AD-13284B86E0F5}">
  <ds:schemaRefs>
    <ds:schemaRef ds:uri="http://schemas.microsoft.com/sharepoint/v3/contenttype/forms"/>
  </ds:schemaRefs>
</ds:datastoreItem>
</file>

<file path=customXml/itemProps2.xml><?xml version="1.0" encoding="utf-8"?>
<ds:datastoreItem xmlns:ds="http://schemas.openxmlformats.org/officeDocument/2006/customXml" ds:itemID="{A5304FC8-30B3-42F0-8090-BE667C385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c4f99-da6c-4726-8dec-652a6b69b5f7"/>
    <ds:schemaRef ds:uri="db2d38b7-fb64-40fc-8a77-74990d39f2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F63FF9-D873-4CB1-9CDB-144E655C09F1}">
  <ds:schemaRefs>
    <ds:schemaRef ds:uri="http://schemas.openxmlformats.org/officeDocument/2006/bibliography"/>
  </ds:schemaRefs>
</ds:datastoreItem>
</file>

<file path=customXml/itemProps4.xml><?xml version="1.0" encoding="utf-8"?>
<ds:datastoreItem xmlns:ds="http://schemas.openxmlformats.org/officeDocument/2006/customXml" ds:itemID="{23BEA0F1-3149-42BB-A96A-DD9B9DB2F7AB}">
  <ds:schemaRefs>
    <ds:schemaRef ds:uri="http://schemas.microsoft.com/office/2006/metadata/properties"/>
    <ds:schemaRef ds:uri="http://schemas.microsoft.com/office/infopath/2007/PartnerControls"/>
    <ds:schemaRef ds:uri="db2d38b7-fb64-40fc-8a77-74990d39f2cd"/>
    <ds:schemaRef ds:uri="a2ec4f99-da6c-4726-8dec-652a6b69b5f7"/>
  </ds:schemaRefs>
</ds:datastoreItem>
</file>

<file path=docProps/app.xml><?xml version="1.0" encoding="utf-8"?>
<Properties xmlns="http://schemas.openxmlformats.org/officeDocument/2006/extended-properties" xmlns:vt="http://schemas.openxmlformats.org/officeDocument/2006/docPropsVTypes">
  <Template>sundry</Template>
  <TotalTime>88</TotalTime>
  <Pages>8</Pages>
  <Words>2684</Words>
  <Characters>18498</Characters>
  <Application>Microsoft Office Word</Application>
  <DocSecurity>0</DocSecurity>
  <Lines>551</Lines>
  <Paragraphs>434</Paragraphs>
  <ScaleCrop>false</ScaleCrop>
  <HeadingPairs>
    <vt:vector size="2" baseType="variant">
      <vt:variant>
        <vt:lpstr>Title</vt:lpstr>
      </vt:variant>
      <vt:variant>
        <vt:i4>1</vt:i4>
      </vt:variant>
    </vt:vector>
  </HeadingPairs>
  <TitlesOfParts>
    <vt:vector size="1" baseType="lpstr">
      <vt:lpstr>SMT Paper - IDM Quarterly Report April - June 2026</vt:lpstr>
    </vt:vector>
  </TitlesOfParts>
  <Company>Office of Parliamentary Counsel</Company>
  <LinksUpToDate>false</LinksUpToDate>
  <CharactersWithSpaces>20742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SMT Paper - IDM Quarterly Report April - June 2026</dc:title>
  <dc:subject/>
  <dc:creator/>
  <cp:keywords/>
  <dc:description/>
  <cp:lastModifiedBy>Hogg, Aaron</cp:lastModifiedBy>
  <cp:revision>8</cp:revision>
  <dcterms:created xsi:type="dcterms:W3CDTF">2026-09-02T23:01:00Z</dcterms:created>
  <dcterms:modified xsi:type="dcterms:W3CDTF">2026-09-10T23:02:00Z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OFFICIAL</vt:lpwstr>
  </property>
  <property fmtid="{D5CDD505-2E9C-101B-9397-08002B2CF9AE}" pid="3" name="DLM">
    <vt:lpwstr> </vt:lpwstr>
  </property>
  <property fmtid="{D5CDD505-2E9C-101B-9397-08002B2CF9AE}" pid="4" name="ContentTypeId">
    <vt:lpwstr>0x0101003B646B042FBA074EBBC39215BA832F0C</vt:lpwstr>
  </property>
  <property fmtid="{D5CDD505-2E9C-101B-9397-08002B2CF9AE}" pid="5" name="MediaServiceImageTags">
    <vt:lpwstr/>
  </property>
  <property fmtid="{D5CDD505-2E9C-101B-9397-08002B2CF9AE}" pid="6" name="Order">
    <vt:r8>2100</vt:r8>
  </property>
  <property fmtid="{D5CDD505-2E9C-101B-9397-08002B2CF9AE}" pid="7" name="docLang">
    <vt:lpwstr>en</vt:lpwstr>
  </property>
</Properties>
</file>